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5E" w:rsidRPr="003A175E" w:rsidRDefault="0037520E" w:rsidP="003A175E">
      <w:pPr>
        <w:spacing w:after="0" w:line="480" w:lineRule="auto"/>
        <w:jc w:val="both"/>
        <w:rPr>
          <w:rFonts w:ascii="Palatino Linotype" w:eastAsia="Times New Roman" w:hAnsi="Palatino Linotype" w:cs="Helvetica"/>
          <w:b/>
          <w:spacing w:val="3"/>
          <w:sz w:val="28"/>
          <w:szCs w:val="28"/>
          <w:lang w:eastAsia="en-AU"/>
        </w:rPr>
      </w:pPr>
      <w:r>
        <w:rPr>
          <w:rFonts w:ascii="Arial" w:hAnsi="Arial" w:cs="Arial"/>
          <w:noProof/>
          <w:lang w:val="en-GB" w:eastAsia="en-GB"/>
        </w:rPr>
        <w:drawing>
          <wp:anchor distT="0" distB="0" distL="114300" distR="114300" simplePos="0" relativeHeight="251658240" behindDoc="0" locked="0" layoutInCell="1" allowOverlap="1">
            <wp:simplePos x="0" y="0"/>
            <wp:positionH relativeFrom="margin">
              <wp:posOffset>3289935</wp:posOffset>
            </wp:positionH>
            <wp:positionV relativeFrom="margin">
              <wp:posOffset>381000</wp:posOffset>
            </wp:positionV>
            <wp:extent cx="2443480" cy="3362325"/>
            <wp:effectExtent l="0" t="0" r="0" b="9525"/>
            <wp:wrapSquare wrapText="bothSides"/>
            <wp:docPr id="1" name="Picture 1" descr="aae18556-2b9c-43f7-8e08-dd878db8c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e18556-2b9c-43f7-8e08-dd878db8ce09.JPG"/>
                    <pic:cNvPicPr>
                      <a:picLocks noChangeAspect="1" noChangeArrowheads="1"/>
                    </pic:cNvPicPr>
                  </pic:nvPicPr>
                  <pic:blipFill rotWithShape="1">
                    <a:blip r:embed="rId6" r:link="rId8" cstate="print">
                      <a:extLst>
                        <a:ext uri="{BEBA8EAE-BF5A-486C-A8C5-ECC9F3942E4B}">
                          <a14:imgProps xmlns:a14="http://schemas.microsoft.com/office/drawing/2010/main">
                            <a14:imgLayer r:embed="rId7">
                              <a14:imgEffect>
                                <a14:brightnessContrast contrast="-20000"/>
                              </a14:imgEffect>
                            </a14:imgLayer>
                          </a14:imgProps>
                        </a:ext>
                        <a:ext uri="{28A0092B-C50C-407E-A947-70E740481C1C}">
                          <a14:useLocalDpi xmlns:a14="http://schemas.microsoft.com/office/drawing/2010/main" val="0"/>
                        </a:ext>
                      </a:extLst>
                    </a:blip>
                    <a:srcRect l="5405" t="10148" r="7618"/>
                    <a:stretch/>
                  </pic:blipFill>
                  <pic:spPr bwMode="auto">
                    <a:xfrm>
                      <a:off x="0" y="0"/>
                      <a:ext cx="2443480" cy="3362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175E" w:rsidRPr="003A175E">
        <w:rPr>
          <w:rFonts w:ascii="Palatino Linotype" w:eastAsia="Times New Roman" w:hAnsi="Palatino Linotype" w:cs="Helvetica"/>
          <w:b/>
          <w:spacing w:val="3"/>
          <w:sz w:val="28"/>
          <w:szCs w:val="28"/>
          <w:lang w:eastAsia="en-AU"/>
        </w:rPr>
        <w:t>ADRIAN EVANS FESTSCHRIFT SPECIAL ISSUE</w:t>
      </w:r>
    </w:p>
    <w:p w:rsidR="003A175E" w:rsidRPr="003A175E" w:rsidRDefault="003A175E" w:rsidP="003A175E">
      <w:pPr>
        <w:spacing w:after="0" w:line="480" w:lineRule="auto"/>
        <w:jc w:val="both"/>
        <w:rPr>
          <w:rFonts w:ascii="Palatino Linotype" w:eastAsia="Times New Roman" w:hAnsi="Palatino Linotype" w:cs="Helvetica"/>
          <w:b/>
          <w:spacing w:val="3"/>
          <w:sz w:val="28"/>
          <w:szCs w:val="28"/>
          <w:lang w:eastAsia="en-AU"/>
        </w:rPr>
      </w:pPr>
      <w:r w:rsidRPr="003A175E">
        <w:rPr>
          <w:rFonts w:ascii="Palatino Linotype" w:eastAsia="Times New Roman" w:hAnsi="Palatino Linotype" w:cs="Helvetica"/>
          <w:b/>
          <w:spacing w:val="3"/>
          <w:sz w:val="28"/>
          <w:szCs w:val="28"/>
          <w:lang w:eastAsia="en-AU"/>
        </w:rPr>
        <w:t>Editorial</w:t>
      </w:r>
    </w:p>
    <w:p w:rsidR="003A175E" w:rsidRDefault="003A175E" w:rsidP="003A175E">
      <w:pPr>
        <w:spacing w:after="0" w:line="480" w:lineRule="auto"/>
        <w:jc w:val="both"/>
        <w:rPr>
          <w:rFonts w:ascii="Palatino Linotype" w:eastAsia="Times New Roman" w:hAnsi="Palatino Linotype" w:cs="Helvetica"/>
          <w:b/>
          <w:spacing w:val="3"/>
          <w:sz w:val="24"/>
          <w:szCs w:val="24"/>
          <w:lang w:eastAsia="en-AU"/>
        </w:rPr>
      </w:pPr>
    </w:p>
    <w:p w:rsidR="003A175E" w:rsidRDefault="003A175E" w:rsidP="003A175E">
      <w:pPr>
        <w:spacing w:after="0" w:line="480" w:lineRule="auto"/>
        <w:jc w:val="both"/>
        <w:rPr>
          <w:rFonts w:ascii="Palatino Linotype" w:eastAsia="Times New Roman" w:hAnsi="Palatino Linotype" w:cs="Helvetica"/>
          <w:b/>
          <w:spacing w:val="3"/>
          <w:sz w:val="24"/>
          <w:szCs w:val="24"/>
          <w:lang w:eastAsia="en-AU"/>
        </w:rPr>
      </w:pPr>
      <w:r w:rsidRPr="003A175E">
        <w:rPr>
          <w:rFonts w:ascii="Palatino Linotype" w:eastAsia="Times New Roman" w:hAnsi="Palatino Linotype" w:cs="Helvetica"/>
          <w:b/>
          <w:spacing w:val="3"/>
          <w:sz w:val="24"/>
          <w:szCs w:val="24"/>
          <w:lang w:eastAsia="en-AU"/>
        </w:rPr>
        <w:t>Kate Seear</w:t>
      </w:r>
      <w:r>
        <w:rPr>
          <w:rFonts w:ascii="Palatino Linotype" w:eastAsia="Times New Roman" w:hAnsi="Palatino Linotype" w:cs="Helvetica"/>
          <w:b/>
          <w:spacing w:val="3"/>
          <w:sz w:val="24"/>
          <w:szCs w:val="24"/>
          <w:lang w:eastAsia="en-AU"/>
        </w:rPr>
        <w:t>, Monash University, Australia</w:t>
      </w:r>
    </w:p>
    <w:p w:rsidR="003A175E" w:rsidRDefault="003A175E" w:rsidP="003A175E">
      <w:pPr>
        <w:spacing w:after="0" w:line="480" w:lineRule="auto"/>
        <w:jc w:val="both"/>
        <w:rPr>
          <w:rFonts w:ascii="Palatino Linotype" w:eastAsia="Times New Roman" w:hAnsi="Palatino Linotype" w:cs="Arial"/>
          <w:color w:val="222222"/>
          <w:sz w:val="24"/>
          <w:szCs w:val="24"/>
          <w:lang w:eastAsia="en-AU"/>
        </w:rPr>
      </w:pPr>
    </w:p>
    <w:p w:rsidR="003A175E" w:rsidRDefault="00E36E72" w:rsidP="003A175E">
      <w:pPr>
        <w:spacing w:after="0" w:line="480" w:lineRule="auto"/>
        <w:jc w:val="both"/>
        <w:rPr>
          <w:rFonts w:ascii="Palatino Linotype" w:eastAsia="Times New Roman" w:hAnsi="Palatino Linotype" w:cs="Arial"/>
          <w:color w:val="222222"/>
          <w:sz w:val="24"/>
          <w:szCs w:val="24"/>
          <w:lang w:eastAsia="en-AU"/>
        </w:rPr>
      </w:pPr>
      <w:r w:rsidRPr="003A175E">
        <w:rPr>
          <w:rFonts w:ascii="Palatino Linotype" w:eastAsia="Times New Roman" w:hAnsi="Palatino Linotype" w:cs="Arial"/>
          <w:color w:val="222222"/>
          <w:sz w:val="24"/>
          <w:szCs w:val="24"/>
          <w:lang w:eastAsia="en-AU"/>
        </w:rPr>
        <w:t xml:space="preserve">In November 2018, Monash University had the privilege of hosting the annual IJCLE </w:t>
      </w:r>
      <w:bookmarkStart w:id="0" w:name="_GoBack"/>
      <w:bookmarkEnd w:id="0"/>
      <w:r w:rsidRPr="003A175E">
        <w:rPr>
          <w:rFonts w:ascii="Palatino Linotype" w:eastAsia="Times New Roman" w:hAnsi="Palatino Linotype" w:cs="Arial"/>
          <w:color w:val="222222"/>
          <w:sz w:val="24"/>
          <w:szCs w:val="24"/>
          <w:lang w:eastAsia="en-AU"/>
        </w:rPr>
        <w:t xml:space="preserve">conference. The conference has long given clinicians from across the world an opportunity to </w:t>
      </w:r>
      <w:r w:rsidR="00FC258C" w:rsidRPr="003A175E">
        <w:rPr>
          <w:rFonts w:ascii="Palatino Linotype" w:eastAsia="Times New Roman" w:hAnsi="Palatino Linotype" w:cs="Arial"/>
          <w:color w:val="222222"/>
          <w:sz w:val="24"/>
          <w:szCs w:val="24"/>
          <w:lang w:eastAsia="en-AU"/>
        </w:rPr>
        <w:t xml:space="preserve">come together and share findings from research </w:t>
      </w:r>
      <w:r w:rsidR="004562C1" w:rsidRPr="003A175E">
        <w:rPr>
          <w:rFonts w:ascii="Palatino Linotype" w:eastAsia="Times New Roman" w:hAnsi="Palatino Linotype" w:cs="Arial"/>
          <w:color w:val="222222"/>
          <w:sz w:val="24"/>
          <w:szCs w:val="24"/>
          <w:lang w:eastAsia="en-AU"/>
        </w:rPr>
        <w:t>into</w:t>
      </w:r>
      <w:r w:rsidRPr="003A175E">
        <w:rPr>
          <w:rFonts w:ascii="Palatino Linotype" w:eastAsia="Times New Roman" w:hAnsi="Palatino Linotype" w:cs="Arial"/>
          <w:color w:val="222222"/>
          <w:sz w:val="24"/>
          <w:szCs w:val="24"/>
          <w:lang w:eastAsia="en-AU"/>
        </w:rPr>
        <w:t xml:space="preserve"> clinical legal education. The conference brings more junior and senior clinicians together, too, and </w:t>
      </w:r>
      <w:r w:rsidR="00FC258C" w:rsidRPr="003A175E">
        <w:rPr>
          <w:rFonts w:ascii="Palatino Linotype" w:eastAsia="Times New Roman" w:hAnsi="Palatino Linotype" w:cs="Arial"/>
          <w:color w:val="222222"/>
          <w:sz w:val="24"/>
          <w:szCs w:val="24"/>
          <w:lang w:eastAsia="en-AU"/>
        </w:rPr>
        <w:t xml:space="preserve">allows clinicians to </w:t>
      </w:r>
      <w:r w:rsidR="004562C1" w:rsidRPr="003A175E">
        <w:rPr>
          <w:rFonts w:ascii="Palatino Linotype" w:eastAsia="Times New Roman" w:hAnsi="Palatino Linotype" w:cs="Arial"/>
          <w:color w:val="222222"/>
          <w:sz w:val="24"/>
          <w:szCs w:val="24"/>
          <w:lang w:eastAsia="en-AU"/>
        </w:rPr>
        <w:t>share stories and ideas and to deliberate about and debate problems pertaining to the clinics they work in.</w:t>
      </w:r>
    </w:p>
    <w:p w:rsidR="00E36E72" w:rsidRPr="003A175E" w:rsidRDefault="00E36E72" w:rsidP="003A175E">
      <w:pPr>
        <w:spacing w:after="0" w:line="480" w:lineRule="auto"/>
        <w:jc w:val="both"/>
        <w:rPr>
          <w:rFonts w:ascii="Palatino Linotype" w:eastAsia="Times New Roman" w:hAnsi="Palatino Linotype" w:cs="Arial"/>
          <w:color w:val="222222"/>
          <w:sz w:val="24"/>
          <w:szCs w:val="24"/>
          <w:lang w:eastAsia="en-AU"/>
        </w:rPr>
      </w:pPr>
      <w:r w:rsidRPr="003A175E">
        <w:rPr>
          <w:rFonts w:ascii="Palatino Linotype" w:eastAsia="Times New Roman" w:hAnsi="Palatino Linotype" w:cs="Arial"/>
          <w:color w:val="222222"/>
          <w:sz w:val="24"/>
          <w:szCs w:val="24"/>
          <w:lang w:eastAsia="en-AU"/>
        </w:rPr>
        <w:t xml:space="preserve">Professor Adrian Evans is one of the true stalwarts of clinical legal education, and </w:t>
      </w:r>
      <w:r w:rsidR="004562C1" w:rsidRPr="003A175E">
        <w:rPr>
          <w:rFonts w:ascii="Palatino Linotype" w:eastAsia="Times New Roman" w:hAnsi="Palatino Linotype" w:cs="Arial"/>
          <w:color w:val="222222"/>
          <w:sz w:val="24"/>
          <w:szCs w:val="24"/>
          <w:lang w:eastAsia="en-AU"/>
        </w:rPr>
        <w:t xml:space="preserve">has been </w:t>
      </w:r>
      <w:r w:rsidRPr="003A175E">
        <w:rPr>
          <w:rFonts w:ascii="Palatino Linotype" w:eastAsia="Times New Roman" w:hAnsi="Palatino Linotype" w:cs="Arial"/>
          <w:color w:val="222222"/>
          <w:sz w:val="24"/>
          <w:szCs w:val="24"/>
          <w:lang w:eastAsia="en-AU"/>
        </w:rPr>
        <w:t>a regular attendee at the conference over many years.</w:t>
      </w:r>
      <w:r w:rsidR="004562C1" w:rsidRPr="003A175E">
        <w:rPr>
          <w:rFonts w:ascii="Palatino Linotype" w:eastAsia="Times New Roman" w:hAnsi="Palatino Linotype" w:cs="Arial"/>
          <w:color w:val="222222"/>
          <w:sz w:val="24"/>
          <w:szCs w:val="24"/>
          <w:lang w:eastAsia="en-AU"/>
        </w:rPr>
        <w:t xml:space="preserve"> Many of those familiar with the work of IJCLE will also be familiar with Adrian’s enormous contribution to the fields of clinical legal education and legal ethics over the last four decades.</w:t>
      </w:r>
      <w:r w:rsidRPr="003A175E">
        <w:rPr>
          <w:rFonts w:ascii="Palatino Linotype" w:eastAsia="Times New Roman" w:hAnsi="Palatino Linotype" w:cs="Arial"/>
          <w:color w:val="222222"/>
          <w:sz w:val="24"/>
          <w:szCs w:val="24"/>
          <w:lang w:eastAsia="en-AU"/>
        </w:rPr>
        <w:t xml:space="preserve"> In 2018, Adrian announced he would be retiring from academia. </w:t>
      </w:r>
      <w:r w:rsidR="004562C1" w:rsidRPr="003A175E">
        <w:rPr>
          <w:rFonts w:ascii="Palatino Linotype" w:eastAsia="Times New Roman" w:hAnsi="Palatino Linotype" w:cs="Arial"/>
          <w:color w:val="222222"/>
          <w:sz w:val="24"/>
          <w:szCs w:val="24"/>
          <w:lang w:eastAsia="en-AU"/>
        </w:rPr>
        <w:t xml:space="preserve">Somewhat serendipitously, Adrian’s retirement coincided with Adrian’s own university (Monash) hosting the IJCLE conference, and thus </w:t>
      </w:r>
      <w:r w:rsidR="004562C1" w:rsidRPr="003A175E">
        <w:rPr>
          <w:rFonts w:ascii="Palatino Linotype" w:eastAsia="Times New Roman" w:hAnsi="Palatino Linotype" w:cs="Arial"/>
          <w:color w:val="222222"/>
          <w:sz w:val="24"/>
          <w:szCs w:val="24"/>
          <w:lang w:eastAsia="en-AU"/>
        </w:rPr>
        <w:lastRenderedPageBreak/>
        <w:t>gave us an opportunity to celebrate Adrian’s work with colleagues from across the globe.</w:t>
      </w:r>
    </w:p>
    <w:p w:rsidR="004562C1" w:rsidRPr="003A175E" w:rsidRDefault="004562C1" w:rsidP="003A175E">
      <w:pPr>
        <w:spacing w:after="0" w:line="480" w:lineRule="auto"/>
        <w:jc w:val="both"/>
        <w:rPr>
          <w:rFonts w:ascii="Palatino Linotype" w:eastAsia="Times New Roman" w:hAnsi="Palatino Linotype" w:cs="Arial"/>
          <w:color w:val="222222"/>
          <w:sz w:val="24"/>
          <w:szCs w:val="24"/>
          <w:lang w:eastAsia="en-AU"/>
        </w:rPr>
      </w:pPr>
      <w:r w:rsidRPr="003A175E">
        <w:rPr>
          <w:rFonts w:ascii="Palatino Linotype" w:eastAsia="Times New Roman" w:hAnsi="Palatino Linotype" w:cs="Arial"/>
          <w:color w:val="222222"/>
          <w:sz w:val="24"/>
          <w:szCs w:val="24"/>
          <w:lang w:eastAsia="en-AU"/>
        </w:rPr>
        <w:t>This celebration took the form of a special event (a ‘festschrift’) over one afternoon, before the commencement of the IJCLE conference. The event was a mix of personal and professional reflections on Adrian’s life and career</w:t>
      </w:r>
      <w:r w:rsidR="00CA2774" w:rsidRPr="003A175E">
        <w:rPr>
          <w:rFonts w:ascii="Palatino Linotype" w:eastAsia="Times New Roman" w:hAnsi="Palatino Linotype" w:cs="Arial"/>
          <w:color w:val="222222"/>
          <w:sz w:val="24"/>
          <w:szCs w:val="24"/>
          <w:lang w:eastAsia="en-AU"/>
        </w:rPr>
        <w:t>, offered by a range of colleagues. It was also an event of varying emotions</w:t>
      </w:r>
      <w:r w:rsidR="00106446" w:rsidRPr="003A175E">
        <w:rPr>
          <w:rFonts w:ascii="Palatino Linotype" w:eastAsia="Times New Roman" w:hAnsi="Palatino Linotype" w:cs="Arial"/>
          <w:color w:val="222222"/>
          <w:sz w:val="24"/>
          <w:szCs w:val="24"/>
          <w:lang w:eastAsia="en-AU"/>
        </w:rPr>
        <w:t xml:space="preserve"> and formats. There was serious, academic reflection on Adrian’s contributions to scholarship, alongside musical tributes and jokes, and reflections on behalf of his family, delivered by Adrian’s partner Maria Bohan. The event also coincided with an address from the Dean of the Monash faculty of Law, Professor Bryan Horrigan, in which he spoke about Adrian’s crucial role in the establishment of the Faculty’s clinical guarantee, and where he announced publicly for the first time that Adrian would be appointed as an Emeritus Professor. </w:t>
      </w:r>
    </w:p>
    <w:p w:rsidR="004562C1" w:rsidRPr="003A175E" w:rsidRDefault="004562C1" w:rsidP="003A175E">
      <w:pPr>
        <w:spacing w:after="0" w:line="480" w:lineRule="auto"/>
        <w:jc w:val="both"/>
        <w:rPr>
          <w:rFonts w:ascii="Palatino Linotype" w:eastAsia="Times New Roman" w:hAnsi="Palatino Linotype" w:cs="Arial"/>
          <w:color w:val="222222"/>
          <w:sz w:val="24"/>
          <w:szCs w:val="24"/>
          <w:lang w:eastAsia="en-AU"/>
        </w:rPr>
      </w:pPr>
      <w:r w:rsidRPr="003A175E">
        <w:rPr>
          <w:rFonts w:ascii="Palatino Linotype" w:eastAsia="Times New Roman" w:hAnsi="Palatino Linotype" w:cs="Arial"/>
          <w:color w:val="222222"/>
          <w:sz w:val="24"/>
          <w:szCs w:val="24"/>
          <w:lang w:eastAsia="en-AU"/>
        </w:rPr>
        <w:t>Professor Elaine Hall invited us to turn the festschrift event into a special issue of the IJCLE journal in honour of Adrian. This spe</w:t>
      </w:r>
      <w:r w:rsidR="00106446" w:rsidRPr="003A175E">
        <w:rPr>
          <w:rFonts w:ascii="Palatino Linotype" w:eastAsia="Times New Roman" w:hAnsi="Palatino Linotype" w:cs="Arial"/>
          <w:color w:val="222222"/>
          <w:sz w:val="24"/>
          <w:szCs w:val="24"/>
          <w:lang w:eastAsia="en-AU"/>
        </w:rPr>
        <w:t xml:space="preserve">cial issue contains </w:t>
      </w:r>
      <w:r w:rsidR="00A26F57" w:rsidRPr="003A175E">
        <w:rPr>
          <w:rFonts w:ascii="Palatino Linotype" w:eastAsia="Times New Roman" w:hAnsi="Palatino Linotype" w:cs="Arial"/>
          <w:color w:val="222222"/>
          <w:sz w:val="24"/>
          <w:szCs w:val="24"/>
          <w:lang w:eastAsia="en-AU"/>
        </w:rPr>
        <w:t xml:space="preserve">photographs from the day and </w:t>
      </w:r>
      <w:r w:rsidR="00106446" w:rsidRPr="003A175E">
        <w:rPr>
          <w:rFonts w:ascii="Palatino Linotype" w:eastAsia="Times New Roman" w:hAnsi="Palatino Linotype" w:cs="Arial"/>
          <w:color w:val="222222"/>
          <w:sz w:val="24"/>
          <w:szCs w:val="24"/>
          <w:lang w:eastAsia="en-AU"/>
        </w:rPr>
        <w:t>contributions</w:t>
      </w:r>
      <w:r w:rsidR="00A26F57" w:rsidRPr="003A175E">
        <w:rPr>
          <w:rFonts w:ascii="Palatino Linotype" w:eastAsia="Times New Roman" w:hAnsi="Palatino Linotype" w:cs="Arial"/>
          <w:color w:val="222222"/>
          <w:sz w:val="24"/>
          <w:szCs w:val="24"/>
          <w:lang w:eastAsia="en-AU"/>
        </w:rPr>
        <w:t xml:space="preserve"> – in a range of forms –</w:t>
      </w:r>
      <w:r w:rsidR="00106446" w:rsidRPr="003A175E">
        <w:rPr>
          <w:rFonts w:ascii="Palatino Linotype" w:eastAsia="Times New Roman" w:hAnsi="Palatino Linotype" w:cs="Arial"/>
          <w:color w:val="222222"/>
          <w:sz w:val="24"/>
          <w:szCs w:val="24"/>
          <w:lang w:eastAsia="en-AU"/>
        </w:rPr>
        <w:t xml:space="preserve"> fr</w:t>
      </w:r>
      <w:r w:rsidR="00A26F57" w:rsidRPr="003A175E">
        <w:rPr>
          <w:rFonts w:ascii="Palatino Linotype" w:eastAsia="Times New Roman" w:hAnsi="Palatino Linotype" w:cs="Arial"/>
          <w:color w:val="222222"/>
          <w:sz w:val="24"/>
          <w:szCs w:val="24"/>
          <w:lang w:eastAsia="en-AU"/>
        </w:rPr>
        <w:t>om all of those who spoke at the event</w:t>
      </w:r>
      <w:r w:rsidR="00106446" w:rsidRPr="003A175E">
        <w:rPr>
          <w:rFonts w:ascii="Palatino Linotype" w:eastAsia="Times New Roman" w:hAnsi="Palatino Linotype" w:cs="Arial"/>
          <w:color w:val="222222"/>
          <w:sz w:val="24"/>
          <w:szCs w:val="24"/>
          <w:lang w:eastAsia="en-AU"/>
        </w:rPr>
        <w:t xml:space="preserve">, including </w:t>
      </w:r>
      <w:r w:rsidR="00A26F57" w:rsidRPr="003A175E">
        <w:rPr>
          <w:rFonts w:ascii="Palatino Linotype" w:eastAsia="Times New Roman" w:hAnsi="Palatino Linotype" w:cs="Arial"/>
          <w:color w:val="222222"/>
          <w:sz w:val="24"/>
          <w:szCs w:val="24"/>
          <w:lang w:eastAsia="en-AU"/>
        </w:rPr>
        <w:t xml:space="preserve">remarks from </w:t>
      </w:r>
      <w:r w:rsidR="00106446" w:rsidRPr="003A175E">
        <w:rPr>
          <w:rFonts w:ascii="Palatino Linotype" w:eastAsia="Times New Roman" w:hAnsi="Palatino Linotype" w:cs="Arial"/>
          <w:color w:val="222222"/>
          <w:sz w:val="24"/>
          <w:szCs w:val="24"/>
          <w:lang w:eastAsia="en-AU"/>
        </w:rPr>
        <w:t xml:space="preserve">Adrian himself. </w:t>
      </w:r>
    </w:p>
    <w:p w:rsidR="00656BB3" w:rsidRPr="003A175E" w:rsidRDefault="00656BB3" w:rsidP="003A175E">
      <w:pPr>
        <w:spacing w:line="480" w:lineRule="auto"/>
        <w:jc w:val="both"/>
        <w:rPr>
          <w:rFonts w:ascii="Palatino Linotype" w:hAnsi="Palatino Linotype"/>
        </w:rPr>
      </w:pPr>
    </w:p>
    <w:sectPr w:rsidR="00656BB3" w:rsidRPr="003A175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63A" w:rsidRDefault="00EA463A" w:rsidP="00EA463A">
      <w:pPr>
        <w:spacing w:after="0" w:line="240" w:lineRule="auto"/>
      </w:pPr>
      <w:r>
        <w:separator/>
      </w:r>
    </w:p>
  </w:endnote>
  <w:endnote w:type="continuationSeparator" w:id="0">
    <w:p w:rsidR="00EA463A" w:rsidRDefault="00EA463A" w:rsidP="00EA4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843101"/>
      <w:docPartObj>
        <w:docPartGallery w:val="Page Numbers (Bottom of Page)"/>
        <w:docPartUnique/>
      </w:docPartObj>
    </w:sdtPr>
    <w:sdtEndPr>
      <w:rPr>
        <w:noProof/>
      </w:rPr>
    </w:sdtEndPr>
    <w:sdtContent>
      <w:p w:rsidR="001A33A0" w:rsidRDefault="001A33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A33A0" w:rsidRDefault="001A3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63A" w:rsidRDefault="00EA463A" w:rsidP="00EA463A">
      <w:pPr>
        <w:spacing w:after="0" w:line="240" w:lineRule="auto"/>
      </w:pPr>
      <w:r>
        <w:separator/>
      </w:r>
    </w:p>
  </w:footnote>
  <w:footnote w:type="continuationSeparator" w:id="0">
    <w:p w:rsidR="00EA463A" w:rsidRDefault="00EA463A" w:rsidP="00EA4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63A" w:rsidRDefault="00EA463A">
    <w:pPr>
      <w:pStyle w:val="Header"/>
    </w:pPr>
    <w:r w:rsidRPr="005A1689">
      <w:rPr>
        <w:rFonts w:ascii="Palatino Linotype" w:hAnsi="Palatino Linotype"/>
        <w:i/>
        <w:sz w:val="24"/>
        <w:szCs w:val="24"/>
      </w:rPr>
      <w:t>Special Issue: Adrian Evans Festschrift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72"/>
    <w:rsid w:val="00106446"/>
    <w:rsid w:val="001A33A0"/>
    <w:rsid w:val="002F15C5"/>
    <w:rsid w:val="0037520E"/>
    <w:rsid w:val="003A175E"/>
    <w:rsid w:val="004562C1"/>
    <w:rsid w:val="00656BB3"/>
    <w:rsid w:val="007B63BC"/>
    <w:rsid w:val="00A26F57"/>
    <w:rsid w:val="00CA2774"/>
    <w:rsid w:val="00E36E72"/>
    <w:rsid w:val="00EA463A"/>
    <w:rsid w:val="00FC258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74786-4086-4E2D-80B2-1CDCEF48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36E72"/>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6E72"/>
    <w:rPr>
      <w:rFonts w:ascii="Times New Roman" w:eastAsia="Times New Roman" w:hAnsi="Times New Roman" w:cs="Times New Roman"/>
      <w:b/>
      <w:bCs/>
      <w:sz w:val="27"/>
      <w:szCs w:val="27"/>
      <w:lang w:eastAsia="en-AU"/>
    </w:rPr>
  </w:style>
  <w:style w:type="character" w:customStyle="1" w:styleId="qu">
    <w:name w:val="qu"/>
    <w:basedOn w:val="DefaultParagraphFont"/>
    <w:rsid w:val="00E36E72"/>
  </w:style>
  <w:style w:type="character" w:customStyle="1" w:styleId="gd">
    <w:name w:val="gd"/>
    <w:basedOn w:val="DefaultParagraphFont"/>
    <w:rsid w:val="00E36E72"/>
  </w:style>
  <w:style w:type="character" w:customStyle="1" w:styleId="g3">
    <w:name w:val="g3"/>
    <w:basedOn w:val="DefaultParagraphFont"/>
    <w:rsid w:val="00E36E72"/>
  </w:style>
  <w:style w:type="character" w:customStyle="1" w:styleId="hb">
    <w:name w:val="hb"/>
    <w:basedOn w:val="DefaultParagraphFont"/>
    <w:rsid w:val="00E36E72"/>
  </w:style>
  <w:style w:type="character" w:customStyle="1" w:styleId="g2">
    <w:name w:val="g2"/>
    <w:basedOn w:val="DefaultParagraphFont"/>
    <w:rsid w:val="00E36E72"/>
  </w:style>
  <w:style w:type="paragraph" w:styleId="Header">
    <w:name w:val="header"/>
    <w:basedOn w:val="Normal"/>
    <w:link w:val="HeaderChar"/>
    <w:uiPriority w:val="99"/>
    <w:unhideWhenUsed/>
    <w:rsid w:val="00EA46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63A"/>
  </w:style>
  <w:style w:type="paragraph" w:styleId="Footer">
    <w:name w:val="footer"/>
    <w:basedOn w:val="Normal"/>
    <w:link w:val="FooterChar"/>
    <w:uiPriority w:val="99"/>
    <w:unhideWhenUsed/>
    <w:rsid w:val="00EA46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010645">
      <w:bodyDiv w:val="1"/>
      <w:marLeft w:val="0"/>
      <w:marRight w:val="0"/>
      <w:marTop w:val="0"/>
      <w:marBottom w:val="0"/>
      <w:divBdr>
        <w:top w:val="none" w:sz="0" w:space="0" w:color="auto"/>
        <w:left w:val="none" w:sz="0" w:space="0" w:color="auto"/>
        <w:bottom w:val="none" w:sz="0" w:space="0" w:color="auto"/>
        <w:right w:val="none" w:sz="0" w:space="0" w:color="auto"/>
      </w:divBdr>
      <w:divsChild>
        <w:div w:id="2072607126">
          <w:marLeft w:val="0"/>
          <w:marRight w:val="0"/>
          <w:marTop w:val="0"/>
          <w:marBottom w:val="0"/>
          <w:divBdr>
            <w:top w:val="none" w:sz="0" w:space="0" w:color="auto"/>
            <w:left w:val="none" w:sz="0" w:space="0" w:color="auto"/>
            <w:bottom w:val="none" w:sz="0" w:space="0" w:color="auto"/>
            <w:right w:val="none" w:sz="0" w:space="0" w:color="auto"/>
          </w:divBdr>
          <w:divsChild>
            <w:div w:id="1899973499">
              <w:marLeft w:val="0"/>
              <w:marRight w:val="0"/>
              <w:marTop w:val="0"/>
              <w:marBottom w:val="0"/>
              <w:divBdr>
                <w:top w:val="none" w:sz="0" w:space="0" w:color="auto"/>
                <w:left w:val="none" w:sz="0" w:space="0" w:color="auto"/>
                <w:bottom w:val="none" w:sz="0" w:space="0" w:color="auto"/>
                <w:right w:val="none" w:sz="0" w:space="0" w:color="auto"/>
              </w:divBdr>
            </w:div>
            <w:div w:id="1510098724">
              <w:marLeft w:val="300"/>
              <w:marRight w:val="0"/>
              <w:marTop w:val="0"/>
              <w:marBottom w:val="0"/>
              <w:divBdr>
                <w:top w:val="none" w:sz="0" w:space="0" w:color="auto"/>
                <w:left w:val="none" w:sz="0" w:space="0" w:color="auto"/>
                <w:bottom w:val="none" w:sz="0" w:space="0" w:color="auto"/>
                <w:right w:val="none" w:sz="0" w:space="0" w:color="auto"/>
              </w:divBdr>
            </w:div>
            <w:div w:id="1080641184">
              <w:marLeft w:val="300"/>
              <w:marRight w:val="0"/>
              <w:marTop w:val="0"/>
              <w:marBottom w:val="0"/>
              <w:divBdr>
                <w:top w:val="none" w:sz="0" w:space="0" w:color="auto"/>
                <w:left w:val="none" w:sz="0" w:space="0" w:color="auto"/>
                <w:bottom w:val="none" w:sz="0" w:space="0" w:color="auto"/>
                <w:right w:val="none" w:sz="0" w:space="0" w:color="auto"/>
              </w:divBdr>
            </w:div>
            <w:div w:id="2110661601">
              <w:marLeft w:val="0"/>
              <w:marRight w:val="0"/>
              <w:marTop w:val="0"/>
              <w:marBottom w:val="0"/>
              <w:divBdr>
                <w:top w:val="none" w:sz="0" w:space="0" w:color="auto"/>
                <w:left w:val="none" w:sz="0" w:space="0" w:color="auto"/>
                <w:bottom w:val="none" w:sz="0" w:space="0" w:color="auto"/>
                <w:right w:val="none" w:sz="0" w:space="0" w:color="auto"/>
              </w:divBdr>
            </w:div>
            <w:div w:id="120728990">
              <w:marLeft w:val="60"/>
              <w:marRight w:val="0"/>
              <w:marTop w:val="0"/>
              <w:marBottom w:val="0"/>
              <w:divBdr>
                <w:top w:val="none" w:sz="0" w:space="0" w:color="auto"/>
                <w:left w:val="none" w:sz="0" w:space="0" w:color="auto"/>
                <w:bottom w:val="none" w:sz="0" w:space="0" w:color="auto"/>
                <w:right w:val="none" w:sz="0" w:space="0" w:color="auto"/>
              </w:divBdr>
            </w:div>
          </w:divsChild>
        </w:div>
        <w:div w:id="1930115729">
          <w:marLeft w:val="0"/>
          <w:marRight w:val="0"/>
          <w:marTop w:val="0"/>
          <w:marBottom w:val="0"/>
          <w:divBdr>
            <w:top w:val="none" w:sz="0" w:space="0" w:color="auto"/>
            <w:left w:val="none" w:sz="0" w:space="0" w:color="auto"/>
            <w:bottom w:val="none" w:sz="0" w:space="0" w:color="auto"/>
            <w:right w:val="none" w:sz="0" w:space="0" w:color="auto"/>
          </w:divBdr>
          <w:divsChild>
            <w:div w:id="1136407228">
              <w:marLeft w:val="0"/>
              <w:marRight w:val="0"/>
              <w:marTop w:val="120"/>
              <w:marBottom w:val="0"/>
              <w:divBdr>
                <w:top w:val="none" w:sz="0" w:space="0" w:color="auto"/>
                <w:left w:val="none" w:sz="0" w:space="0" w:color="auto"/>
                <w:bottom w:val="none" w:sz="0" w:space="0" w:color="auto"/>
                <w:right w:val="none" w:sz="0" w:space="0" w:color="auto"/>
              </w:divBdr>
              <w:divsChild>
                <w:div w:id="7073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jwbtvcci9" TargetMode="Externa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Seear</dc:creator>
  <cp:keywords/>
  <dc:description/>
  <cp:lastModifiedBy>Becky Skoyles</cp:lastModifiedBy>
  <cp:revision>2</cp:revision>
  <dcterms:created xsi:type="dcterms:W3CDTF">2019-06-03T14:52:00Z</dcterms:created>
  <dcterms:modified xsi:type="dcterms:W3CDTF">2019-06-03T14:52:00Z</dcterms:modified>
</cp:coreProperties>
</file>