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E6A7" w14:textId="63684606" w:rsidR="00DC6974" w:rsidRPr="00481554" w:rsidRDefault="00DC6974" w:rsidP="00434F4A">
      <w:pPr>
        <w:pStyle w:val="Heading2"/>
        <w:keepNext w:val="0"/>
        <w:keepLines w:val="0"/>
        <w:spacing w:before="0"/>
        <w:rPr>
          <w:rFonts w:ascii="Calibri" w:eastAsiaTheme="minorHAnsi" w:hAnsi="Calibri" w:cs="Calibri"/>
          <w:b/>
          <w:color w:val="002060"/>
          <w:sz w:val="28"/>
          <w:szCs w:val="28"/>
        </w:rPr>
      </w:pPr>
      <w:r w:rsidRPr="00481554">
        <w:rPr>
          <w:rFonts w:ascii="Calibri" w:eastAsiaTheme="minorHAnsi" w:hAnsi="Calibri" w:cs="Calibri"/>
          <w:b/>
          <w:color w:val="002060"/>
          <w:sz w:val="28"/>
          <w:szCs w:val="28"/>
        </w:rPr>
        <w:t xml:space="preserve">Bridging design prototypes (BDPs) - A design tool to </w:t>
      </w:r>
      <w:r w:rsidR="007E110A" w:rsidRPr="00481554">
        <w:rPr>
          <w:rFonts w:ascii="Calibri" w:eastAsiaTheme="minorHAnsi" w:hAnsi="Calibri" w:cs="Calibri"/>
          <w:b/>
          <w:color w:val="002060"/>
          <w:sz w:val="28"/>
          <w:szCs w:val="28"/>
        </w:rPr>
        <w:t xml:space="preserve">research and </w:t>
      </w:r>
      <w:r w:rsidRPr="00481554">
        <w:rPr>
          <w:rFonts w:ascii="Calibri" w:eastAsiaTheme="minorHAnsi" w:hAnsi="Calibri" w:cs="Calibri"/>
          <w:b/>
          <w:color w:val="002060"/>
          <w:sz w:val="28"/>
          <w:szCs w:val="28"/>
        </w:rPr>
        <w:t xml:space="preserve">resource sustainable, equitable, flexible learning </w:t>
      </w:r>
    </w:p>
    <w:p w14:paraId="4CBB2D97" w14:textId="1A5B5880" w:rsidR="00404597" w:rsidRPr="00481554" w:rsidRDefault="00404597" w:rsidP="00DC6974">
      <w:r w:rsidRPr="00481554">
        <w:t xml:space="preserve">Gloria Gomez, </w:t>
      </w:r>
      <w:r w:rsidR="008E7050" w:rsidRPr="00481554">
        <w:t>University of Sydney Medical School</w:t>
      </w:r>
    </w:p>
    <w:p w14:paraId="09197057" w14:textId="77777777" w:rsidR="00BE062B" w:rsidRPr="00481554" w:rsidRDefault="00BE062B" w:rsidP="00DC6974"/>
    <w:p w14:paraId="41669976" w14:textId="37E4F48D" w:rsidR="009F4AA6" w:rsidRPr="00481554" w:rsidRDefault="009F4AA6" w:rsidP="009F4AA6">
      <w:pPr>
        <w:rPr>
          <w:b/>
          <w:bCs/>
        </w:rPr>
      </w:pPr>
      <w:r w:rsidRPr="00481554">
        <w:rPr>
          <w:b/>
          <w:bCs/>
        </w:rPr>
        <w:t>Abstract</w:t>
      </w:r>
    </w:p>
    <w:p w14:paraId="5268A168" w14:textId="77777777" w:rsidR="0095774C" w:rsidRPr="0095774C" w:rsidRDefault="0095774C" w:rsidP="0095774C">
      <w:r w:rsidRPr="0095774C">
        <w:t xml:space="preserve">To support digital access and equity, human-centred design (HCD) has been recommended to facilitate the construction of culturally sensitive, accessible, and flexible learning. The bridging design prototype (BDP) approach is an HCD method, used to </w:t>
      </w:r>
      <w:r w:rsidRPr="0095774C">
        <w:rPr>
          <w:lang w:val="en-NZ"/>
        </w:rPr>
        <w:t xml:space="preserve">advance novel educational practice in K-12 and distance higher education. </w:t>
      </w:r>
      <w:r w:rsidRPr="0095774C">
        <w:t xml:space="preserve">BDPs are fully functional rapid prototypes of resources/technologies that educators accept to incorporate in real activities with their students. Early adoption of a BDP enables a classroom community to participate and play a critical role in a design process, which makes them suitable </w:t>
      </w:r>
      <w:r w:rsidRPr="0095774C">
        <w:rPr>
          <w:lang w:val="en-NZ"/>
        </w:rPr>
        <w:t xml:space="preserve">to investigate needs and emergent practices in a sustainable and respectful manner. </w:t>
      </w:r>
      <w:r w:rsidRPr="0095774C">
        <w:t xml:space="preserve">This approach is comprised of six principles underpinned by concepts drawn from: human-centred product development, user-centred design, inclusive design, participatory design, and a theory for meaningful learning. The first set of principles help to understand who we are designing for and the second set of principles help to implement resource features. BDPs are useful in projects seeking community design, bottom-up adoption, decentring external designer participation, and enabling users to become designers. </w:t>
      </w:r>
      <w:r w:rsidRPr="0095774C">
        <w:rPr>
          <w:lang w:val="en-US"/>
        </w:rPr>
        <w:t xml:space="preserve">A walked through example on the implementation of a BDP is used to illustrate how this framework is used for prototyping resources that </w:t>
      </w:r>
      <w:r w:rsidRPr="0095774C">
        <w:rPr>
          <w:lang w:val="en-NZ"/>
        </w:rPr>
        <w:t xml:space="preserve">engage educators, students, and support staff in meaningful and engaging experimentations. </w:t>
      </w:r>
    </w:p>
    <w:p w14:paraId="0FA4D406" w14:textId="77777777" w:rsidR="009F4AA6" w:rsidRPr="00481554" w:rsidRDefault="009F4AA6" w:rsidP="00DC6974"/>
    <w:p w14:paraId="1A3C8B07" w14:textId="05B5EF07" w:rsidR="00044582" w:rsidRPr="00481554" w:rsidRDefault="00044582" w:rsidP="00DC6974">
      <w:r w:rsidRPr="00481554">
        <w:rPr>
          <w:b/>
          <w:bCs/>
        </w:rPr>
        <w:t>Keywords</w:t>
      </w:r>
      <w:r w:rsidR="009F4AA6" w:rsidRPr="00481554">
        <w:rPr>
          <w:b/>
          <w:bCs/>
        </w:rPr>
        <w:t xml:space="preserve">: </w:t>
      </w:r>
      <w:r w:rsidR="00DC19F6" w:rsidRPr="00481554">
        <w:t xml:space="preserve">bridging design prototypes, </w:t>
      </w:r>
      <w:r w:rsidR="00B977C4" w:rsidRPr="00481554">
        <w:t xml:space="preserve">design tool, </w:t>
      </w:r>
      <w:r w:rsidR="00DC19F6" w:rsidRPr="00481554">
        <w:t>flexible learning</w:t>
      </w:r>
      <w:r w:rsidR="00B977C4" w:rsidRPr="00481554">
        <w:t xml:space="preserve">, </w:t>
      </w:r>
      <w:r w:rsidR="00DC19F6" w:rsidRPr="00481554">
        <w:t xml:space="preserve">human-centred design, teachers </w:t>
      </w:r>
      <w:r w:rsidR="00B977C4" w:rsidRPr="00481554">
        <w:t xml:space="preserve">as </w:t>
      </w:r>
      <w:r w:rsidR="00DC19F6" w:rsidRPr="00481554">
        <w:t>designers</w:t>
      </w:r>
      <w:r w:rsidR="00647BFC" w:rsidRPr="00481554">
        <w:t>, co-creation of learning</w:t>
      </w:r>
    </w:p>
    <w:p w14:paraId="615E6A10" w14:textId="2FF75DA6" w:rsidR="00311611" w:rsidRDefault="00311611"/>
    <w:p w14:paraId="3678E555" w14:textId="3CF8E6FF" w:rsidR="00387F31" w:rsidRPr="00481554" w:rsidRDefault="001329E4" w:rsidP="00240768">
      <w:pPr>
        <w:spacing w:after="240"/>
        <w:rPr>
          <w:rFonts w:ascii="Calibri" w:hAnsi="Calibri" w:cs="Calibri"/>
          <w:szCs w:val="22"/>
        </w:rPr>
      </w:pPr>
      <w:r w:rsidRPr="00481554">
        <w:rPr>
          <w:rFonts w:ascii="Calibri" w:hAnsi="Calibri" w:cs="Calibri"/>
          <w:szCs w:val="22"/>
        </w:rPr>
        <w:t xml:space="preserve">To support digital access and equity, human-centred design (HCD) has been recommended to facilitate the construction of culturally sensitive, accessible, and flexible learning </w:t>
      </w:r>
      <w:r w:rsidRPr="00481554">
        <w:rPr>
          <w:rFonts w:ascii="Calibri" w:hAnsi="Calibri" w:cs="Calibri"/>
          <w:szCs w:val="22"/>
        </w:rPr>
        <w:fldChar w:fldCharType="begin"/>
      </w:r>
      <w:r w:rsidRPr="00481554">
        <w:rPr>
          <w:rFonts w:ascii="Calibri" w:hAnsi="Calibri" w:cs="Calibri"/>
          <w:szCs w:val="22"/>
        </w:rPr>
        <w:instrText xml:space="preserve"> ADDIN EN.CITE &lt;EndNote&gt;&lt;Cite&gt;&lt;Author&gt;Gomez&lt;/Author&gt;&lt;Year&gt;2022&lt;/Year&gt;&lt;RecNum&gt;112&lt;/RecNum&gt;&lt;DisplayText&gt;(G. Gomez et al., 2022)&lt;/DisplayText&gt;&lt;record&gt;&lt;rec-number&gt;112&lt;/rec-number&gt;&lt;foreign-keys&gt;&lt;key app="EN" db-id="szzr0awahssw51ewvs8xxfrftxszt0z2swtt" timestamp="1739129981"&gt;112&lt;/key&gt;&lt;/foreign-keys&gt;&lt;ref-type name="Book Section"&gt;5&lt;/ref-type&gt;&lt;contributors&gt;&lt;authors&gt;&lt;author&gt;Gomez, G.&lt;/author&gt;&lt;author&gt;Jones, H.&lt;/author&gt;&lt;author&gt;Birt, J.&lt;/author&gt;&lt;/authors&gt;&lt;secondary-authors&gt;&lt;author&gt;Campbell, C.&lt;/author&gt;&lt;author&gt;Porter, C.&lt;/author&gt;&lt;author&gt;Logan-Fleming, D. &lt;/author&gt;&lt;author&gt;Jones, H. &lt;/author&gt;&lt;/secondary-authors&gt;&lt;/contributors&gt;&lt;titles&gt;&lt;title&gt;Accessible content and digital equity&lt;/title&gt;&lt;secondary-title&gt;Scanning the Ed Tech Horizon: The 2021-2022 Contextualising Horizon Report &lt;/secondary-title&gt;&lt;/titles&gt;&lt;pages&gt;26-29&lt;/pages&gt;&lt;dates&gt;&lt;year&gt;2022&lt;/year&gt;&lt;/dates&gt;&lt;publisher&gt;ASCILITE&lt;/publisher&gt;&lt;urls&gt;&lt;related-urls&gt;&lt;url&gt;https://ascilite.org/wp-content/uploads/ContextualisingHorizonReport2122f.pdf&lt;/url&gt;&lt;/related-urls&gt;&lt;/urls&gt;&lt;/record&gt;&lt;/Cite&gt;&lt;/EndNote&gt;</w:instrText>
      </w:r>
      <w:r w:rsidRPr="00481554">
        <w:rPr>
          <w:rFonts w:ascii="Calibri" w:hAnsi="Calibri" w:cs="Calibri"/>
          <w:szCs w:val="22"/>
        </w:rPr>
        <w:fldChar w:fldCharType="separate"/>
      </w:r>
      <w:r w:rsidRPr="00481554">
        <w:rPr>
          <w:rFonts w:ascii="Calibri" w:hAnsi="Calibri" w:cs="Calibri"/>
          <w:szCs w:val="22"/>
        </w:rPr>
        <w:t>(Gomez et al., 2022)</w:t>
      </w:r>
      <w:r w:rsidRPr="00481554">
        <w:rPr>
          <w:rFonts w:ascii="Calibri" w:hAnsi="Calibri" w:cs="Calibri"/>
          <w:szCs w:val="22"/>
        </w:rPr>
        <w:fldChar w:fldCharType="end"/>
      </w:r>
      <w:r w:rsidRPr="00481554">
        <w:rPr>
          <w:rFonts w:ascii="Calibri" w:hAnsi="Calibri" w:cs="Calibri"/>
          <w:szCs w:val="22"/>
        </w:rPr>
        <w:t>. The bridging design prototype (BDP) approach is an HCD method</w:t>
      </w:r>
      <w:r w:rsidR="003F7411" w:rsidRPr="00481554">
        <w:rPr>
          <w:rFonts w:ascii="Calibri" w:hAnsi="Calibri" w:cs="Calibri"/>
          <w:szCs w:val="22"/>
        </w:rPr>
        <w:t>, developed</w:t>
      </w:r>
      <w:r w:rsidRPr="00481554">
        <w:rPr>
          <w:rFonts w:ascii="Calibri" w:hAnsi="Calibri" w:cs="Calibri"/>
          <w:szCs w:val="22"/>
        </w:rPr>
        <w:t xml:space="preserve"> to advance novel educational practice</w:t>
      </w:r>
      <w:r w:rsidR="003A7BEB" w:rsidRPr="00481554">
        <w:rPr>
          <w:rFonts w:ascii="Calibri" w:hAnsi="Calibri" w:cs="Calibri"/>
          <w:szCs w:val="22"/>
        </w:rPr>
        <w:t xml:space="preserve"> </w:t>
      </w:r>
      <w:r w:rsidR="003A7BEB" w:rsidRPr="00481554">
        <w:rPr>
          <w:rFonts w:ascii="Calibri" w:hAnsi="Calibri" w:cs="Calibri"/>
          <w:szCs w:val="22"/>
        </w:rPr>
        <w:fldChar w:fldCharType="begin"/>
      </w:r>
      <w:r w:rsidR="003A7BEB" w:rsidRPr="00481554">
        <w:rPr>
          <w:rFonts w:ascii="Calibri" w:hAnsi="Calibri" w:cs="Calibri"/>
          <w:szCs w:val="22"/>
        </w:rPr>
        <w:instrText xml:space="preserve"> ADDIN EN.CITE &lt;EndNote&gt;&lt;Cite&gt;&lt;Author&gt;Gomez&lt;/Author&gt;&lt;Year&gt;2020&lt;/Year&gt;&lt;RecNum&gt;73&lt;/RecNum&gt;&lt;DisplayText&gt;(Gomez, 2010, 2020)&lt;/DisplayText&gt;&lt;record&gt;&lt;rec-number&gt;73&lt;/rec-number&gt;&lt;foreign-keys&gt;&lt;key app="EN" db-id="szzr0awahssw51ewvs8xxfrftxszt0z2swtt" timestamp="1646645754"&gt;73&lt;/key&gt;&lt;/foreign-keys&gt;&lt;ref-type name="Conference Proceedings"&gt;10&lt;/ref-type&gt;&lt;contributors&gt;&lt;authors&gt;&lt;author&gt;Gomez, Gloria&lt;/author&gt;&lt;/authors&gt;&lt;secondary-authors&gt;&lt;author&gt;Leitão, R.&lt;/author&gt;&lt;author&gt;Noel, L.-A&lt;/author&gt;&lt;author&gt;Murphy, L. &lt;/author&gt;&lt;/secondary-authors&gt;&lt;/contributors&gt;&lt;titles&gt;&lt;title&gt;Bridging design prototypes &amp;amp; autonomous design&lt;/title&gt;&lt;secondary-title&gt;Proceedings of Pivot 2020: Designing a World of Many Centers &lt;/secondary-title&gt;&lt;/titles&gt;&lt;pages&gt;166-181&lt;/pages&gt;&lt;dates&gt;&lt;year&gt;2020&lt;/year&gt;&lt;pub-dates&gt;&lt;date&gt;4 June, 2020&lt;/date&gt;&lt;/pub-dates&gt;&lt;/dates&gt;&lt;publisher&gt;Design Research Society&lt;/publisher&gt;&lt;urls&gt;&lt;related-urls&gt;&lt;url&gt;https://doi.org/doi:10.21606/pluriversal.2020.032&lt;/url&gt;&lt;/related-urls&gt;&lt;/urls&gt;&lt;custom1&gt;New Orleans&lt;/custom1&gt;&lt;/record&gt;&lt;/Cite&gt;&lt;Cite&gt;&lt;Author&gt;Gomez&lt;/Author&gt;&lt;Year&gt;2010&lt;/Year&gt;&lt;RecNum&gt;111&lt;/RecNum&gt;&lt;record&gt;&lt;rec-number&gt;111&lt;/rec-number&gt;&lt;foreign-keys&gt;&lt;key app="EN" db-id="szzr0awahssw51ewvs8xxfrftxszt0z2swtt" timestamp="1739129584"&gt;111&lt;/key&gt;&lt;/foreign-keys&gt;&lt;ref-type name="Book Section"&gt;5&lt;/ref-type&gt;&lt;contributors&gt;&lt;authors&gt;&lt;author&gt;Gomez, Gloria&lt;/author&gt;&lt;/authors&gt;&lt;secondary-authors&gt;&lt;author&gt;Patricia Lupion-Torres&lt;/author&gt;&lt;author&gt;Rita C. Veiga-Marriott&lt;/author&gt;&lt;/secondary-authors&gt;&lt;/contributors&gt;&lt;titles&gt;&lt;title&gt;Enhancing autonomy, meaning negotiation, and active inquiry in preschool concept mapping&lt;/title&gt;&lt;secondary-title&gt;Handbook of research on collaborative learning using concept mapping&lt;/secondary-title&gt;&lt;/titles&gt;&lt;pages&gt;383-401&lt;/pages&gt;&lt;dates&gt;&lt;year&gt;2010&lt;/year&gt;&lt;/dates&gt;&lt;pub-location&gt;Hershey&lt;/pub-location&gt;&lt;publisher&gt;Information Science Reference, IGI Global&lt;/publisher&gt;&lt;urls&gt;&lt;/urls&gt;&lt;/record&gt;&lt;/Cite&gt;&lt;/EndNote&gt;</w:instrText>
      </w:r>
      <w:r w:rsidR="003A7BEB" w:rsidRPr="00481554">
        <w:rPr>
          <w:rFonts w:ascii="Calibri" w:hAnsi="Calibri" w:cs="Calibri"/>
          <w:szCs w:val="22"/>
        </w:rPr>
        <w:fldChar w:fldCharType="separate"/>
      </w:r>
      <w:r w:rsidR="003A7BEB" w:rsidRPr="00481554">
        <w:rPr>
          <w:rFonts w:ascii="Calibri" w:hAnsi="Calibri" w:cs="Calibri"/>
          <w:szCs w:val="22"/>
        </w:rPr>
        <w:t>(Gomez, 2010, 2020)</w:t>
      </w:r>
      <w:r w:rsidR="003A7BEB" w:rsidRPr="00481554">
        <w:rPr>
          <w:rFonts w:ascii="Calibri" w:hAnsi="Calibri" w:cs="Calibri"/>
          <w:szCs w:val="22"/>
        </w:rPr>
        <w:fldChar w:fldCharType="end"/>
      </w:r>
      <w:r w:rsidR="003A7BEB" w:rsidRPr="00481554">
        <w:rPr>
          <w:rFonts w:ascii="Calibri" w:hAnsi="Calibri" w:cs="Calibri"/>
          <w:szCs w:val="22"/>
        </w:rPr>
        <w:t>.</w:t>
      </w:r>
      <w:r w:rsidRPr="00481554">
        <w:rPr>
          <w:rFonts w:ascii="Calibri" w:hAnsi="Calibri" w:cs="Calibri"/>
          <w:szCs w:val="22"/>
        </w:rPr>
        <w:t xml:space="preserve"> BDPs are fully functional rapid prototypes of resources/technologies that educators accept to incorporate in real activities with their students. Early adoption of a BDP enables </w:t>
      </w:r>
      <w:r w:rsidR="003A0791" w:rsidRPr="00481554">
        <w:rPr>
          <w:rFonts w:ascii="Calibri" w:hAnsi="Calibri" w:cs="Calibri"/>
          <w:szCs w:val="22"/>
        </w:rPr>
        <w:t xml:space="preserve">every </w:t>
      </w:r>
      <w:r w:rsidRPr="00481554">
        <w:rPr>
          <w:rFonts w:ascii="Calibri" w:hAnsi="Calibri" w:cs="Calibri"/>
          <w:szCs w:val="22"/>
        </w:rPr>
        <w:t xml:space="preserve">community </w:t>
      </w:r>
      <w:r w:rsidR="003F7411" w:rsidRPr="00481554">
        <w:rPr>
          <w:rFonts w:ascii="Calibri" w:hAnsi="Calibri" w:cs="Calibri"/>
          <w:szCs w:val="22"/>
        </w:rPr>
        <w:t xml:space="preserve">member </w:t>
      </w:r>
      <w:r w:rsidRPr="00481554">
        <w:rPr>
          <w:rFonts w:ascii="Calibri" w:hAnsi="Calibri" w:cs="Calibri"/>
          <w:szCs w:val="22"/>
        </w:rPr>
        <w:t>to participate and play a critical role in a design process, which makes them suitable to investigate emergent practices sustainabl</w:t>
      </w:r>
      <w:r w:rsidR="003F7411" w:rsidRPr="00481554">
        <w:rPr>
          <w:rFonts w:ascii="Calibri" w:hAnsi="Calibri" w:cs="Calibri"/>
          <w:szCs w:val="22"/>
        </w:rPr>
        <w:t>y</w:t>
      </w:r>
      <w:r w:rsidRPr="00481554">
        <w:rPr>
          <w:rFonts w:ascii="Calibri" w:hAnsi="Calibri" w:cs="Calibri"/>
          <w:szCs w:val="22"/>
        </w:rPr>
        <w:t xml:space="preserve"> and respectful</w:t>
      </w:r>
      <w:r w:rsidR="003F7411" w:rsidRPr="00481554">
        <w:rPr>
          <w:rFonts w:ascii="Calibri" w:hAnsi="Calibri" w:cs="Calibri"/>
          <w:szCs w:val="22"/>
        </w:rPr>
        <w:t>ly</w:t>
      </w:r>
      <w:r w:rsidRPr="00481554">
        <w:rPr>
          <w:rFonts w:ascii="Calibri" w:hAnsi="Calibri" w:cs="Calibri"/>
          <w:szCs w:val="22"/>
        </w:rPr>
        <w:t xml:space="preserve">. </w:t>
      </w:r>
    </w:p>
    <w:p w14:paraId="1292300D" w14:textId="77777777" w:rsidR="007C225D" w:rsidRDefault="00E6573B" w:rsidP="007C225D">
      <w:pPr>
        <w:spacing w:after="240"/>
        <w:rPr>
          <w:rFonts w:ascii="Calibri" w:hAnsi="Calibri" w:cs="Calibri"/>
          <w:szCs w:val="22"/>
        </w:rPr>
      </w:pPr>
      <w:r w:rsidRPr="00240768">
        <w:rPr>
          <w:rFonts w:ascii="Calibri" w:hAnsi="Calibri" w:cs="Calibri"/>
          <w:szCs w:val="22"/>
        </w:rPr>
        <w:lastRenderedPageBreak/>
        <w:t>This</w:t>
      </w:r>
      <w:r w:rsidR="00074826" w:rsidRPr="00240768">
        <w:rPr>
          <w:rFonts w:ascii="Calibri" w:hAnsi="Calibri" w:cs="Calibri"/>
          <w:szCs w:val="22"/>
        </w:rPr>
        <w:t xml:space="preserve"> </w:t>
      </w:r>
      <w:r w:rsidR="001329E4" w:rsidRPr="00240768">
        <w:rPr>
          <w:rFonts w:ascii="Calibri" w:hAnsi="Calibri" w:cs="Calibri"/>
          <w:szCs w:val="22"/>
        </w:rPr>
        <w:t xml:space="preserve">approach is comprised of six principles </w:t>
      </w:r>
      <w:r w:rsidR="00074826" w:rsidRPr="00240768">
        <w:rPr>
          <w:rFonts w:ascii="Calibri" w:hAnsi="Calibri" w:cs="Calibri"/>
          <w:szCs w:val="22"/>
        </w:rPr>
        <w:t>(</w:t>
      </w:r>
      <w:r w:rsidR="00286279">
        <w:rPr>
          <w:rFonts w:ascii="Calibri" w:hAnsi="Calibri" w:cs="Calibri"/>
          <w:szCs w:val="22"/>
        </w:rPr>
        <w:t xml:space="preserve">see </w:t>
      </w:r>
      <w:r w:rsidR="00074826" w:rsidRPr="00240768">
        <w:rPr>
          <w:rFonts w:ascii="Calibri" w:hAnsi="Calibri" w:cs="Calibri"/>
          <w:szCs w:val="22"/>
        </w:rPr>
        <w:t xml:space="preserve">figure 1) </w:t>
      </w:r>
      <w:r w:rsidR="001329E4" w:rsidRPr="00240768">
        <w:rPr>
          <w:rFonts w:ascii="Calibri" w:hAnsi="Calibri" w:cs="Calibri"/>
          <w:szCs w:val="22"/>
        </w:rPr>
        <w:t xml:space="preserve">underpinned by seminal concepts drawn from: human-centred product development </w:t>
      </w:r>
      <w:r w:rsidR="001329E4" w:rsidRPr="00240768">
        <w:rPr>
          <w:rFonts w:ascii="Calibri" w:hAnsi="Calibri" w:cs="Calibri"/>
          <w:szCs w:val="22"/>
        </w:rPr>
        <w:fldChar w:fldCharType="begin"/>
      </w:r>
      <w:r w:rsidR="001329E4" w:rsidRPr="00240768">
        <w:rPr>
          <w:rFonts w:ascii="Calibri" w:hAnsi="Calibri" w:cs="Calibri"/>
          <w:szCs w:val="22"/>
        </w:rPr>
        <w:instrText xml:space="preserve"> ADDIN EN.CITE &lt;EndNote&gt;&lt;Cite&gt;&lt;Author&gt;Norman&lt;/Author&gt;&lt;Year&gt;1999&lt;/Year&gt;&lt;RecNum&gt;124&lt;/RecNum&gt;&lt;DisplayText&gt;(Norman, 1999)&lt;/DisplayText&gt;&lt;record&gt;&lt;rec-number&gt;124&lt;/rec-number&gt;&lt;foreign-keys&gt;&lt;key app="EN" db-id="szzr0awahssw51ewvs8xxfrftxszt0z2swtt" timestamp="1744863493"&gt;124&lt;/key&gt;&lt;/foreign-keys&gt;&lt;ref-type name="Book"&gt;6&lt;/ref-type&gt;&lt;contributors&gt;&lt;authors&gt;&lt;author&gt;Norman, Donald A&lt;/author&gt;&lt;/authors&gt;&lt;/contributors&gt;&lt;titles&gt;&lt;title&gt;The invisible computer: Why good products can fail, the personal computer is so complex, and information appliances are the solution&lt;/title&gt;&lt;short-title&gt;The Invisible Computer&lt;/short-title&gt;&lt;/titles&gt;&lt;pages&gt;302&lt;/pages&gt;&lt;dates&gt;&lt;year&gt;1999&lt;/year&gt;&lt;/dates&gt;&lt;pub-location&gt;Cambridge, Mass&lt;/pub-location&gt;&lt;publisher&gt;MIT Press&lt;/publisher&gt;&lt;urls&gt;&lt;/urls&gt;&lt;/record&gt;&lt;/Cite&gt;&lt;/EndNote&gt;</w:instrText>
      </w:r>
      <w:r w:rsidR="001329E4" w:rsidRPr="00240768">
        <w:rPr>
          <w:rFonts w:ascii="Calibri" w:hAnsi="Calibri" w:cs="Calibri"/>
          <w:szCs w:val="22"/>
        </w:rPr>
        <w:fldChar w:fldCharType="separate"/>
      </w:r>
      <w:r w:rsidR="001329E4" w:rsidRPr="00240768">
        <w:rPr>
          <w:rFonts w:ascii="Calibri" w:hAnsi="Calibri" w:cs="Calibri"/>
          <w:szCs w:val="22"/>
        </w:rPr>
        <w:t>(Norman, 1999)</w:t>
      </w:r>
      <w:r w:rsidR="001329E4" w:rsidRPr="00240768">
        <w:rPr>
          <w:rFonts w:ascii="Calibri" w:hAnsi="Calibri" w:cs="Calibri"/>
          <w:szCs w:val="22"/>
        </w:rPr>
        <w:fldChar w:fldCharType="end"/>
      </w:r>
      <w:r w:rsidR="001329E4" w:rsidRPr="00240768">
        <w:rPr>
          <w:rFonts w:ascii="Calibri" w:hAnsi="Calibri" w:cs="Calibri"/>
          <w:szCs w:val="22"/>
        </w:rPr>
        <w:t xml:space="preserve">, user-centred design, inclusive design, participatory design </w:t>
      </w:r>
      <w:r w:rsidR="001329E4" w:rsidRPr="00240768">
        <w:rPr>
          <w:rFonts w:ascii="Calibri" w:hAnsi="Calibri" w:cs="Calibri"/>
          <w:szCs w:val="22"/>
        </w:rPr>
        <w:fldChar w:fldCharType="begin">
          <w:fldData xml:space="preserve">PEVuZE5vdGU+PENpdGU+PEF1dGhvcj5TdWNobWFuPC9BdXRob3I+PFllYXI+MTk5MzwvWWVhcj48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</w:fldData>
        </w:fldChar>
      </w:r>
      <w:r w:rsidR="001329E4" w:rsidRPr="00240768">
        <w:rPr>
          <w:rFonts w:ascii="Calibri" w:hAnsi="Calibri" w:cs="Calibri"/>
          <w:szCs w:val="22"/>
        </w:rPr>
        <w:instrText xml:space="preserve"> ADDIN EN.CITE </w:instrText>
      </w:r>
      <w:r w:rsidR="001329E4" w:rsidRPr="00240768">
        <w:rPr>
          <w:rFonts w:ascii="Calibri" w:hAnsi="Calibri" w:cs="Calibri"/>
          <w:szCs w:val="22"/>
        </w:rPr>
        <w:fldChar w:fldCharType="begin">
          <w:fldData xml:space="preserve">PEVuZE5vdGU+PENpdGU+PEF1dGhvcj5TdWNobWFuPC9BdXRob3I+PFllYXI+MTk5MzwvWWVhcj48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</w:fldData>
        </w:fldChar>
      </w:r>
      <w:r w:rsidR="001329E4" w:rsidRPr="00240768">
        <w:rPr>
          <w:rFonts w:ascii="Calibri" w:hAnsi="Calibri" w:cs="Calibri"/>
          <w:szCs w:val="22"/>
        </w:rPr>
        <w:instrText xml:space="preserve"> ADDIN EN.CITE.DATA </w:instrText>
      </w:r>
      <w:r w:rsidR="001329E4" w:rsidRPr="00240768">
        <w:rPr>
          <w:rFonts w:ascii="Calibri" w:hAnsi="Calibri" w:cs="Calibri"/>
          <w:szCs w:val="22"/>
        </w:rPr>
      </w:r>
      <w:r w:rsidR="001329E4" w:rsidRPr="00240768">
        <w:rPr>
          <w:rFonts w:ascii="Calibri" w:hAnsi="Calibri" w:cs="Calibri"/>
          <w:szCs w:val="22"/>
        </w:rPr>
        <w:fldChar w:fldCharType="end"/>
      </w:r>
      <w:r w:rsidR="001329E4" w:rsidRPr="00240768">
        <w:rPr>
          <w:rFonts w:ascii="Calibri" w:hAnsi="Calibri" w:cs="Calibri"/>
          <w:szCs w:val="22"/>
        </w:rPr>
      </w:r>
      <w:r w:rsidR="001329E4" w:rsidRPr="00240768">
        <w:rPr>
          <w:rFonts w:ascii="Calibri" w:hAnsi="Calibri" w:cs="Calibri"/>
          <w:szCs w:val="22"/>
        </w:rPr>
        <w:fldChar w:fldCharType="separate"/>
      </w:r>
      <w:r w:rsidR="001329E4" w:rsidRPr="00240768">
        <w:rPr>
          <w:rFonts w:ascii="Calibri" w:hAnsi="Calibri" w:cs="Calibri"/>
          <w:szCs w:val="22"/>
        </w:rPr>
        <w:t>(Keates &amp; Clarkson, 2003; Norman, 2002; Sanders &amp; William, 2002; Suchman, 1993)</w:t>
      </w:r>
      <w:r w:rsidR="001329E4" w:rsidRPr="00240768">
        <w:rPr>
          <w:rFonts w:ascii="Calibri" w:hAnsi="Calibri" w:cs="Calibri"/>
          <w:szCs w:val="22"/>
        </w:rPr>
        <w:fldChar w:fldCharType="end"/>
      </w:r>
      <w:r w:rsidR="001329E4" w:rsidRPr="00240768">
        <w:rPr>
          <w:rFonts w:ascii="Calibri" w:hAnsi="Calibri" w:cs="Calibri"/>
          <w:szCs w:val="22"/>
        </w:rPr>
        <w:t>, and a theory for meaningful learning</w:t>
      </w:r>
      <w:r w:rsidR="00E42082" w:rsidRPr="00240768">
        <w:rPr>
          <w:rFonts w:ascii="Calibri" w:hAnsi="Calibri" w:cs="Calibri"/>
          <w:szCs w:val="22"/>
        </w:rPr>
        <w:t xml:space="preserve"> </w:t>
      </w:r>
      <w:r w:rsidR="00E42082" w:rsidRPr="00240768">
        <w:rPr>
          <w:rFonts w:ascii="Calibri" w:hAnsi="Calibri" w:cs="Calibri"/>
          <w:szCs w:val="22"/>
        </w:rPr>
        <w:fldChar w:fldCharType="begin"/>
      </w:r>
      <w:r w:rsidR="00E42082" w:rsidRPr="00240768">
        <w:rPr>
          <w:rFonts w:ascii="Calibri" w:hAnsi="Calibri" w:cs="Calibri"/>
          <w:szCs w:val="22"/>
        </w:rPr>
        <w:instrText xml:space="preserve"> ADDIN EN.CITE &lt;EndNote&gt;&lt;Cite&gt;&lt;Author&gt;Ausubel&lt;/Author&gt;&lt;Year&gt;1978&lt;/Year&gt;&lt;RecNum&gt;140&lt;/RecNum&gt;&lt;DisplayText&gt;(Ausubel et al., 1978)&lt;/DisplayText&gt;&lt;record&gt;&lt;rec-number&gt;140&lt;/rec-number&gt;&lt;foreign-keys&gt;&lt;key app="EN" db-id="szzr0awahssw51ewvs8xxfrftxszt0z2swtt" timestamp="1751383060"&gt;140&lt;/key&gt;&lt;/foreign-keys&gt;&lt;ref-type name="Book"&gt;6&lt;/ref-type&gt;&lt;contributors&gt;&lt;authors&gt;&lt;author&gt;David P. Ausubel&lt;/author&gt;&lt;author&gt;Joseph D. Novak&lt;/author&gt;&lt;author&gt;Helen Hanesian&lt;/author&gt;&lt;/authors&gt;&lt;/contributors&gt;&lt;titles&gt;&lt;title&gt;Educational psychology: A cognitive view &lt;/title&gt;&lt;/titles&gt;&lt;pages&gt;733&lt;/pages&gt;&lt;edition&gt;2nd&lt;/edition&gt;&lt;dates&gt;&lt;year&gt;1978&lt;/year&gt;&lt;/dates&gt;&lt;pub-location&gt;New York&lt;/pub-location&gt;&lt;publisher&gt;Holt, Rinehart and Winston&lt;/publisher&gt;&lt;call-num&gt;370.15 AUS-E2 (Swinburne University, Hawthorn Campus)&lt;/call-num&gt;&lt;label&gt;Educational psychology&lt;/label&gt;&lt;urls&gt;&lt;/urls&gt;&lt;/record&gt;&lt;/Cite&gt;&lt;/EndNote&gt;</w:instrText>
      </w:r>
      <w:r w:rsidR="00E42082" w:rsidRPr="00240768">
        <w:rPr>
          <w:rFonts w:ascii="Calibri" w:hAnsi="Calibri" w:cs="Calibri"/>
          <w:szCs w:val="22"/>
        </w:rPr>
        <w:fldChar w:fldCharType="separate"/>
      </w:r>
      <w:r w:rsidR="00E42082" w:rsidRPr="00240768">
        <w:rPr>
          <w:rFonts w:ascii="Calibri" w:hAnsi="Calibri" w:cs="Calibri"/>
          <w:szCs w:val="22"/>
        </w:rPr>
        <w:t>(Ausubel et al., 1978)</w:t>
      </w:r>
      <w:r w:rsidR="00E42082" w:rsidRPr="00240768">
        <w:rPr>
          <w:rFonts w:ascii="Calibri" w:hAnsi="Calibri" w:cs="Calibri"/>
          <w:szCs w:val="22"/>
        </w:rPr>
        <w:fldChar w:fldCharType="end"/>
      </w:r>
      <w:r w:rsidR="001329E4" w:rsidRPr="00240768">
        <w:rPr>
          <w:rFonts w:ascii="Calibri" w:hAnsi="Calibri" w:cs="Calibri"/>
          <w:szCs w:val="22"/>
        </w:rPr>
        <w:t xml:space="preserve">. </w:t>
      </w:r>
      <w:r w:rsidR="00B72014" w:rsidRPr="00240768">
        <w:rPr>
          <w:rFonts w:ascii="Calibri" w:hAnsi="Calibri" w:cs="Calibri"/>
          <w:szCs w:val="22"/>
        </w:rPr>
        <w:t xml:space="preserve">BDPs are experience prototypes </w:t>
      </w:r>
      <w:r w:rsidR="00385BDE" w:rsidRPr="00240768">
        <w:rPr>
          <w:rFonts w:ascii="Calibri" w:hAnsi="Calibri" w:cs="Calibri"/>
          <w:szCs w:val="22"/>
        </w:rPr>
        <w:fldChar w:fldCharType="begin"/>
      </w:r>
      <w:r w:rsidR="00385BDE" w:rsidRPr="00240768">
        <w:rPr>
          <w:rFonts w:ascii="Calibri" w:hAnsi="Calibri" w:cs="Calibri"/>
          <w:szCs w:val="22"/>
        </w:rPr>
        <w:instrText xml:space="preserve"> ADDIN EN.CITE &lt;EndNote&gt;&lt;Cite&gt;&lt;Author&gt;Coughlan&lt;/Author&gt;&lt;Year&gt;2007 &lt;/Year&gt;&lt;RecNum&gt;139&lt;/RecNum&gt;&lt;DisplayText&gt;(Coughlan et al., 2007 )&lt;/DisplayText&gt;&lt;record&gt;&lt;rec-number&gt;139&lt;/rec-number&gt;&lt;foreign-keys&gt;&lt;key app="EN" db-id="szzr0awahssw51ewvs8xxfrftxszt0z2swtt" timestamp="1751382586"&gt;139&lt;/key&gt;&lt;/foreign-keys&gt;&lt;ref-type name="Journal Article"&gt;17&lt;/ref-type&gt;&lt;contributors&gt;&lt;authors&gt;&lt;author&gt;Coughlan, Peter&lt;/author&gt;&lt;author&gt;Fulton Suri, Jane&lt;/author&gt;&lt;author&gt;Canales, Katherine &lt;/author&gt;&lt;/authors&gt;&lt;/contributors&gt;&lt;titles&gt;&lt;title&gt;Prototypes as (design) tools for behavioral and organizational change: A design-based approach to help organizations change work behaviors&lt;/title&gt;&lt;secondary-title&gt;The Journal of Applied Behavioural Science&lt;/secondary-title&gt;&lt;/titles&gt;&lt;periodical&gt;&lt;full-title&gt;The Journal of Applied Behavioural Science&lt;/full-title&gt;&lt;/periodical&gt;&lt;pages&gt;122-134&lt;/pages&gt;&lt;volume&gt;43  &lt;/volume&gt;&lt;number&gt;1&lt;/number&gt;&lt;dates&gt;&lt;year&gt;2007 &lt;/year&gt;&lt;/dates&gt;&lt;urls&gt;&lt;/urls&gt;&lt;electronic-resource-num&gt;10.1177/0021886306297722&lt;/electronic-resource-num&gt;&lt;/record&gt;&lt;/Cite&gt;&lt;/EndNote&gt;</w:instrText>
      </w:r>
      <w:r w:rsidR="00385BDE" w:rsidRPr="00240768">
        <w:rPr>
          <w:rFonts w:ascii="Calibri" w:hAnsi="Calibri" w:cs="Calibri"/>
          <w:szCs w:val="22"/>
        </w:rPr>
        <w:fldChar w:fldCharType="separate"/>
      </w:r>
      <w:r w:rsidR="00385BDE" w:rsidRPr="00240768">
        <w:rPr>
          <w:rFonts w:ascii="Calibri" w:hAnsi="Calibri" w:cs="Calibri"/>
          <w:szCs w:val="22"/>
        </w:rPr>
        <w:t>(Coughlan et al., 2007)</w:t>
      </w:r>
      <w:r w:rsidR="00385BDE" w:rsidRPr="00240768">
        <w:rPr>
          <w:rFonts w:ascii="Calibri" w:hAnsi="Calibri" w:cs="Calibri"/>
          <w:szCs w:val="22"/>
        </w:rPr>
        <w:fldChar w:fldCharType="end"/>
      </w:r>
      <w:r w:rsidR="00B72014" w:rsidRPr="00240768">
        <w:rPr>
          <w:rFonts w:ascii="Calibri" w:hAnsi="Calibri" w:cs="Calibri"/>
          <w:szCs w:val="22"/>
        </w:rPr>
        <w:t xml:space="preserve"> and provotypes</w:t>
      </w:r>
      <w:r w:rsidR="00385BDE" w:rsidRPr="00240768">
        <w:rPr>
          <w:rFonts w:ascii="Calibri" w:hAnsi="Calibri" w:cs="Calibri"/>
          <w:szCs w:val="22"/>
        </w:rPr>
        <w:t xml:space="preserve"> </w:t>
      </w:r>
      <w:r w:rsidR="00385BDE" w:rsidRPr="00240768">
        <w:rPr>
          <w:rFonts w:ascii="Calibri" w:hAnsi="Calibri" w:cs="Calibri"/>
          <w:szCs w:val="22"/>
        </w:rPr>
        <w:fldChar w:fldCharType="begin"/>
      </w:r>
      <w:r w:rsidR="00385BDE" w:rsidRPr="00240768">
        <w:rPr>
          <w:rFonts w:ascii="Calibri" w:hAnsi="Calibri" w:cs="Calibri"/>
          <w:szCs w:val="22"/>
        </w:rPr>
        <w:instrText xml:space="preserve"> ADDIN EN.CITE &lt;EndNote&gt;&lt;Cite&gt;&lt;Author&gt;Mogensen&lt;/Author&gt;&lt;Year&gt;1991&lt;/Year&gt;&lt;RecNum&gt;138&lt;/RecNum&gt;&lt;DisplayText&gt;(Mogensen, 1991)&lt;/DisplayText&gt;&lt;record&gt;&lt;rec-number&gt;138&lt;/rec-number&gt;&lt;foreign-keys&gt;&lt;key app="EN" db-id="szzr0awahssw51ewvs8xxfrftxszt0z2swtt" timestamp="1751382523"&gt;138&lt;/key&gt;&lt;/foreign-keys&gt;&lt;ref-type name="Journal Article"&gt;17&lt;/ref-type&gt;&lt;contributors&gt;&lt;authors&gt;&lt;author&gt;Mogensen, P. &lt;/author&gt;&lt;/authors&gt;&lt;/contributors&gt;&lt;titles&gt;&lt;title&gt;Towards a provotyping approach in systems development&lt;/title&gt;&lt;secondary-title&gt;Scandinavian Journal of Information Systems&lt;/secondary-title&gt;&lt;/titles&gt;&lt;periodical&gt;&lt;full-title&gt;Scandinavian Journal of Information Systems&lt;/full-title&gt;&lt;/periodical&gt;&lt;pages&gt;31-53 &lt;/pages&gt;&lt;volume&gt;3&lt;/volume&gt;&lt;dates&gt;&lt;year&gt;1991&lt;/year&gt;&lt;/dates&gt;&lt;urls&gt;&lt;related-urls&gt;&lt;url&gt;http://iris.cs.aau.dk/tl_files/volumes/volume04/no1/02_mogensen_p31-53.pdf &lt;/url&gt;&lt;/related-urls&gt;&lt;/urls&gt;&lt;/record&gt;&lt;/Cite&gt;&lt;/EndNote&gt;</w:instrText>
      </w:r>
      <w:r w:rsidR="00385BDE" w:rsidRPr="00240768">
        <w:rPr>
          <w:rFonts w:ascii="Calibri" w:hAnsi="Calibri" w:cs="Calibri"/>
          <w:szCs w:val="22"/>
        </w:rPr>
        <w:fldChar w:fldCharType="separate"/>
      </w:r>
      <w:r w:rsidR="00385BDE" w:rsidRPr="00240768">
        <w:rPr>
          <w:rFonts w:ascii="Calibri" w:hAnsi="Calibri" w:cs="Calibri"/>
          <w:szCs w:val="22"/>
        </w:rPr>
        <w:t>(Mogensen, 1991)</w:t>
      </w:r>
      <w:r w:rsidR="00385BDE" w:rsidRPr="00240768">
        <w:rPr>
          <w:rFonts w:ascii="Calibri" w:hAnsi="Calibri" w:cs="Calibri"/>
          <w:szCs w:val="22"/>
        </w:rPr>
        <w:fldChar w:fldCharType="end"/>
      </w:r>
      <w:r w:rsidR="00B72014" w:rsidRPr="00240768">
        <w:rPr>
          <w:rFonts w:ascii="Calibri" w:hAnsi="Calibri" w:cs="Calibri"/>
          <w:szCs w:val="22"/>
        </w:rPr>
        <w:t xml:space="preserve">. Experience prototypes emphasise experiential aspects while provotypes are used to provoke reaction and insights. The main difference </w:t>
      </w:r>
      <w:r w:rsidR="0069141B">
        <w:rPr>
          <w:rFonts w:ascii="Calibri" w:hAnsi="Calibri" w:cs="Calibri"/>
          <w:szCs w:val="22"/>
        </w:rPr>
        <w:t>between</w:t>
      </w:r>
      <w:r w:rsidR="00B72014" w:rsidRPr="00240768">
        <w:rPr>
          <w:rFonts w:ascii="Calibri" w:hAnsi="Calibri" w:cs="Calibri"/>
          <w:szCs w:val="22"/>
        </w:rPr>
        <w:t xml:space="preserve"> these also rapid prototypes is that BDPs must be fully functional rapid prototypes</w:t>
      </w:r>
      <w:r w:rsidR="00074826" w:rsidRPr="00240768">
        <w:rPr>
          <w:rFonts w:ascii="Calibri" w:hAnsi="Calibri" w:cs="Calibri"/>
          <w:szCs w:val="22"/>
        </w:rPr>
        <w:t xml:space="preserve"> and e</w:t>
      </w:r>
      <w:r w:rsidR="00B72014" w:rsidRPr="00240768">
        <w:rPr>
          <w:rFonts w:ascii="Calibri" w:hAnsi="Calibri" w:cs="Calibri"/>
          <w:szCs w:val="22"/>
        </w:rPr>
        <w:t xml:space="preserve">xperimentation should not require the presence of designers. By functional, it means all features should operate, and users should be able to implement them in real activities. </w:t>
      </w:r>
      <w:r w:rsidR="006B5DB4" w:rsidRPr="00240768">
        <w:rPr>
          <w:rFonts w:ascii="Calibri" w:hAnsi="Calibri" w:cs="Calibri"/>
          <w:szCs w:val="22"/>
        </w:rPr>
        <w:t>But</w:t>
      </w:r>
      <w:r w:rsidR="00B72014" w:rsidRPr="00240768">
        <w:rPr>
          <w:rFonts w:ascii="Calibri" w:hAnsi="Calibri" w:cs="Calibri"/>
          <w:szCs w:val="22"/>
        </w:rPr>
        <w:t xml:space="preserve"> these are not necessarily minimum viable products, as the digital or tangible materials with which they are built could have a limited lifespan. </w:t>
      </w:r>
    </w:p>
    <w:p w14:paraId="6F7CBE0F" w14:textId="14977C8F" w:rsidR="007C225D" w:rsidRPr="00EE0168" w:rsidRDefault="007C225D" w:rsidP="007C225D">
      <w:pPr>
        <w:spacing w:after="240"/>
        <w:rPr>
          <w:rFonts w:ascii="Calibri" w:hAnsi="Calibri" w:cs="Calibri"/>
          <w:szCs w:val="22"/>
        </w:rPr>
      </w:pPr>
      <w:r w:rsidRPr="00EE0168">
        <w:rPr>
          <w:rFonts w:ascii="Calibri" w:hAnsi="Calibri" w:cs="Calibri"/>
          <w:szCs w:val="22"/>
        </w:rPr>
        <w:t xml:space="preserve">BDPs have been implemented to advance concept mapping in K12 </w:t>
      </w:r>
      <w:r w:rsidRPr="00EE0168">
        <w:rPr>
          <w:rFonts w:ascii="Calibri" w:hAnsi="Calibri" w:cs="Calibri"/>
          <w:szCs w:val="22"/>
        </w:rPr>
        <w:fldChar w:fldCharType="begin">
          <w:fldData xml:space="preserve">PEVuZE5vdGU+PENpdGU+PEF1dGhvcj5Hb21lejwvQXV0aG9yPjxZZWFyPjIwMTA8L1llYXI+PFJl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==
</w:fldData>
        </w:fldChar>
      </w:r>
      <w:r w:rsidRPr="00EE0168">
        <w:rPr>
          <w:rFonts w:ascii="Calibri" w:hAnsi="Calibri" w:cs="Calibri"/>
          <w:szCs w:val="22"/>
        </w:rPr>
        <w:instrText xml:space="preserve"> ADDIN EN.CITE </w:instrText>
      </w:r>
      <w:r w:rsidRPr="00EE0168">
        <w:rPr>
          <w:rFonts w:ascii="Calibri" w:hAnsi="Calibri" w:cs="Calibri"/>
          <w:szCs w:val="22"/>
        </w:rPr>
        <w:fldChar w:fldCharType="begin">
          <w:fldData xml:space="preserve">PEVuZE5vdGU+PENpdGU+PEF1dGhvcj5Hb21lejwvQXV0aG9yPjxZZWFyPjIwMTA8L1llYXI+PFJl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==
</w:fldData>
        </w:fldChar>
      </w:r>
      <w:r w:rsidRPr="00EE0168">
        <w:rPr>
          <w:rFonts w:ascii="Calibri" w:hAnsi="Calibri" w:cs="Calibri"/>
          <w:szCs w:val="22"/>
        </w:rPr>
        <w:instrText xml:space="preserve"> ADDIN EN.CITE.DATA </w:instrText>
      </w:r>
      <w:r w:rsidRPr="00EE0168">
        <w:rPr>
          <w:rFonts w:ascii="Calibri" w:hAnsi="Calibri" w:cs="Calibri"/>
          <w:szCs w:val="22"/>
        </w:rPr>
      </w:r>
      <w:r w:rsidRPr="00EE0168">
        <w:rPr>
          <w:rFonts w:ascii="Calibri" w:hAnsi="Calibri" w:cs="Calibri"/>
          <w:szCs w:val="22"/>
        </w:rPr>
        <w:fldChar w:fldCharType="end"/>
      </w:r>
      <w:r w:rsidRPr="00EE0168">
        <w:rPr>
          <w:rFonts w:ascii="Calibri" w:hAnsi="Calibri" w:cs="Calibri"/>
          <w:szCs w:val="22"/>
        </w:rPr>
      </w:r>
      <w:r w:rsidRPr="00EE0168">
        <w:rPr>
          <w:rFonts w:ascii="Calibri" w:hAnsi="Calibri" w:cs="Calibri"/>
          <w:szCs w:val="22"/>
        </w:rPr>
        <w:fldChar w:fldCharType="separate"/>
      </w:r>
      <w:r w:rsidRPr="00EE0168">
        <w:rPr>
          <w:rFonts w:ascii="Calibri" w:hAnsi="Calibri" w:cs="Calibri"/>
          <w:szCs w:val="22"/>
        </w:rPr>
        <w:t>(Cassata-Widera, 2009; Gomez, 2010; Kicken et al., 2016)</w:t>
      </w:r>
      <w:r w:rsidRPr="00EE0168">
        <w:rPr>
          <w:rFonts w:ascii="Calibri" w:hAnsi="Calibri" w:cs="Calibri"/>
          <w:szCs w:val="22"/>
        </w:rPr>
        <w:fldChar w:fldCharType="end"/>
      </w:r>
      <w:r w:rsidRPr="00EE0168">
        <w:rPr>
          <w:rFonts w:ascii="Calibri" w:hAnsi="Calibri" w:cs="Calibri"/>
          <w:szCs w:val="22"/>
        </w:rPr>
        <w:t xml:space="preserve"> as well as online academic study </w:t>
      </w:r>
      <w:r w:rsidRPr="00EE0168">
        <w:rPr>
          <w:rFonts w:ascii="Calibri" w:hAnsi="Calibri" w:cs="Calibri"/>
          <w:szCs w:val="22"/>
        </w:rPr>
        <w:fldChar w:fldCharType="begin"/>
      </w:r>
      <w:r w:rsidRPr="00EE0168">
        <w:rPr>
          <w:rFonts w:ascii="Calibri" w:hAnsi="Calibri" w:cs="Calibri"/>
          <w:szCs w:val="22"/>
        </w:rPr>
        <w:instrText xml:space="preserve"> ADDIN EN.CITE &lt;EndNote&gt;&lt;Cite&gt;&lt;Author&gt;Gomez&lt;/Author&gt;&lt;Year&gt;2022&lt;/Year&gt;&lt;RecNum&gt;71&lt;/RecNum&gt;&lt;DisplayText&gt;(Gloria Gomez et al., 2022)&lt;/DisplayText&gt;&lt;record&gt;&lt;rec-number&gt;71&lt;/rec-number&gt;&lt;foreign-keys&gt;&lt;key app="EN" db-id="szzr0awahssw51ewvs8xxfrftxszt0z2swtt" timestamp="1646630357"&gt;71&lt;/key&gt;&lt;/foreign-keys&gt;&lt;ref-type name="Conference Paper"&gt;47&lt;/ref-type&gt;&lt;contributors&gt;&lt;authors&gt;&lt;author&gt;Gomez, Gloria&lt;/author&gt;&lt;author&gt;Daellenbach, Rea&lt;/author&gt;&lt;author&gt;Kensington, Mary&lt;/author&gt;&lt;author&gt;Davies, Lorna&lt;/author&gt;&lt;author&gt;Petsoglou, Constantinos&lt;/author&gt;&lt;/authors&gt;&lt;/contributors&gt;&lt;titles&gt;&lt;title&gt;Students and teachers co-designing media-rich document resources in an asynchronous virtual personal learning environment.&lt;/title&gt;&lt;secondary-title&gt;Proceedings of INTED2022 Conference&lt;/secondary-title&gt;&lt;/titles&gt;&lt;pages&gt;3319-3329&lt;/pages&gt;&lt;dates&gt;&lt;year&gt;2022&lt;/year&gt;&lt;pub-dates&gt;&lt;date&gt;7 - 8 March, 2022&lt;/date&gt;&lt;/pub-dates&gt;&lt;/dates&gt;&lt;urls&gt;&lt;related-urls&gt;&lt;url&gt;https://iated.org/concrete3/view_abstract.php?paper_id=93957&lt;/url&gt;&lt;/related-urls&gt;&lt;/urls&gt;&lt;/record&gt;&lt;/Cite&gt;&lt;/EndNote&gt;</w:instrText>
      </w:r>
      <w:r w:rsidRPr="00EE0168">
        <w:rPr>
          <w:rFonts w:ascii="Calibri" w:hAnsi="Calibri" w:cs="Calibri"/>
          <w:szCs w:val="22"/>
        </w:rPr>
        <w:fldChar w:fldCharType="separate"/>
      </w:r>
      <w:r w:rsidRPr="00EE0168">
        <w:rPr>
          <w:rFonts w:ascii="Calibri" w:hAnsi="Calibri" w:cs="Calibri"/>
          <w:szCs w:val="22"/>
        </w:rPr>
        <w:t>(Gloria Gomez et al., 2022)</w:t>
      </w:r>
      <w:r w:rsidRPr="00EE0168">
        <w:rPr>
          <w:rFonts w:ascii="Calibri" w:hAnsi="Calibri" w:cs="Calibri"/>
          <w:szCs w:val="22"/>
        </w:rPr>
        <w:fldChar w:fldCharType="end"/>
      </w:r>
      <w:r w:rsidRPr="00EE0168">
        <w:rPr>
          <w:rFonts w:ascii="Calibri" w:hAnsi="Calibri" w:cs="Calibri"/>
          <w:szCs w:val="22"/>
        </w:rPr>
        <w:t xml:space="preserve"> and the first-year student experience </w:t>
      </w:r>
      <w:r w:rsidRPr="00EE0168">
        <w:rPr>
          <w:rFonts w:ascii="Calibri" w:hAnsi="Calibri" w:cs="Calibri"/>
          <w:szCs w:val="22"/>
        </w:rPr>
        <w:fldChar w:fldCharType="begin"/>
      </w:r>
      <w:r w:rsidRPr="00EE0168">
        <w:rPr>
          <w:rFonts w:ascii="Calibri" w:hAnsi="Calibri" w:cs="Calibri"/>
          <w:szCs w:val="22"/>
        </w:rPr>
        <w:instrText xml:space="preserve"> ADDIN EN.CITE &lt;EndNote&gt;&lt;Cite&gt;&lt;Author&gt;Gomez&lt;/Author&gt;&lt;Year&gt;2010&lt;/Year&gt;&lt;RecNum&gt;113&lt;/RecNum&gt;&lt;DisplayText&gt;(Gomez &amp;amp; van der Meer, 2010)&lt;/DisplayText&gt;&lt;record&gt;&lt;rec-number&gt;113&lt;/rec-number&gt;&lt;foreign-keys&gt;&lt;key app="EN" db-id="szzr0awahssw51ewvs8xxfrftxszt0z2swtt" timestamp="1739130652"&gt;113&lt;/key&gt;&lt;/foreign-keys&gt;&lt;ref-type name="Conference Proceedings"&gt;10&lt;/ref-type&gt;&lt;contributors&gt;&lt;authors&gt;&lt;author&gt;Gomez, Gloria&lt;/author&gt;&lt;author&gt;van der Meer, Jacques&lt;/author&gt;&lt;/authors&gt;&lt;/contributors&gt;&lt;titles&gt;&lt;title&gt;Getting ready for Otago: Online guided discovery resources to enhance the first year experience&lt;/title&gt;&lt;secondary-title&gt;TERNZ Conference 2010: Tertiary Education Research New Zealand (Book of Abstracts)&lt;/secondary-title&gt;&lt;/titles&gt;&lt;pages&gt;32-33&lt;/pages&gt;&lt;dates&gt;&lt;year&gt;2010&lt;/year&gt;&lt;pub-dates&gt;&lt;date&gt;24-26 November, 2010&lt;/date&gt;&lt;/pub-dates&gt;&lt;/dates&gt;&lt;pub-location&gt;Dunedin, New Zealand&lt;/pub-location&gt;&lt;publisher&gt;University of Otago&lt;/publisher&gt;&lt;urls&gt;&lt;/urls&gt;&lt;/record&gt;&lt;/Cite&gt;&lt;/EndNote&gt;</w:instrText>
      </w:r>
      <w:r w:rsidRPr="00EE0168">
        <w:rPr>
          <w:rFonts w:ascii="Calibri" w:hAnsi="Calibri" w:cs="Calibri"/>
          <w:szCs w:val="22"/>
        </w:rPr>
        <w:fldChar w:fldCharType="separate"/>
      </w:r>
      <w:r w:rsidRPr="00EE0168">
        <w:rPr>
          <w:rFonts w:ascii="Calibri" w:hAnsi="Calibri" w:cs="Calibri"/>
          <w:szCs w:val="22"/>
        </w:rPr>
        <w:t>(Gomez &amp; van der Meer, 2010)</w:t>
      </w:r>
      <w:r w:rsidRPr="00EE0168">
        <w:rPr>
          <w:rFonts w:ascii="Calibri" w:hAnsi="Calibri" w:cs="Calibri"/>
          <w:szCs w:val="22"/>
        </w:rPr>
        <w:fldChar w:fldCharType="end"/>
      </w:r>
      <w:r w:rsidRPr="00EE0168">
        <w:rPr>
          <w:rFonts w:ascii="Calibri" w:hAnsi="Calibri" w:cs="Calibri"/>
          <w:szCs w:val="22"/>
        </w:rPr>
        <w:t xml:space="preserve"> in higher education. A critical reflection </w:t>
      </w:r>
      <w:r w:rsidRPr="00EE0168">
        <w:rPr>
          <w:rFonts w:ascii="Calibri" w:hAnsi="Calibri" w:cs="Calibri"/>
          <w:szCs w:val="22"/>
        </w:rPr>
        <w:fldChar w:fldCharType="begin"/>
      </w:r>
      <w:r w:rsidRPr="00EE0168">
        <w:rPr>
          <w:rFonts w:ascii="Calibri" w:hAnsi="Calibri" w:cs="Calibri"/>
          <w:szCs w:val="22"/>
        </w:rPr>
        <w:instrText xml:space="preserve"> ADDIN EN.CITE &lt;EndNote&gt;&lt;Cite&gt;&lt;Author&gt;Gomez&lt;/Author&gt;&lt;Year&gt;2020&lt;/Year&gt;&lt;RecNum&gt;73&lt;/RecNum&gt;&lt;DisplayText&gt;(Gomez, 2020)&lt;/DisplayText&gt;&lt;record&gt;&lt;rec-number&gt;73&lt;/rec-number&gt;&lt;foreign-keys&gt;&lt;key app="EN" db-id="szzr0awahssw51ewvs8xxfrftxszt0z2swtt" timestamp="1646645754"&gt;73&lt;/key&gt;&lt;/foreign-keys&gt;&lt;ref-type name="Conference Proceedings"&gt;10&lt;/ref-type&gt;&lt;contributors&gt;&lt;authors&gt;&lt;author&gt;Gomez, Gloria&lt;/author&gt;&lt;/authors&gt;&lt;secondary-authors&gt;&lt;author&gt;Leitão, R.&lt;/author&gt;&lt;author&gt;Noel, L.-A&lt;/author&gt;&lt;author&gt;Murphy, L. &lt;/author&gt;&lt;/secondary-authors&gt;&lt;/contributors&gt;&lt;titles&gt;&lt;title&gt;Bridging design prototypes &amp;amp; autonomous design&lt;/title&gt;&lt;secondary-title&gt;Proceedings of Pivot 2020: Designing a World of Many Centers &lt;/secondary-title&gt;&lt;/titles&gt;&lt;pages&gt;166-181&lt;/pages&gt;&lt;dates&gt;&lt;year&gt;2020&lt;/year&gt;&lt;pub-dates&gt;&lt;date&gt;4 June, 2020&lt;/date&gt;&lt;/pub-dates&gt;&lt;/dates&gt;&lt;publisher&gt;Design Research Society&lt;/publisher&gt;&lt;urls&gt;&lt;related-urls&gt;&lt;url&gt;https://doi.org/doi:10.21606/pluriversal.2020.032&lt;/url&gt;&lt;/related-urls&gt;&lt;/urls&gt;&lt;custom1&gt;New Orleans&lt;/custom1&gt;&lt;/record&gt;&lt;/Cite&gt;&lt;/EndNote&gt;</w:instrText>
      </w:r>
      <w:r w:rsidRPr="00EE0168">
        <w:rPr>
          <w:rFonts w:ascii="Calibri" w:hAnsi="Calibri" w:cs="Calibri"/>
          <w:szCs w:val="22"/>
        </w:rPr>
        <w:fldChar w:fldCharType="separate"/>
      </w:r>
      <w:r w:rsidRPr="00EE0168">
        <w:rPr>
          <w:rFonts w:ascii="Calibri" w:hAnsi="Calibri" w:cs="Calibri"/>
          <w:szCs w:val="22"/>
        </w:rPr>
        <w:t>(Gomez, 2020)</w:t>
      </w:r>
      <w:r w:rsidRPr="00EE0168">
        <w:rPr>
          <w:rFonts w:ascii="Calibri" w:hAnsi="Calibri" w:cs="Calibri"/>
          <w:szCs w:val="22"/>
        </w:rPr>
        <w:fldChar w:fldCharType="end"/>
      </w:r>
      <w:r w:rsidRPr="00EE0168">
        <w:rPr>
          <w:rFonts w:ascii="Calibri" w:hAnsi="Calibri" w:cs="Calibri"/>
          <w:szCs w:val="22"/>
        </w:rPr>
        <w:t xml:space="preserve"> on the work of Kicken et al. </w:t>
      </w:r>
      <w:r w:rsidRPr="00EE0168">
        <w:rPr>
          <w:rFonts w:ascii="Calibri" w:hAnsi="Calibri" w:cs="Calibri"/>
          <w:szCs w:val="22"/>
        </w:rPr>
        <w:fldChar w:fldCharType="begin"/>
      </w:r>
      <w:r w:rsidRPr="00EE0168">
        <w:rPr>
          <w:rFonts w:ascii="Calibri" w:hAnsi="Calibri" w:cs="Calibri"/>
          <w:szCs w:val="22"/>
        </w:rPr>
        <w:instrText xml:space="preserve"> ADDIN EN.CITE &lt;EndNote&gt;&lt;Cite ExcludeAuth="1"&gt;&lt;Author&gt;Kicken&lt;/Author&gt;&lt;Year&gt;2016&lt;/Year&gt;&lt;RecNum&gt;100&lt;/RecNum&gt;&lt;DisplayText&gt;(2016)&lt;/DisplayText&gt;&lt;record&gt;&lt;rec-number&gt;100&lt;/rec-number&gt;&lt;foreign-keys&gt;&lt;key app="EN" db-id="szzr0awahssw51ewvs8xxfrftxszt0z2swtt" timestamp="1739129305"&gt;100&lt;/key&gt;&lt;/foreign-keys&gt;&lt;ref-type name="Book Section"&gt;5&lt;/ref-type&gt;&lt;contributors&gt;&lt;authors&gt;&lt;author&gt;Kicken, R.&lt;/author&gt;&lt;author&gt;Ernes, E., &lt;/author&gt;&lt;author&gt;Hoogenberg, I.&lt;/author&gt;&lt;author&gt;Gomez, G.&lt;/author&gt;&lt;/authors&gt;&lt;secondary-authors&gt;&lt;author&gt;Cañas, A. J.&lt;/author&gt;&lt;author&gt;Priit, R.&lt;/author&gt;&lt;author&gt;Novak, J. &lt;/author&gt;&lt;/secondary-authors&gt;&lt;/contributors&gt;&lt;titles&gt;&lt;title&gt;Improving the teaching of children with severe speech-language difficulties by introducing an authoring concept mapping kit&lt;/title&gt;&lt;secondary-title&gt;Innovating with Concept Mapping: 7th International Conference on Concept Mapping, CMC 2016 September 5-9, 2016, Proceedings&lt;/secondary-title&gt;&lt;/titles&gt;&lt;pages&gt;112-127&lt;/pages&gt;&lt;volume&gt;635&lt;/volume&gt;&lt;dates&gt;&lt;year&gt;2016&lt;/year&gt;&lt;/dates&gt;&lt;pub-location&gt;Tallinn, Estonia&lt;/pub-location&gt;&lt;publisher&gt;Communications in Computer and Information Science, Springer &lt;/publisher&gt;&lt;urls&gt;&lt;related-urls&gt;&lt;url&gt;https://link.springer.com/chapter/10.1007/978-3-319-45501-3_9 &lt;/url&gt;&lt;/related-urls&gt;&lt;/urls&gt;&lt;/record&gt;&lt;/Cite&gt;&lt;/EndNote&gt;</w:instrText>
      </w:r>
      <w:r w:rsidRPr="00EE0168">
        <w:rPr>
          <w:rFonts w:ascii="Calibri" w:hAnsi="Calibri" w:cs="Calibri"/>
          <w:szCs w:val="22"/>
        </w:rPr>
        <w:fldChar w:fldCharType="separate"/>
      </w:r>
      <w:r w:rsidRPr="00EE0168">
        <w:rPr>
          <w:rFonts w:ascii="Calibri" w:hAnsi="Calibri" w:cs="Calibri"/>
          <w:szCs w:val="22"/>
        </w:rPr>
        <w:t>(2016)</w:t>
      </w:r>
      <w:r w:rsidRPr="00EE0168">
        <w:rPr>
          <w:rFonts w:ascii="Calibri" w:hAnsi="Calibri" w:cs="Calibri"/>
          <w:szCs w:val="22"/>
        </w:rPr>
        <w:fldChar w:fldCharType="end"/>
      </w:r>
      <w:r w:rsidRPr="00EE0168">
        <w:rPr>
          <w:rFonts w:ascii="Calibri" w:hAnsi="Calibri" w:cs="Calibri"/>
          <w:szCs w:val="22"/>
        </w:rPr>
        <w:t xml:space="preserve"> showed that BDPs might be useful in projects seeking community design, bottom-up adoption, decentring external designer participation, and enabling users to become designers </w:t>
      </w:r>
      <w:r w:rsidRPr="00EE0168">
        <w:rPr>
          <w:rFonts w:ascii="Calibri" w:hAnsi="Calibri" w:cs="Calibri"/>
          <w:szCs w:val="22"/>
        </w:rPr>
        <w:fldChar w:fldCharType="begin"/>
      </w:r>
      <w:r w:rsidRPr="00EE0168">
        <w:rPr>
          <w:rFonts w:ascii="Calibri" w:hAnsi="Calibri" w:cs="Calibri"/>
          <w:szCs w:val="22"/>
        </w:rPr>
        <w:instrText xml:space="preserve"> ADDIN EN.CITE &lt;EndNote&gt;&lt;Cite&gt;&lt;Author&gt;Lee&lt;/Author&gt;&lt;Year&gt;2008&lt;/Year&gt;&lt;RecNum&gt;131&lt;/RecNum&gt;&lt;DisplayText&gt;(Lee, 2008)&lt;/DisplayText&gt;&lt;record&gt;&lt;rec-number&gt;131&lt;/rec-number&gt;&lt;foreign-keys&gt;&lt;key app="EN" db-id="szzr0awahssw51ewvs8xxfrftxszt0z2swtt" timestamp="1746150449"&gt;131&lt;/key&gt;&lt;/foreign-keys&gt;&lt;ref-type name="Journal Article"&gt;17&lt;/ref-type&gt;&lt;contributors&gt;&lt;authors&gt;&lt;author&gt;Lee, Yanki&lt;/author&gt;&lt;/authors&gt;&lt;/contributors&gt;&lt;titles&gt;&lt;title&gt;Design participation tactics: The challenges and new roles for designers in the co-design process&lt;/title&gt;&lt;secondary-title&gt;Co-design&lt;/secondary-title&gt;&lt;/titles&gt;&lt;periodical&gt;&lt;full-title&gt;Co-design&lt;/full-title&gt;&lt;/periodical&gt;&lt;pages&gt;31-50&lt;/pages&gt;&lt;volume&gt;4&lt;/volume&gt;&lt;number&gt;1&lt;/number&gt;&lt;dates&gt;&lt;year&gt;2008&lt;/year&gt;&lt;/dates&gt;&lt;urls&gt;&lt;/urls&gt;&lt;/record&gt;&lt;/Cite&gt;&lt;/EndNote&gt;</w:instrText>
      </w:r>
      <w:r w:rsidRPr="00EE0168">
        <w:rPr>
          <w:rFonts w:ascii="Calibri" w:hAnsi="Calibri" w:cs="Calibri"/>
          <w:szCs w:val="22"/>
        </w:rPr>
        <w:fldChar w:fldCharType="separate"/>
      </w:r>
      <w:r w:rsidRPr="00EE0168">
        <w:rPr>
          <w:rFonts w:ascii="Calibri" w:hAnsi="Calibri" w:cs="Calibri"/>
          <w:szCs w:val="22"/>
        </w:rPr>
        <w:t>(Lee, 2008)</w:t>
      </w:r>
      <w:r w:rsidRPr="00EE0168">
        <w:rPr>
          <w:rFonts w:ascii="Calibri" w:hAnsi="Calibri" w:cs="Calibri"/>
          <w:szCs w:val="22"/>
        </w:rPr>
        <w:fldChar w:fldCharType="end"/>
      </w:r>
      <w:r w:rsidRPr="00EE0168">
        <w:rPr>
          <w:rFonts w:ascii="Calibri" w:hAnsi="Calibri" w:cs="Calibri"/>
          <w:szCs w:val="22"/>
        </w:rPr>
        <w:t xml:space="preserve">. Speech therapists, counsellors, and teachers not only adapted my BDP for preschool concept mapping </w:t>
      </w:r>
      <w:r w:rsidRPr="00EE0168">
        <w:rPr>
          <w:rFonts w:ascii="Calibri" w:hAnsi="Calibri" w:cs="Calibri"/>
          <w:szCs w:val="22"/>
        </w:rPr>
        <w:fldChar w:fldCharType="begin"/>
      </w:r>
      <w:r w:rsidRPr="00EE0168">
        <w:rPr>
          <w:rFonts w:ascii="Calibri" w:hAnsi="Calibri" w:cs="Calibri"/>
          <w:szCs w:val="22"/>
        </w:rPr>
        <w:instrText xml:space="preserve"> ADDIN EN.CITE &lt;EndNote&gt;&lt;Cite&gt;&lt;Author&gt;Gomez&lt;/Author&gt;&lt;Year&gt;2010&lt;/Year&gt;&lt;RecNum&gt;111&lt;/RecNum&gt;&lt;DisplayText&gt;(Gomez, 2010)&lt;/DisplayText&gt;&lt;record&gt;&lt;rec-number&gt;111&lt;/rec-number&gt;&lt;foreign-keys&gt;&lt;key app="EN" db-id="szzr0awahssw51ewvs8xxfrftxszt0z2swtt" timestamp="1739129584"&gt;111&lt;/key&gt;&lt;/foreign-keys&gt;&lt;ref-type name="Book Section"&gt;5&lt;/ref-type&gt;&lt;contributors&gt;&lt;authors&gt;&lt;author&gt;Gomez, Gloria&lt;/author&gt;&lt;/authors&gt;&lt;secondary-authors&gt;&lt;author&gt;Patricia Lupion-Torres&lt;/author&gt;&lt;author&gt;Rita C. Veiga-Marriott&lt;/author&gt;&lt;/secondary-authors&gt;&lt;/contributors&gt;&lt;titles&gt;&lt;title&gt;Enhancing autonomy, meaning negotiation, and active inquiry in preschool concept mapping&lt;/title&gt;&lt;secondary-title&gt;Handbook of research on collaborative learning using concept mapping&lt;/secondary-title&gt;&lt;/titles&gt;&lt;pages&gt;383-401&lt;/pages&gt;&lt;dates&gt;&lt;year&gt;2010&lt;/year&gt;&lt;/dates&gt;&lt;pub-location&gt;Hershey&lt;/pub-location&gt;&lt;publisher&gt;Information Science Reference, IGI Global&lt;/publisher&gt;&lt;urls&gt;&lt;/urls&gt;&lt;/record&gt;&lt;/Cite&gt;&lt;/EndNote&gt;</w:instrText>
      </w:r>
      <w:r w:rsidRPr="00EE0168">
        <w:rPr>
          <w:rFonts w:ascii="Calibri" w:hAnsi="Calibri" w:cs="Calibri"/>
          <w:szCs w:val="22"/>
        </w:rPr>
        <w:fldChar w:fldCharType="separate"/>
      </w:r>
      <w:r w:rsidRPr="00EE0168">
        <w:rPr>
          <w:rFonts w:ascii="Calibri" w:hAnsi="Calibri" w:cs="Calibri"/>
          <w:szCs w:val="22"/>
        </w:rPr>
        <w:t>(Gomez, 2010)</w:t>
      </w:r>
      <w:r w:rsidRPr="00EE0168">
        <w:rPr>
          <w:rFonts w:ascii="Calibri" w:hAnsi="Calibri" w:cs="Calibri"/>
          <w:szCs w:val="22"/>
        </w:rPr>
        <w:fldChar w:fldCharType="end"/>
      </w:r>
      <w:r w:rsidRPr="00EE0168">
        <w:rPr>
          <w:rFonts w:ascii="Calibri" w:hAnsi="Calibri" w:cs="Calibri"/>
          <w:szCs w:val="22"/>
        </w:rPr>
        <w:t xml:space="preserve"> for teaching interactive language learning, but they also replaced it with a completely new design, a tool for the Interactive Whiteboard. This outcome showed that BDPs can enable teaching staff to design their own novel educational resources with little or no participation of an external designer and support Weiner et al.’s statement that “everybody who works in education is a designer” </w:t>
      </w:r>
      <w:r w:rsidRPr="00EE0168">
        <w:rPr>
          <w:rFonts w:ascii="Calibri" w:hAnsi="Calibri" w:cs="Calibri"/>
          <w:szCs w:val="22"/>
        </w:rPr>
        <w:fldChar w:fldCharType="begin"/>
      </w:r>
      <w:r w:rsidRPr="00EE0168">
        <w:rPr>
          <w:rFonts w:ascii="Calibri" w:hAnsi="Calibri" w:cs="Calibri"/>
          <w:szCs w:val="22"/>
        </w:rPr>
        <w:instrText xml:space="preserve"> ADDIN EN.CITE &lt;EndNote&gt;&lt;Cite ExcludeAuth="1"&gt;&lt;Author&gt;Weiner&lt;/Author&gt;&lt;Year&gt;2020&lt;/Year&gt;&lt;RecNum&gt;88&lt;/RecNum&gt;&lt;Pages&gt;781&lt;/Pages&gt;&lt;DisplayText&gt;(2020, p. 781)&lt;/DisplayText&gt;&lt;record&gt;&lt;rec-number&gt;88&lt;/rec-number&gt;&lt;foreign-keys&gt;&lt;key app="EN" db-id="szzr0awahssw51ewvs8xxfrftxszt0z2swtt" timestamp="1689657031"&gt;88&lt;/key&gt;&lt;/foreign-keys&gt;&lt;ref-type name="Journal Article"&gt;17&lt;/ref-type&gt;&lt;contributors&gt;&lt;authors&gt;&lt;author&gt;Weiner, Steven&lt;/author&gt;&lt;author&gt;Warr, Melissa&lt;/author&gt;&lt;author&gt;Mishra, Punya&lt;/author&gt;&lt;/authors&gt;&lt;/contributors&gt;&lt;titles&gt;&lt;title&gt;Fostering system-level perspective taking when designing for change in educational systems&lt;/title&gt;&lt;secondary-title&gt;TechTrends&lt;/secondary-title&gt;&lt;/titles&gt;&lt;periodical&gt;&lt;full-title&gt;TechTrends&lt;/full-title&gt;&lt;/periodical&gt;&lt;pages&gt;779-788&lt;/pages&gt;&lt;volume&gt;64&lt;/volume&gt;&lt;number&gt;5&lt;/number&gt;&lt;keywords&gt;&lt;keyword&gt;Design&lt;/keyword&gt;&lt;keyword&gt;Designers&lt;/keyword&gt;&lt;keyword&gt;Education&lt;/keyword&gt;&lt;keyword&gt;Educational Technology&lt;/keyword&gt;&lt;keyword&gt;Learning and Instruction&lt;/keyword&gt;&lt;keyword&gt;Original Paper&lt;/keyword&gt;&lt;keyword&gt;School districts&lt;/keyword&gt;&lt;/keywords&gt;&lt;dates&gt;&lt;year&gt;2020&lt;/year&gt;&lt;/dates&gt;&lt;pub-location&gt;New York&lt;/pub-location&gt;&lt;publisher&gt;Springer US&lt;/publisher&gt;&lt;isbn&gt;8756-3894&lt;/isbn&gt;&lt;urls&gt;&lt;/urls&gt;&lt;electronic-resource-num&gt;10.1007/s11528-020-00529-w&lt;/electronic-resource-num&gt;&lt;/record&gt;&lt;/Cite&gt;&lt;/EndNote&gt;</w:instrText>
      </w:r>
      <w:r w:rsidRPr="00EE0168">
        <w:rPr>
          <w:rFonts w:ascii="Calibri" w:hAnsi="Calibri" w:cs="Calibri"/>
          <w:szCs w:val="22"/>
        </w:rPr>
        <w:fldChar w:fldCharType="separate"/>
      </w:r>
      <w:r w:rsidRPr="00EE0168">
        <w:rPr>
          <w:rFonts w:ascii="Calibri" w:hAnsi="Calibri" w:cs="Calibri"/>
          <w:szCs w:val="22"/>
        </w:rPr>
        <w:t>(2020, p. 781)</w:t>
      </w:r>
      <w:r w:rsidRPr="00EE0168">
        <w:rPr>
          <w:rFonts w:ascii="Calibri" w:hAnsi="Calibri" w:cs="Calibri"/>
          <w:szCs w:val="22"/>
        </w:rPr>
        <w:fldChar w:fldCharType="end"/>
      </w:r>
      <w:r w:rsidRPr="00EE0168">
        <w:rPr>
          <w:rFonts w:ascii="Calibri" w:hAnsi="Calibri" w:cs="Calibri"/>
          <w:szCs w:val="22"/>
        </w:rPr>
        <w:t xml:space="preserve">. </w:t>
      </w:r>
    </w:p>
    <w:p w14:paraId="731489E4" w14:textId="77777777" w:rsidR="007C225D" w:rsidRPr="00EE0168" w:rsidRDefault="007C225D" w:rsidP="007C225D">
      <w:pPr>
        <w:spacing w:after="240"/>
        <w:rPr>
          <w:rFonts w:ascii="Calibri" w:hAnsi="Calibri" w:cs="Calibri"/>
          <w:szCs w:val="22"/>
        </w:rPr>
      </w:pPr>
      <w:r w:rsidRPr="00EE0168">
        <w:rPr>
          <w:rFonts w:ascii="Calibri" w:hAnsi="Calibri" w:cs="Calibri"/>
          <w:szCs w:val="22"/>
        </w:rPr>
        <w:t xml:space="preserve">The following walked through example on the implementation of a BDP to support the first-year student experience was produced in 336 hours during a fixed-term contract. My aim was that academic and support staff could update and improve it with little or no expert design assistance.  </w:t>
      </w:r>
    </w:p>
    <w:p w14:paraId="75FAE517" w14:textId="77777777" w:rsidR="007C225D" w:rsidRPr="00481554" w:rsidRDefault="007C225D" w:rsidP="007C225D">
      <w:pPr>
        <w:spacing w:after="240"/>
      </w:pPr>
      <w:r w:rsidRPr="00481554">
        <w:t xml:space="preserve">The first set of BDP principles </w:t>
      </w:r>
      <w:r w:rsidRPr="00481554">
        <w:rPr>
          <w:b/>
        </w:rPr>
        <w:t>“bringing a multidisciplinary thinking team approach”, “achieving similar mental models”</w:t>
      </w:r>
      <w:r w:rsidRPr="00481554">
        <w:t xml:space="preserve"> and </w:t>
      </w:r>
      <w:r w:rsidRPr="00481554">
        <w:rPr>
          <w:b/>
        </w:rPr>
        <w:t>“understanding prior knowledge and familiar interactions”</w:t>
      </w:r>
      <w:r w:rsidRPr="00481554">
        <w:t xml:space="preserve"> </w:t>
      </w:r>
      <w:r w:rsidRPr="00481554">
        <w:rPr>
          <w:bCs/>
        </w:rPr>
        <w:t xml:space="preserve">helped to </w:t>
      </w:r>
      <w:r w:rsidRPr="00481554">
        <w:t>implement an HCD study to understand needs, wants, and context of the learning community. Primary and secondary data were collected via multiple sources: (1) student interviews on first-year experiences</w:t>
      </w:r>
      <w:r>
        <w:t>;</w:t>
      </w:r>
      <w:r w:rsidRPr="00481554">
        <w:t xml:space="preserve"> (2) conversations with academics teaching first-year students and student note-takers</w:t>
      </w:r>
      <w:r>
        <w:t>;</w:t>
      </w:r>
      <w:r w:rsidRPr="00481554">
        <w:t xml:space="preserve"> (3) conversations with student learning centre staff</w:t>
      </w:r>
      <w:r>
        <w:t>;</w:t>
      </w:r>
      <w:r w:rsidRPr="00481554">
        <w:t xml:space="preserve"> and (4) review of secondary sources on academic self-efficacy </w:t>
      </w:r>
      <w:r w:rsidRPr="00481554">
        <w:fldChar w:fldCharType="begin"/>
      </w:r>
      <w:r w:rsidRPr="00481554">
        <w:instrText xml:space="preserve"> ADDIN EN.CITE &lt;EndNote&gt;&lt;Cite&gt;&lt;Author&gt;Bandura&lt;/Author&gt;&lt;Year&gt;1986&lt;/Year&gt;&lt;RecNum&gt;2&lt;/RecNum&gt;&lt;DisplayText&gt;(Bandura, 1986)&lt;/DisplayText&gt;&lt;record&gt;&lt;rec-number&gt;2&lt;/rec-number&gt;&lt;foreign-keys&gt;&lt;key app="EN" db-id="szzr0awahssw51ewvs8xxfrftxszt0z2swtt" timestamp="1531312917"&gt;2&lt;/key&gt;&lt;/foreign-keys&gt;&lt;ref-type name="Book"&gt;6&lt;/ref-type&gt;&lt;contributors&gt;&lt;authors&gt;&lt;author&gt;Bandura, A. &lt;/author&gt;&lt;/authors&gt;&lt;/contributors&gt;&lt;titles&gt;&lt;title&gt;Social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Pr="00481554">
        <w:fldChar w:fldCharType="separate"/>
      </w:r>
      <w:r w:rsidRPr="00481554">
        <w:t>(Bandura, 1986)</w:t>
      </w:r>
      <w:r w:rsidRPr="00481554">
        <w:fldChar w:fldCharType="end"/>
      </w:r>
      <w:r w:rsidRPr="00481554">
        <w:t xml:space="preserve">, self-directed learning and guided-discovery instruction </w:t>
      </w:r>
      <w:r w:rsidRPr="00481554">
        <w:lastRenderedPageBreak/>
        <w:fldChar w:fldCharType="begin"/>
      </w:r>
      <w:r w:rsidRPr="00481554">
        <w:instrText xml:space="preserve"> ADDIN EN.CITE &lt;EndNote&gt;&lt;Cite&gt;&lt;Author&gt;Piskurich&lt;/Author&gt;&lt;Year&gt;2015&lt;/Year&gt;&lt;RecNum&gt;144&lt;/RecNum&gt;&lt;DisplayText&gt;(Novak, 1998; Piskurich, 2015)&lt;/DisplayText&gt;&lt;record&gt;&lt;rec-number&gt;144&lt;/rec-number&gt;&lt;foreign-keys&gt;&lt;key app="EN" db-id="szzr0awahssw51ewvs8xxfrftxszt0z2swtt" timestamp="1751394665"&gt;144&lt;/key&gt;&lt;/foreign-keys&gt;&lt;ref-type name="Book"&gt;6&lt;/ref-type&gt;&lt;contributors&gt;&lt;authors&gt;&lt;author&gt;Piskurich, George M.&lt;/author&gt;&lt;/authors&gt;&lt;/contributors&gt;&lt;titles&gt;&lt;title&gt;Rapid instructional design: learning ID fast and right, third edition&lt;/title&gt;&lt;/titles&gt;&lt;edition&gt;3rd&lt;/edition&gt;&lt;keywords&gt;&lt;keyword&gt;Managerial economics&lt;/keyword&gt;&lt;/keywords&gt;&lt;dates&gt;&lt;year&gt;2015&lt;/year&gt;&lt;/dates&gt;&lt;publisher&gt;Wiley&lt;/publisher&gt;&lt;isbn&gt;9781118974148&lt;/isbn&gt;&lt;urls&gt;&lt;/urls&gt;&lt;/record&gt;&lt;/Cite&gt;&lt;Cite&gt;&lt;Author&gt;Novak&lt;/Author&gt;&lt;Year&gt;1998&lt;/Year&gt;&lt;RecNum&gt;137&lt;/RecNum&gt;&lt;record&gt;&lt;rec-number&gt;137&lt;/rec-number&gt;&lt;foreign-keys&gt;&lt;key app="EN" db-id="szzr0awahssw51ewvs8xxfrftxszt0z2swtt" timestamp="1751380952"&gt;137&lt;/key&gt;&lt;/foreign-keys&gt;&lt;ref-type name="Book"&gt;6&lt;/ref-type&gt;&lt;contributors&gt;&lt;authors&gt;&lt;author&gt;Joseph D. Novak&lt;/author&gt;&lt;/authors&gt;&lt;/contributors&gt;&lt;titles&gt;&lt;title&gt;Learning, creating and using knowledge: Concept maps as facilitative tools in schools and corporations&lt;/title&gt;&lt;/titles&gt;&lt;dates&gt;&lt;year&gt;1998&lt;/year&gt;&lt;/dates&gt;&lt;pub-location&gt;Mahweh, NJ&lt;/pub-location&gt;&lt;publisher&gt;Lawrence Earlbaum Associates&lt;/publisher&gt;&lt;urls&gt;&lt;/urls&gt;&lt;/record&gt;&lt;/Cite&gt;&lt;/EndNote&gt;</w:instrText>
      </w:r>
      <w:r w:rsidRPr="00481554">
        <w:fldChar w:fldCharType="separate"/>
      </w:r>
      <w:r w:rsidRPr="00481554">
        <w:t>(Novak, 1998; Piskurich, 2015)</w:t>
      </w:r>
      <w:r w:rsidRPr="00481554">
        <w:fldChar w:fldCharType="end"/>
      </w:r>
      <w:r w:rsidRPr="00481554">
        <w:t xml:space="preserve">, and a PhD thesis on first-year students making sense of the challenges and the teaching environment </w:t>
      </w:r>
      <w:r w:rsidRPr="00481554">
        <w:fldChar w:fldCharType="begin">
          <w:fldData xml:space="preserve">PEVuZE5vdGU+PENpdGU+PEF1dGhvcj52YW4gZGVyIE1lZXI8L0F1dGhvcj48WWVhcj4yMDEwPC9Z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</w:fldData>
        </w:fldChar>
      </w:r>
      <w:r w:rsidRPr="00481554">
        <w:instrText xml:space="preserve"> ADDIN EN.CITE </w:instrText>
      </w:r>
      <w:r w:rsidRPr="00481554">
        <w:fldChar w:fldCharType="begin">
          <w:fldData xml:space="preserve">PEVuZE5vdGU+PENpdGU+PEF1dGhvcj52YW4gZGVyIE1lZXI8L0F1dGhvcj48WWVhcj4yMDEwPC9Z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</w:fldData>
        </w:fldChar>
      </w:r>
      <w:r w:rsidRPr="00481554">
        <w:instrText xml:space="preserve"> ADDIN EN.CITE.DATA </w:instrText>
      </w:r>
      <w:r w:rsidRPr="00481554">
        <w:fldChar w:fldCharType="end"/>
      </w:r>
      <w:r w:rsidRPr="00481554">
        <w:fldChar w:fldCharType="separate"/>
      </w:r>
      <w:r w:rsidRPr="00481554">
        <w:t>(van der Meer, 2008; van der Meer et al., 2010)</w:t>
      </w:r>
      <w:r w:rsidRPr="00481554">
        <w:fldChar w:fldCharType="end"/>
      </w:r>
      <w:r w:rsidRPr="00481554">
        <w:t>.</w:t>
      </w:r>
    </w:p>
    <w:p w14:paraId="663A7160" w14:textId="77777777" w:rsidR="000935E7" w:rsidRPr="00481554" w:rsidRDefault="000935E7" w:rsidP="000935E7">
      <w:pPr>
        <w:spacing w:line="240" w:lineRule="auto"/>
        <w:rPr>
          <w:rFonts w:eastAsia="Arial" w:cstheme="minorHAnsi"/>
          <w:strike/>
        </w:rPr>
      </w:pPr>
      <w:r w:rsidRPr="00481554">
        <w:rPr>
          <w:rFonts w:eastAsia="Arial" w:cstheme="minorHAnsi"/>
          <w:strike/>
          <w:noProof/>
        </w:rPr>
        <w:drawing>
          <wp:inline distT="0" distB="0" distL="0" distR="0" wp14:anchorId="3ACE3A6A" wp14:editId="72F5B7E9">
            <wp:extent cx="5751615" cy="6822219"/>
            <wp:effectExtent l="0" t="0" r="1905" b="0"/>
            <wp:docPr id="1" name="Picture 1" descr="A diagram of a princip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bdp-approach-principles-relationship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1615" cy="6822219"/>
                    </a:xfrm>
                    <a:prstGeom prst="rect">
                      <a:avLst/>
                    </a:prstGeom>
                  </pic:spPr>
                </pic:pic>
              </a:graphicData>
            </a:graphic>
          </wp:inline>
        </w:drawing>
      </w:r>
    </w:p>
    <w:p w14:paraId="265356EC" w14:textId="6B1C6150" w:rsidR="000935E7" w:rsidRPr="00240768" w:rsidRDefault="000935E7" w:rsidP="000935E7">
      <w:pPr>
        <w:spacing w:after="240"/>
        <w:rPr>
          <w:rFonts w:ascii="Calibri" w:hAnsi="Calibri" w:cs="Calibri"/>
          <w:szCs w:val="22"/>
        </w:rPr>
      </w:pPr>
      <w:r w:rsidRPr="0085277E">
        <w:rPr>
          <w:rFonts w:ascii="Calibri" w:hAnsi="Calibri" w:cs="Calibri"/>
          <w:i/>
          <w:iCs/>
          <w:szCs w:val="22"/>
        </w:rPr>
        <w:t xml:space="preserve">Figure 1: A step-by-step guide showing how the BDP principles are organised and interact with each other during the human-centred design process of an educational resource </w:t>
      </w:r>
      <w:r w:rsidRPr="0085277E">
        <w:rPr>
          <w:rFonts w:ascii="Calibri" w:hAnsi="Calibri" w:cs="Calibri"/>
          <w:i/>
          <w:iCs/>
          <w:szCs w:val="22"/>
        </w:rPr>
        <w:fldChar w:fldCharType="begin"/>
      </w:r>
      <w:r w:rsidRPr="0085277E">
        <w:rPr>
          <w:rFonts w:ascii="Calibri" w:hAnsi="Calibri" w:cs="Calibri"/>
          <w:i/>
          <w:iCs/>
          <w:szCs w:val="22"/>
        </w:rPr>
        <w:instrText xml:space="preserve"> ADDIN EN.CITE &lt;EndNote&gt;&lt;Cite&gt;&lt;Author&gt;Gomez&lt;/Author&gt;&lt;Year&gt;2022&lt;/Year&gt;&lt;RecNum&gt;145&lt;/RecNum&gt;&lt;DisplayText&gt;(Gomez, 2022)&lt;/DisplayText&gt;&lt;record&gt;&lt;rec-number&gt;145&lt;/rec-number&gt;&lt;foreign-keys&gt;&lt;key app="EN" db-id="szzr0awahssw51ewvs8xxfrftxszt0z2swtt" timestamp="1751395335"&gt;145&lt;/key&gt;&lt;/foreign-keys&gt;&lt;ref-type name="Electronic Book Section"&gt;60&lt;/ref-type&gt;&lt;contributors&gt;&lt;authors&gt;&lt;author&gt;Gomez, Gloria&lt;/author&gt;&lt;/authors&gt;&lt;secondary-authors&gt;&lt;author&gt;Erturk, Emre &lt;/author&gt;&lt;author&gt;Otinpong, Bernard&lt;/author&gt;&lt;/secondary-authors&gt;&lt;/contributors&gt;&lt;titles&gt;&lt;title&gt;The bridging design prototype approach: Strengthening the role of design as a strategic resource in small organisations&lt;/title&gt;&lt;secondary-title&gt;CITRENZ 2022: Proceedings of the 13th Annual Conference of Computing and Information Technology Education and Research in New Zealand&lt;/secondary-title&gt;&lt;/titles&gt;&lt;pages&gt;37-47&lt;/pages&gt;&lt;dates&gt;&lt;year&gt;2022&lt;/year&gt;&lt;pub-dates&gt;&lt;date&gt;4 - 7 October &lt;/date&gt;&lt;/pub-dates&gt;&lt;/dates&gt;&lt;pub-location&gt;Christchurch, New Zealand&lt;/pub-location&gt;&lt;urls&gt;&lt;related-urls&gt;&lt;url&gt;https://citrenz.org.nz/citrenz/2022-proceedings/&lt;/url&gt;&lt;/related-urls&gt;&lt;/urls&gt;&lt;/record&gt;&lt;/Cite&gt;&lt;/EndNote&gt;</w:instrText>
      </w:r>
      <w:r w:rsidRPr="0085277E">
        <w:rPr>
          <w:rFonts w:ascii="Calibri" w:hAnsi="Calibri" w:cs="Calibri"/>
          <w:i/>
          <w:iCs/>
          <w:szCs w:val="22"/>
        </w:rPr>
        <w:fldChar w:fldCharType="separate"/>
      </w:r>
      <w:r w:rsidRPr="0085277E">
        <w:rPr>
          <w:rFonts w:ascii="Calibri" w:hAnsi="Calibri" w:cs="Calibri"/>
          <w:i/>
          <w:iCs/>
          <w:szCs w:val="22"/>
        </w:rPr>
        <w:t>(Gomez, 2022)</w:t>
      </w:r>
      <w:r w:rsidRPr="0085277E">
        <w:rPr>
          <w:rFonts w:ascii="Calibri" w:hAnsi="Calibri" w:cs="Calibri"/>
          <w:i/>
          <w:iCs/>
          <w:szCs w:val="22"/>
        </w:rPr>
        <w:fldChar w:fldCharType="end"/>
      </w:r>
      <w:r w:rsidRPr="0085277E">
        <w:rPr>
          <w:rFonts w:ascii="Calibri" w:hAnsi="Calibri" w:cs="Calibri"/>
          <w:i/>
          <w:iCs/>
          <w:szCs w:val="22"/>
        </w:rPr>
        <w:t>.</w:t>
      </w:r>
    </w:p>
    <w:p w14:paraId="4DED1311" w14:textId="146A7FAE" w:rsidR="00212F3A" w:rsidRPr="00481554" w:rsidRDefault="00B920EE" w:rsidP="00EE0168">
      <w:pPr>
        <w:spacing w:after="240"/>
      </w:pPr>
      <w:r w:rsidRPr="00481554">
        <w:t xml:space="preserve">A deep understanding of the prior knowledge as well as the familiar technological, behavioural and social interactions of </w:t>
      </w:r>
      <w:r w:rsidR="00346789" w:rsidRPr="00481554">
        <w:t>students, academic and support staff</w:t>
      </w:r>
      <w:r w:rsidRPr="00481554">
        <w:t xml:space="preserve"> was achieved through </w:t>
      </w:r>
      <w:r w:rsidR="003C37A3" w:rsidRPr="00481554">
        <w:t xml:space="preserve">data gathering </w:t>
      </w:r>
      <w:r w:rsidRPr="00481554">
        <w:t xml:space="preserve">activities (conversations, interviews, attending tutorials, producing resources, etc.) and </w:t>
      </w:r>
      <w:r w:rsidR="006249B6" w:rsidRPr="00481554">
        <w:t xml:space="preserve">empathic </w:t>
      </w:r>
      <w:r w:rsidR="006249B6" w:rsidRPr="00481554">
        <w:lastRenderedPageBreak/>
        <w:t xml:space="preserve">inferences </w:t>
      </w:r>
      <w:r w:rsidR="0048167A" w:rsidRPr="00481554">
        <w:fldChar w:fldCharType="begin"/>
      </w:r>
      <w:r w:rsidR="0048167A" w:rsidRPr="00481554">
        <w:instrText xml:space="preserve"> ADDIN EN.CITE &lt;EndNote&gt;&lt;Cite&gt;&lt;Author&gt;Postma&lt;/Author&gt;&lt;Year&gt;2012&lt;/Year&gt;&lt;RecNum&gt;142&lt;/RecNum&gt;&lt;DisplayText&gt;(Fulton Suri, 2003; Postma et al., 2012)&lt;/DisplayText&gt;&lt;record&gt;&lt;rec-number&gt;142&lt;/rec-number&gt;&lt;foreign-keys&gt;&lt;key app="EN" db-id="szzr0awahssw51ewvs8xxfrftxszt0z2swtt" timestamp="1751389488"&gt;142&lt;/key&gt;&lt;/foreign-keys&gt;&lt;ref-type name="Journal Article"&gt;17&lt;/ref-type&gt;&lt;contributors&gt;&lt;authors&gt;&lt;author&gt;Postma, Carolien E.&lt;/author&gt;&lt;author&gt;Zwartkruis-Pelgrim, Elly&lt;/author&gt;&lt;author&gt;Daemen, Elke&lt;/author&gt;&lt;author&gt;Du, Jia&lt;/author&gt;&lt;/authors&gt;&lt;/contributors&gt;&lt;titles&gt;&lt;title&gt;Challenges of Doing Empathic Design: Experiences from Industry&lt;/title&gt;&lt;secondary-title&gt;International journal of design&lt;/secondary-title&gt;&lt;/titles&gt;&lt;periodical&gt;&lt;full-title&gt;International journal of design&lt;/full-title&gt;&lt;/periodical&gt;&lt;pages&gt;59-70&lt;/pages&gt;&lt;volume&gt;6&lt;/volume&gt;&lt;number&gt;1&lt;/number&gt;&lt;keywords&gt;&lt;keyword&gt;Design&lt;/keyword&gt;&lt;keyword&gt;Designers&lt;/keyword&gt;&lt;keyword&gt;Emotions&lt;/keyword&gt;&lt;keyword&gt;Empathy&lt;/keyword&gt;&lt;keyword&gt;New products&lt;/keyword&gt;&lt;keyword&gt;User-Centered Design&lt;/keyword&gt;&lt;/keywords&gt;&lt;dates&gt;&lt;year&gt;2012&lt;/year&gt;&lt;/dates&gt;&lt;pub-location&gt;Taipei&lt;/pub-location&gt;&lt;publisher&gt;Chinese Institute of Design&lt;/publisher&gt;&lt;isbn&gt;1991-3761&lt;/isbn&gt;&lt;urls&gt;&lt;/urls&gt;&lt;/record&gt;&lt;/Cite&gt;&lt;Cite&gt;&lt;Author&gt;Fulton Suri&lt;/Author&gt;&lt;Year&gt;2003&lt;/Year&gt;&lt;RecNum&gt;143&lt;/RecNum&gt;&lt;record&gt;&lt;rec-number&gt;143&lt;/rec-number&gt;&lt;foreign-keys&gt;&lt;key app="EN" db-id="szzr0awahssw51ewvs8xxfrftxszt0z2swtt" timestamp="1751390109"&gt;143&lt;/key&gt;&lt;/foreign-keys&gt;&lt;ref-type name="Book Section"&gt;5&lt;/ref-type&gt;&lt;contributors&gt;&lt;authors&gt;&lt;author&gt;Fulton Suri, J. &lt;/author&gt;&lt;/authors&gt;&lt;secondary-authors&gt;&lt;author&gt;Koskinen, I.&lt;/author&gt;&lt;author&gt;Battarbee, K.&lt;/author&gt;&lt;author&gt;Mattelmäki, T.&lt;/author&gt;&lt;/secondary-authors&gt;&lt;/contributors&gt;&lt;titles&gt;&lt;title&gt;Empathic design: Informed and inspired by other people’s experience. &lt;/title&gt;&lt;secondary-title&gt;Empathic design: User experience in product design&lt;/secondary-title&gt;&lt;/titles&gt;&lt;pages&gt;51-58&lt;/pages&gt;&lt;dates&gt;&lt;year&gt;2003&lt;/year&gt;&lt;/dates&gt;&lt;pub-location&gt;Helsinki, Finland&lt;/pub-location&gt;&lt;publisher&gt;Edita IT Press&lt;/publisher&gt;&lt;urls&gt;&lt;/urls&gt;&lt;/record&gt;&lt;/Cite&gt;&lt;/EndNote&gt;</w:instrText>
      </w:r>
      <w:r w:rsidR="0048167A" w:rsidRPr="00481554">
        <w:fldChar w:fldCharType="separate"/>
      </w:r>
      <w:r w:rsidR="0048167A" w:rsidRPr="00481554">
        <w:t>(Fulton Suri, 2003; Postma et al., 2012)</w:t>
      </w:r>
      <w:r w:rsidR="0048167A" w:rsidRPr="00481554">
        <w:fldChar w:fldCharType="end"/>
      </w:r>
      <w:r w:rsidR="0048167A" w:rsidRPr="00481554">
        <w:t xml:space="preserve"> </w:t>
      </w:r>
      <w:r w:rsidR="006249B6" w:rsidRPr="00481554">
        <w:t>of</w:t>
      </w:r>
      <w:r w:rsidRPr="00481554">
        <w:t xml:space="preserve"> selected data fragments. </w:t>
      </w:r>
      <w:r w:rsidR="00086D73" w:rsidRPr="00481554">
        <w:t>My e</w:t>
      </w:r>
      <w:r w:rsidRPr="00481554">
        <w:t xml:space="preserve">mpathy and solidarity </w:t>
      </w:r>
      <w:r w:rsidR="00DA70EF" w:rsidRPr="00481554">
        <w:t xml:space="preserve">as a designer </w:t>
      </w:r>
      <w:r w:rsidRPr="00481554">
        <w:t>emerged from engaging meaningfully with students and staff</w:t>
      </w:r>
      <w:r w:rsidR="000C5AA0" w:rsidRPr="00481554">
        <w:t xml:space="preserve">, which </w:t>
      </w:r>
      <w:r w:rsidR="00231E53" w:rsidRPr="00481554">
        <w:t>help</w:t>
      </w:r>
      <w:r w:rsidR="000C5AA0" w:rsidRPr="00481554">
        <w:t>ed</w:t>
      </w:r>
      <w:r w:rsidR="00231E53" w:rsidRPr="00481554">
        <w:t xml:space="preserve"> </w:t>
      </w:r>
      <w:r w:rsidR="000C5AA0" w:rsidRPr="00481554">
        <w:t>lessen</w:t>
      </w:r>
      <w:r w:rsidR="00231E53" w:rsidRPr="00481554">
        <w:t xml:space="preserve"> </w:t>
      </w:r>
      <w:r w:rsidR="00086D73" w:rsidRPr="00481554">
        <w:t xml:space="preserve">the </w:t>
      </w:r>
      <w:r w:rsidR="00231E53" w:rsidRPr="00481554">
        <w:t xml:space="preserve">gap </w:t>
      </w:r>
      <w:r w:rsidR="00DA70EF" w:rsidRPr="00481554">
        <w:t xml:space="preserve">between their </w:t>
      </w:r>
      <w:r w:rsidR="00086D73" w:rsidRPr="00481554">
        <w:t>mental models</w:t>
      </w:r>
      <w:r w:rsidR="00DA70EF" w:rsidRPr="00481554">
        <w:t xml:space="preserve"> and mine</w:t>
      </w:r>
      <w:r w:rsidR="00086D73" w:rsidRPr="00481554">
        <w:t xml:space="preserve"> </w:t>
      </w:r>
      <w:r w:rsidR="000C5AA0" w:rsidRPr="00481554">
        <w:t xml:space="preserve">during </w:t>
      </w:r>
      <w:r w:rsidR="00B479A9" w:rsidRPr="00481554">
        <w:t xml:space="preserve">the </w:t>
      </w:r>
      <w:r w:rsidR="00495B8A" w:rsidRPr="00481554">
        <w:t>development of</w:t>
      </w:r>
      <w:r w:rsidR="007612E6" w:rsidRPr="00481554">
        <w:t xml:space="preserve"> suitable </w:t>
      </w:r>
      <w:r w:rsidR="00231E53" w:rsidRPr="00481554">
        <w:t xml:space="preserve">features for students </w:t>
      </w:r>
      <w:r w:rsidR="00816AC9" w:rsidRPr="00481554">
        <w:t xml:space="preserve">(e.g., </w:t>
      </w:r>
      <w:r w:rsidR="000C5AA0" w:rsidRPr="00481554">
        <w:t>use student voice and guide students into self-teaching</w:t>
      </w:r>
      <w:r w:rsidR="00816AC9" w:rsidRPr="00481554">
        <w:t>)</w:t>
      </w:r>
      <w:r w:rsidRPr="00481554">
        <w:t>, academic and support</w:t>
      </w:r>
      <w:r w:rsidR="00231E53" w:rsidRPr="00481554">
        <w:t xml:space="preserve"> staff</w:t>
      </w:r>
      <w:r w:rsidR="00816AC9" w:rsidRPr="00481554">
        <w:t xml:space="preserve"> </w:t>
      </w:r>
      <w:r w:rsidR="001A20DF" w:rsidRPr="00481554">
        <w:t xml:space="preserve">(e.g., </w:t>
      </w:r>
      <w:r w:rsidR="000C5AA0" w:rsidRPr="00481554">
        <w:t xml:space="preserve">build on </w:t>
      </w:r>
      <w:r w:rsidR="001A20DF" w:rsidRPr="00481554">
        <w:t xml:space="preserve">familiar </w:t>
      </w:r>
      <w:r w:rsidR="007612E6" w:rsidRPr="00481554">
        <w:t>technologies and approaches</w:t>
      </w:r>
      <w:r w:rsidR="001A20DF" w:rsidRPr="00481554">
        <w:t>)</w:t>
      </w:r>
      <w:r w:rsidR="00495B8A" w:rsidRPr="00481554">
        <w:t>.</w:t>
      </w:r>
    </w:p>
    <w:p w14:paraId="3CB1006B" w14:textId="2AA09591" w:rsidR="00922F70" w:rsidRPr="00481554" w:rsidRDefault="00AE3E88" w:rsidP="00EE0168">
      <w:pPr>
        <w:spacing w:after="240"/>
      </w:pPr>
      <w:r w:rsidRPr="00481554">
        <w:t xml:space="preserve">The second set of </w:t>
      </w:r>
      <w:r w:rsidR="00342C87" w:rsidRPr="00481554">
        <w:t xml:space="preserve">BDP </w:t>
      </w:r>
      <w:r w:rsidRPr="00481554">
        <w:t xml:space="preserve">principles </w:t>
      </w:r>
      <w:r w:rsidR="00CD455E" w:rsidRPr="00481554">
        <w:rPr>
          <w:b/>
        </w:rPr>
        <w:t>“making activities simpler”, “broadening participation in the design process”</w:t>
      </w:r>
      <w:r w:rsidR="00CD455E" w:rsidRPr="00481554">
        <w:rPr>
          <w:bCs/>
        </w:rPr>
        <w:t xml:space="preserve">, and </w:t>
      </w:r>
      <w:r w:rsidR="00CD455E" w:rsidRPr="00481554">
        <w:rPr>
          <w:b/>
        </w:rPr>
        <w:t>“enabling participation in the design process”</w:t>
      </w:r>
      <w:r w:rsidR="00CD455E" w:rsidRPr="00481554">
        <w:t xml:space="preserve"> </w:t>
      </w:r>
      <w:r w:rsidRPr="00481554">
        <w:t>guide</w:t>
      </w:r>
      <w:r w:rsidR="002E676A" w:rsidRPr="00481554">
        <w:t>d</w:t>
      </w:r>
      <w:r w:rsidRPr="00481554">
        <w:t xml:space="preserve"> the implementation of features </w:t>
      </w:r>
      <w:r w:rsidR="00B53E5B" w:rsidRPr="00481554">
        <w:t xml:space="preserve">of </w:t>
      </w:r>
      <w:r w:rsidR="00083B92" w:rsidRPr="00481554">
        <w:t xml:space="preserve">self-guided </w:t>
      </w:r>
      <w:r w:rsidR="00AD7E63" w:rsidRPr="00481554">
        <w:t xml:space="preserve">online </w:t>
      </w:r>
      <w:r w:rsidR="00083B92" w:rsidRPr="00481554">
        <w:t xml:space="preserve">resources </w:t>
      </w:r>
      <w:r w:rsidR="00B53E5B" w:rsidRPr="00481554">
        <w:t xml:space="preserve">to </w:t>
      </w:r>
      <w:r w:rsidR="00922F70" w:rsidRPr="00481554">
        <w:t>help</w:t>
      </w:r>
      <w:r w:rsidR="00083B92" w:rsidRPr="00481554">
        <w:t xml:space="preserve"> </w:t>
      </w:r>
      <w:r w:rsidR="00AD7E63" w:rsidRPr="00481554">
        <w:t xml:space="preserve">first year and pre-university </w:t>
      </w:r>
      <w:r w:rsidR="00083B92" w:rsidRPr="00481554">
        <w:t xml:space="preserve">students </w:t>
      </w:r>
      <w:r w:rsidR="00AD7E63" w:rsidRPr="00481554">
        <w:t>to orientate themselves to university study life</w:t>
      </w:r>
      <w:r w:rsidR="00083B92" w:rsidRPr="00481554">
        <w:t xml:space="preserve">. </w:t>
      </w:r>
      <w:r w:rsidR="00922F70" w:rsidRPr="00481554">
        <w:t xml:space="preserve">Based on data gathered on common needs and capabilities as well as familiar technologies, a decision was made to implement website and online resources with technologies that student advisors and support staff were proficient using, so </w:t>
      </w:r>
      <w:r w:rsidR="00B53E5B" w:rsidRPr="00481554">
        <w:t xml:space="preserve">they could carry out </w:t>
      </w:r>
      <w:r w:rsidR="00830024" w:rsidRPr="00481554">
        <w:t xml:space="preserve">website and resource </w:t>
      </w:r>
      <w:r w:rsidR="00922F70" w:rsidRPr="00481554">
        <w:t xml:space="preserve">updates </w:t>
      </w:r>
      <w:r w:rsidR="00E70CD6" w:rsidRPr="00481554">
        <w:t xml:space="preserve">without </w:t>
      </w:r>
      <w:r w:rsidR="0037392D" w:rsidRPr="00481554">
        <w:t>external</w:t>
      </w:r>
      <w:r w:rsidR="00922F70" w:rsidRPr="00481554">
        <w:t xml:space="preserve"> expert</w:t>
      </w:r>
      <w:r w:rsidR="0037392D" w:rsidRPr="00481554">
        <w:t xml:space="preserve"> support</w:t>
      </w:r>
      <w:r w:rsidR="00922F70" w:rsidRPr="00481554">
        <w:t>. Today th</w:t>
      </w:r>
      <w:r w:rsidR="00EC196F" w:rsidRPr="00481554">
        <w:t xml:space="preserve">ese </w:t>
      </w:r>
      <w:r w:rsidR="00922F70" w:rsidRPr="00481554">
        <w:t>resource</w:t>
      </w:r>
      <w:r w:rsidR="00EC196F" w:rsidRPr="00481554">
        <w:t>s</w:t>
      </w:r>
      <w:r w:rsidR="00922F70" w:rsidRPr="00481554">
        <w:t xml:space="preserve"> will also have to comply with accessibility standards</w:t>
      </w:r>
      <w:r w:rsidR="00E70CD6" w:rsidRPr="00481554">
        <w:t xml:space="preserve"> and address </w:t>
      </w:r>
      <w:r w:rsidR="0037392D" w:rsidRPr="00481554">
        <w:t xml:space="preserve">the </w:t>
      </w:r>
      <w:r w:rsidR="00E70CD6" w:rsidRPr="00481554">
        <w:t>needs of mature</w:t>
      </w:r>
      <w:r w:rsidR="0037392D" w:rsidRPr="00481554">
        <w:t xml:space="preserve"> and disabled</w:t>
      </w:r>
      <w:r w:rsidR="00E70CD6" w:rsidRPr="00481554">
        <w:t xml:space="preserve"> students</w:t>
      </w:r>
      <w:r w:rsidR="0037392D" w:rsidRPr="00481554">
        <w:t>.</w:t>
      </w:r>
    </w:p>
    <w:p w14:paraId="4A7F5A65" w14:textId="5717E972" w:rsidR="00212F3A" w:rsidRPr="00481554" w:rsidRDefault="00922F70" w:rsidP="00EE0168">
      <w:pPr>
        <w:spacing w:after="240"/>
      </w:pPr>
      <w:r w:rsidRPr="00481554">
        <w:t>The self-</w:t>
      </w:r>
      <w:r w:rsidR="00DF3AFF" w:rsidRPr="00481554">
        <w:t>directed</w:t>
      </w:r>
      <w:r w:rsidRPr="00481554">
        <w:t xml:space="preserve"> approach </w:t>
      </w:r>
      <w:r w:rsidR="00DF3AFF" w:rsidRPr="00481554">
        <w:t xml:space="preserve">to learning </w:t>
      </w:r>
      <w:r w:rsidR="00CF3B34" w:rsidRPr="00481554">
        <w:fldChar w:fldCharType="begin"/>
      </w:r>
      <w:r w:rsidR="00CF3B34" w:rsidRPr="00481554">
        <w:instrText xml:space="preserve"> ADDIN EN.CITE &lt;EndNote&gt;&lt;Cite&gt;&lt;Author&gt;Piskurich&lt;/Author&gt;&lt;Year&gt;2015&lt;/Year&gt;&lt;RecNum&gt;144&lt;/RecNum&gt;&lt;DisplayText&gt;(Novak, 1998; Piskurich, 2015)&lt;/DisplayText&gt;&lt;record&gt;&lt;rec-number&gt;144&lt;/rec-number&gt;&lt;foreign-keys&gt;&lt;key app="EN" db-id="szzr0awahssw51ewvs8xxfrftxszt0z2swtt" timestamp="1751394665"&gt;144&lt;/key&gt;&lt;/foreign-keys&gt;&lt;ref-type name="Book"&gt;6&lt;/ref-type&gt;&lt;contributors&gt;&lt;authors&gt;&lt;author&gt;Piskurich, George M.&lt;/author&gt;&lt;/authors&gt;&lt;/contributors&gt;&lt;titles&gt;&lt;title&gt;Rapid instructional design: learning ID fast and right, third edition&lt;/title&gt;&lt;/titles&gt;&lt;edition&gt;3rd&lt;/edition&gt;&lt;keywords&gt;&lt;keyword&gt;Managerial economics&lt;/keyword&gt;&lt;/keywords&gt;&lt;dates&gt;&lt;year&gt;2015&lt;/year&gt;&lt;/dates&gt;&lt;publisher&gt;Wiley&lt;/publisher&gt;&lt;isbn&gt;9781118974148&lt;/isbn&gt;&lt;urls&gt;&lt;/urls&gt;&lt;/record&gt;&lt;/Cite&gt;&lt;Cite&gt;&lt;Author&gt;Novak&lt;/Author&gt;&lt;Year&gt;1998&lt;/Year&gt;&lt;RecNum&gt;137&lt;/RecNum&gt;&lt;record&gt;&lt;rec-number&gt;137&lt;/rec-number&gt;&lt;foreign-keys&gt;&lt;key app="EN" db-id="szzr0awahssw51ewvs8xxfrftxszt0z2swtt" timestamp="1751380952"&gt;137&lt;/key&gt;&lt;/foreign-keys&gt;&lt;ref-type name="Book"&gt;6&lt;/ref-type&gt;&lt;contributors&gt;&lt;authors&gt;&lt;author&gt;Joseph D. Novak&lt;/author&gt;&lt;/authors&gt;&lt;/contributors&gt;&lt;titles&gt;&lt;title&gt;Learning, creating and using knowledge: Concept maps as facilitative tools in schools and corporations&lt;/title&gt;&lt;/titles&gt;&lt;dates&gt;&lt;year&gt;1998&lt;/year&gt;&lt;/dates&gt;&lt;pub-location&gt;Mahweh, NJ&lt;/pub-location&gt;&lt;publisher&gt;Lawrence Earlbaum Associates&lt;/publisher&gt;&lt;urls&gt;&lt;/urls&gt;&lt;/record&gt;&lt;/Cite&gt;&lt;/EndNote&gt;</w:instrText>
      </w:r>
      <w:r w:rsidR="00CF3B34" w:rsidRPr="00481554">
        <w:fldChar w:fldCharType="separate"/>
      </w:r>
      <w:r w:rsidR="00CF3B34" w:rsidRPr="00481554">
        <w:t>(Novak, 1998; Piskurich, 2015)</w:t>
      </w:r>
      <w:r w:rsidR="00CF3B34" w:rsidRPr="00481554">
        <w:fldChar w:fldCharType="end"/>
      </w:r>
      <w:r w:rsidR="00CF3B34" w:rsidRPr="00481554">
        <w:t xml:space="preserve"> </w:t>
      </w:r>
      <w:r w:rsidR="00D87E51" w:rsidRPr="00481554">
        <w:t xml:space="preserve">chosen for </w:t>
      </w:r>
      <w:r w:rsidR="00763956" w:rsidRPr="00481554">
        <w:t xml:space="preserve">resource </w:t>
      </w:r>
      <w:r w:rsidR="007613D3" w:rsidRPr="00481554">
        <w:t xml:space="preserve">development </w:t>
      </w:r>
      <w:r w:rsidRPr="00481554">
        <w:t xml:space="preserve">required a slow introduction of </w:t>
      </w:r>
      <w:r w:rsidR="00D87E51" w:rsidRPr="00481554">
        <w:t xml:space="preserve">the </w:t>
      </w:r>
      <w:r w:rsidRPr="00481554">
        <w:t xml:space="preserve">topics through small sets of goals on the aspects </w:t>
      </w:r>
      <w:r w:rsidR="00882AD6" w:rsidRPr="00481554">
        <w:t>contributing</w:t>
      </w:r>
      <w:r w:rsidRPr="00481554">
        <w:t xml:space="preserve"> to academic success: effective self-efficacy beliefs, necessary subskills, and appropriate social and physical conditions. The literature review</w:t>
      </w:r>
      <w:r w:rsidR="00882AD6" w:rsidRPr="00481554">
        <w:t xml:space="preserve"> and </w:t>
      </w:r>
      <w:r w:rsidRPr="00481554">
        <w:t>conversation</w:t>
      </w:r>
      <w:r w:rsidR="0001405C" w:rsidRPr="00481554">
        <w:t>s</w:t>
      </w:r>
      <w:r w:rsidRPr="00481554">
        <w:t xml:space="preserve"> with students and </w:t>
      </w:r>
      <w:r w:rsidR="0001405C" w:rsidRPr="00481554">
        <w:t>staff</w:t>
      </w:r>
      <w:r w:rsidRPr="00481554">
        <w:t xml:space="preserve"> helped identify topics</w:t>
      </w:r>
      <w:r w:rsidR="00E36313" w:rsidRPr="00481554">
        <w:t xml:space="preserve"> for the website</w:t>
      </w:r>
      <w:r w:rsidRPr="00481554">
        <w:t xml:space="preserve">: high school vs university experience, what to expect from lectures, seminars, tutorials and laboratories, university study strategies, subject specific skills, setting realistic goals, future time perspective, study habits and learning styles, preparing for assessment, seeking help, motivation, study and social life, mental well-being. </w:t>
      </w:r>
      <w:r w:rsidR="00F563BC" w:rsidRPr="00481554">
        <w:t xml:space="preserve">A </w:t>
      </w:r>
      <w:r w:rsidRPr="00481554">
        <w:t xml:space="preserve">webpage </w:t>
      </w:r>
      <w:r w:rsidR="00763956" w:rsidRPr="00481554">
        <w:t>per</w:t>
      </w:r>
      <w:r w:rsidRPr="00481554">
        <w:t xml:space="preserve"> topic </w:t>
      </w:r>
      <w:r w:rsidR="00763956" w:rsidRPr="00481554">
        <w:t>introduced</w:t>
      </w:r>
      <w:r w:rsidRPr="00481554">
        <w:t xml:space="preserve"> how-to information in the form of an interview, video, quiz, and/or online tutorial. </w:t>
      </w:r>
      <w:r w:rsidR="007613D3" w:rsidRPr="00481554">
        <w:t>Content was created</w:t>
      </w:r>
      <w:r w:rsidRPr="00481554">
        <w:t xml:space="preserve"> </w:t>
      </w:r>
      <w:r w:rsidR="00F563BC" w:rsidRPr="00481554">
        <w:t>using</w:t>
      </w:r>
      <w:r w:rsidRPr="00481554">
        <w:t xml:space="preserve"> magazine </w:t>
      </w:r>
      <w:r w:rsidR="003C261E" w:rsidRPr="00481554">
        <w:t xml:space="preserve">writing </w:t>
      </w:r>
      <w:r w:rsidRPr="00481554">
        <w:t xml:space="preserve">style: informative, short, concise, </w:t>
      </w:r>
      <w:r w:rsidR="005F347D">
        <w:t>as</w:t>
      </w:r>
      <w:r w:rsidRPr="00481554">
        <w:t xml:space="preserve"> if someone </w:t>
      </w:r>
      <w:r w:rsidR="00580543" w:rsidRPr="00481554">
        <w:t>w</w:t>
      </w:r>
      <w:r w:rsidRPr="00481554">
        <w:t xml:space="preserve">as talking to you personally. </w:t>
      </w:r>
    </w:p>
    <w:p w14:paraId="2BC3A3E6" w14:textId="0BA3B1AC" w:rsidR="004A3D45" w:rsidRPr="00481554" w:rsidRDefault="001B379B" w:rsidP="00EE0168">
      <w:pPr>
        <w:spacing w:after="240"/>
      </w:pPr>
      <w:r w:rsidRPr="00481554">
        <w:t xml:space="preserve">The approach taken to resource </w:t>
      </w:r>
      <w:r w:rsidR="00E24EC5" w:rsidRPr="00481554">
        <w:t xml:space="preserve">production </w:t>
      </w:r>
      <w:r w:rsidRPr="00481554">
        <w:t xml:space="preserve">made </w:t>
      </w:r>
      <w:r w:rsidR="0099451E">
        <w:t xml:space="preserve">it </w:t>
      </w:r>
      <w:r w:rsidRPr="00481554">
        <w:t xml:space="preserve">possible to co-create. </w:t>
      </w:r>
      <w:r w:rsidR="00083B92" w:rsidRPr="00481554">
        <w:t>Academic and support staff pro</w:t>
      </w:r>
      <w:r w:rsidR="0034252D" w:rsidRPr="00481554">
        <w:t>duced</w:t>
      </w:r>
      <w:r w:rsidR="00083B92" w:rsidRPr="00481554">
        <w:t xml:space="preserve"> </w:t>
      </w:r>
      <w:r w:rsidR="0034252D" w:rsidRPr="00481554">
        <w:t xml:space="preserve">how-to </w:t>
      </w:r>
      <w:r w:rsidR="00083B92" w:rsidRPr="00481554">
        <w:t>videos (e.g., doing oral presentations, writing skills, etc.).</w:t>
      </w:r>
      <w:r w:rsidR="00882AD6" w:rsidRPr="00481554">
        <w:t xml:space="preserve"> </w:t>
      </w:r>
      <w:r w:rsidR="00DB1579" w:rsidRPr="00481554">
        <w:t>Short v</w:t>
      </w:r>
      <w:r w:rsidR="00882AD6" w:rsidRPr="00481554">
        <w:t xml:space="preserve">ideos </w:t>
      </w:r>
      <w:r w:rsidR="00DB1579" w:rsidRPr="00481554">
        <w:t xml:space="preserve">were produced </w:t>
      </w:r>
      <w:r w:rsidR="0099451E">
        <w:t>by</w:t>
      </w:r>
      <w:r w:rsidR="00882AD6" w:rsidRPr="00481554">
        <w:t xml:space="preserve"> </w:t>
      </w:r>
      <w:r w:rsidR="00014DFA" w:rsidRPr="00481554">
        <w:t>more senior students</w:t>
      </w:r>
      <w:r w:rsidR="00DB1579" w:rsidRPr="00481554">
        <w:t xml:space="preserve"> explaining </w:t>
      </w:r>
      <w:r w:rsidR="0034252D" w:rsidRPr="00481554">
        <w:t>how-to take</w:t>
      </w:r>
      <w:r w:rsidR="00083B92" w:rsidRPr="00481554">
        <w:t xml:space="preserve"> lecture</w:t>
      </w:r>
      <w:r w:rsidR="00014DFA" w:rsidRPr="00481554">
        <w:t xml:space="preserve"> notes</w:t>
      </w:r>
      <w:r w:rsidR="00083B92" w:rsidRPr="00481554">
        <w:t xml:space="preserve"> </w:t>
      </w:r>
      <w:r w:rsidR="00DB1579" w:rsidRPr="00481554">
        <w:t xml:space="preserve">or </w:t>
      </w:r>
      <w:r w:rsidR="00083B92" w:rsidRPr="00481554">
        <w:t>sharing aspects of their first-year experience. Two senior students were recruited to interview their peers</w:t>
      </w:r>
      <w:r w:rsidR="00CD3735" w:rsidRPr="00481554">
        <w:t xml:space="preserve"> using</w:t>
      </w:r>
      <w:r w:rsidR="00083B92" w:rsidRPr="00481554">
        <w:t xml:space="preserve"> </w:t>
      </w:r>
      <w:r w:rsidR="00CD3735" w:rsidRPr="00481554">
        <w:t>q</w:t>
      </w:r>
      <w:r w:rsidR="00083B92" w:rsidRPr="00481554">
        <w:t xml:space="preserve">uestions developed based on </w:t>
      </w:r>
      <w:r w:rsidR="00014DFA" w:rsidRPr="00481554">
        <w:t>identified</w:t>
      </w:r>
      <w:r w:rsidR="00DB1579" w:rsidRPr="00481554">
        <w:t xml:space="preserve"> </w:t>
      </w:r>
      <w:r w:rsidR="00882AD6" w:rsidRPr="00481554">
        <w:t>topics</w:t>
      </w:r>
      <w:r w:rsidR="00DB1579" w:rsidRPr="00481554">
        <w:t>.</w:t>
      </w:r>
      <w:r w:rsidR="00014DFA" w:rsidRPr="00481554">
        <w:t xml:space="preserve"> </w:t>
      </w:r>
      <w:r w:rsidR="002F2AA9" w:rsidRPr="00481554">
        <w:t xml:space="preserve">Motivation and retention of diverse students </w:t>
      </w:r>
      <w:r w:rsidR="002F2AA9" w:rsidRPr="00481554">
        <w:fldChar w:fldCharType="begin"/>
      </w:r>
      <w:r w:rsidR="002F2AA9" w:rsidRPr="00481554">
        <w:instrText xml:space="preserve"> ADDIN EN.CITE &lt;EndNote&gt;&lt;Cite&gt;&lt;Author&gt;Cook&lt;/Author&gt;&lt;Year&gt;2023&lt;/Year&gt;&lt;RecNum&gt;120&lt;/RecNum&gt;&lt;DisplayText&gt;(Cook &amp;amp; Cook, 2023)&lt;/DisplayText&gt;&lt;record&gt;&lt;rec-number&gt;120&lt;/rec-number&gt;&lt;foreign-keys&gt;&lt;key app="EN" db-id="szzr0awahssw51ewvs8xxfrftxszt0z2swtt" timestamp="1739135819"&gt;120&lt;/key&gt;&lt;/foreign-keys&gt;&lt;ref-type name="Book Section"&gt;5&lt;/ref-type&gt;&lt;contributors&gt;&lt;authors&gt;&lt;author&gt;Jared Cook&lt;/author&gt;&lt;author&gt;Jack Cook&lt;/author&gt;&lt;/authors&gt;&lt;secondary-authors&gt;&lt;author&gt;Meletiadou, Eleni&lt;/author&gt;&lt;/secondary-authors&gt;&lt;/contributors&gt;&lt;titles&gt;&lt;title&gt;Facilitating active learning in an asynchronous environment using simulations&lt;/title&gt;&lt;secondary-title&gt;Handbook of research on redesigning teaching, learning, and assessment in the digital era&lt;/secondary-title&gt;&lt;/titles&gt;&lt;pages&gt;262-286&lt;/pages&gt;&lt;keywords&gt;&lt;keyword&gt;Education&lt;/keyword&gt;&lt;keyword&gt;Evaluation&lt;/keyword&gt;&lt;/keywords&gt;&lt;dates&gt;&lt;year&gt;2023&lt;/year&gt;&lt;/dates&gt;&lt;pub-location&gt;United States&lt;/pub-location&gt;&lt;publisher&gt;IGI Global&lt;/publisher&gt;&lt;isbn&gt;9781668482926&lt;/isbn&gt;&lt;urls&gt;&lt;/urls&gt;&lt;electronic-resource-num&gt;10.4018/978-1-6684-8292-6.ch014&lt;/electronic-resource-num&gt;&lt;/record&gt;&lt;/Cite&gt;&lt;/EndNote&gt;</w:instrText>
      </w:r>
      <w:r w:rsidR="002F2AA9" w:rsidRPr="00481554">
        <w:fldChar w:fldCharType="separate"/>
      </w:r>
      <w:r w:rsidR="002F2AA9" w:rsidRPr="00481554">
        <w:t>(Cook &amp; Cook, 2023)</w:t>
      </w:r>
      <w:r w:rsidR="002F2AA9" w:rsidRPr="00481554">
        <w:fldChar w:fldCharType="end"/>
      </w:r>
      <w:r w:rsidR="002F2AA9" w:rsidRPr="00481554">
        <w:t xml:space="preserve"> require changes in how technology is used </w:t>
      </w:r>
      <w:r w:rsidR="002F2AA9" w:rsidRPr="00481554">
        <w:fldChar w:fldCharType="begin"/>
      </w:r>
      <w:r w:rsidR="002F2AA9" w:rsidRPr="00481554">
        <w:instrText xml:space="preserve"> ADDIN EN.CITE &lt;EndNote&gt;&lt;Cite&gt;&lt;Author&gt;Lai&lt;/Author&gt;&lt;Year&gt;2020&lt;/Year&gt;&lt;RecNum&gt;134&lt;/RecNum&gt;&lt;DisplayText&gt;(Lai &amp;amp; Bower, 2020)&lt;/DisplayText&gt;&lt;record&gt;&lt;rec-number&gt;134&lt;/rec-number&gt;&lt;foreign-keys&gt;&lt;key app="EN" db-id="szzr0awahssw51ewvs8xxfrftxszt0z2swtt" timestamp="1746323904"&gt;134&lt;/key&gt;&lt;/foreign-keys&gt;&lt;ref-type name="Journal Article"&gt;17&lt;/ref-type&gt;&lt;contributors&gt;&lt;authors&gt;&lt;author&gt;Lai, Jennifer W. M.&lt;/author&gt;&lt;author&gt;Bower, Matt&lt;/author&gt;&lt;/authors&gt;&lt;/contributors&gt;&lt;titles&gt;&lt;title&gt;Evaluation of technology use in education: Findings from a critical analysis of systematic literature reviews&lt;/title&gt;&lt;secondary-title&gt;Journal of Computer Assisted Learning&lt;/secondary-title&gt;&lt;/titles&gt;&lt;periodical&gt;&lt;full-title&gt;Journal of computer assisted learning&lt;/full-title&gt;&lt;/periodical&gt;&lt;pages&gt;241-259&lt;/pages&gt;&lt;volume&gt;36&lt;/volume&gt;&lt;number&gt;3&lt;/number&gt;&lt;keywords&gt;&lt;keyword&gt;Criticism&lt;/keyword&gt;&lt;keyword&gt;Education&lt;/keyword&gt;&lt;keyword&gt;Educational technology&lt;/keyword&gt;&lt;keyword&gt;Effective teaching&lt;/keyword&gt;&lt;keyword&gt;Evaluation&lt;/keyword&gt;&lt;keyword&gt;Feedback&lt;/keyword&gt;&lt;keyword&gt;Gamification&lt;/keyword&gt;&lt;keyword&gt;Learning&lt;/keyword&gt;&lt;keyword&gt;Research&lt;/keyword&gt;&lt;keyword&gt;Teachers&lt;/keyword&gt;&lt;keyword&gt;Technology assessment&lt;/keyword&gt;&lt;/keywords&gt;&lt;dates&gt;&lt;year&gt;2020&lt;/year&gt;&lt;/dates&gt;&lt;pub-location&gt;Oxford&lt;/pub-location&gt;&lt;publisher&gt;Wiley-Blackwell&lt;/publisher&gt;&lt;isbn&gt;0266-4909&lt;/isbn&gt;&lt;urls&gt;&lt;/urls&gt;&lt;electronic-resource-num&gt;10.1111/jcal.12412&lt;/electronic-resource-num&gt;&lt;/record&gt;&lt;/Cite&gt;&lt;/EndNote&gt;</w:instrText>
      </w:r>
      <w:r w:rsidR="002F2AA9" w:rsidRPr="00481554">
        <w:fldChar w:fldCharType="separate"/>
      </w:r>
      <w:r w:rsidR="002F2AA9" w:rsidRPr="00481554">
        <w:t>(Lai &amp; Bower, 2020)</w:t>
      </w:r>
      <w:r w:rsidR="002F2AA9" w:rsidRPr="00481554">
        <w:fldChar w:fldCharType="end"/>
      </w:r>
      <w:r w:rsidR="002F2AA9" w:rsidRPr="00481554">
        <w:t xml:space="preserve">, curriculum is designed </w:t>
      </w:r>
      <w:r w:rsidR="002F2AA9" w:rsidRPr="00481554">
        <w:fldChar w:fldCharType="begin">
          <w:fldData xml:space="preserve">PEVuZE5vdGU+PENpdGU+PEF1dGhvcj5WYXVnaGFuPC9BdXRob3I+PFllYXI+MjAyMzwvWWVhcj48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</w:fldData>
        </w:fldChar>
      </w:r>
      <w:r w:rsidR="002F2AA9" w:rsidRPr="00481554">
        <w:instrText xml:space="preserve"> ADDIN EN.CITE </w:instrText>
      </w:r>
      <w:r w:rsidR="002F2AA9" w:rsidRPr="00481554">
        <w:fldChar w:fldCharType="begin">
          <w:fldData xml:space="preserve">PEVuZE5vdGU+PENpdGU+PEF1dGhvcj5WYXVnaGFuPC9BdXRob3I+PFllYXI+MjAyMzwvWWVhcj48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</w:fldData>
        </w:fldChar>
      </w:r>
      <w:r w:rsidR="002F2AA9" w:rsidRPr="00481554">
        <w:instrText xml:space="preserve"> ADDIN EN.CITE.DATA </w:instrText>
      </w:r>
      <w:r w:rsidR="002F2AA9" w:rsidRPr="00481554">
        <w:fldChar w:fldCharType="end"/>
      </w:r>
      <w:r w:rsidR="002F2AA9" w:rsidRPr="00481554">
        <w:fldChar w:fldCharType="separate"/>
      </w:r>
      <w:r w:rsidR="002F2AA9" w:rsidRPr="00481554">
        <w:t>(Bovill &amp; Woolmer, 2019; Vaughan et al., 2023)</w:t>
      </w:r>
      <w:r w:rsidR="002F2AA9" w:rsidRPr="00481554">
        <w:fldChar w:fldCharType="end"/>
      </w:r>
      <w:r w:rsidR="002F2AA9" w:rsidRPr="00481554">
        <w:t xml:space="preserve">, and students understood </w:t>
      </w:r>
      <w:r w:rsidR="002F2AA9" w:rsidRPr="00481554">
        <w:fldChar w:fldCharType="begin"/>
      </w:r>
      <w:r w:rsidR="002F2AA9" w:rsidRPr="00481554">
        <w:instrText xml:space="preserve"> ADDIN EN.CITE &lt;EndNote&gt;&lt;Cite&gt;&lt;Author&gt;Daellenbach&lt;/Author&gt;&lt;Year&gt;2022&lt;/Year&gt;&lt;RecNum&gt;107&lt;/RecNum&gt;&lt;DisplayText&gt;(Daellenbach et al., 2022)&lt;/DisplayText&gt;&lt;record&gt;&lt;rec-number&gt;107&lt;/rec-number&gt;&lt;foreign-keys&gt;&lt;key app="EN" db-id="szzr0awahssw51ewvs8xxfrftxszt0z2swtt" timestamp="1739129417"&gt;107&lt;/key&gt;&lt;/foreign-keys&gt;&lt;ref-type name="Book Section"&gt;5&lt;/ref-type&gt;&lt;contributors&gt;&lt;authors&gt;&lt;author&gt;Daellenbach, Rea&lt;/author&gt;&lt;author&gt;Kensington, Mary&lt;/author&gt;&lt;author&gt;Maki, Kathleen&lt;/author&gt;&lt;author&gt;Prier, Michelle&lt;/author&gt;&lt;author&gt;Welfare, Melanie&lt;/author&gt;&lt;/authors&gt;&lt;secondary-authors&gt;&lt;author&gt;Chan, Selena&lt;/author&gt;&lt;author&gt;Huntington, Nicholas&lt;/author&gt;&lt;/secondary-authors&gt;&lt;/contributors&gt;&lt;titles&gt;&lt;title&gt;A networked distributed model for midwifery education&lt;/title&gt;&lt;secondary-title&gt;Reshaping vocational education and training in Aotearoa New Zealand&lt;/secondary-title&gt;&lt;/titles&gt;&lt;pages&gt;335-354&lt;/pages&gt;&lt;dates&gt;&lt;year&gt;2022&lt;/year&gt;&lt;pub-dates&gt;&lt;date&gt;2022//&lt;/date&gt;&lt;/pub-dates&gt;&lt;/dates&gt;&lt;pub-location&gt;Cham&lt;/pub-location&gt;&lt;publisher&gt;Springer International Publishing&lt;/publisher&gt;&lt;isbn&gt;978-3-031-12168-5&lt;/isbn&gt;&lt;urls&gt;&lt;related-urls&gt;&lt;url&gt;https://doi.org/10.1007/978-3-031-12168-5_18&lt;/url&gt;&lt;/related-urls&gt;&lt;/urls&gt;&lt;electronic-resource-num&gt;10.1007/978-3-031-12168-5_18&lt;/electronic-resource-num&gt;&lt;/record&gt;&lt;/Cite&gt;&lt;/EndNote&gt;</w:instrText>
      </w:r>
      <w:r w:rsidR="002F2AA9" w:rsidRPr="00481554">
        <w:fldChar w:fldCharType="separate"/>
      </w:r>
      <w:r w:rsidR="002F2AA9" w:rsidRPr="00481554">
        <w:t>(Daellenbach et al., 2022)</w:t>
      </w:r>
      <w:r w:rsidR="002F2AA9" w:rsidRPr="00481554">
        <w:fldChar w:fldCharType="end"/>
      </w:r>
      <w:r w:rsidR="002F2AA9" w:rsidRPr="00481554">
        <w:t xml:space="preserve">. </w:t>
      </w:r>
      <w:r w:rsidR="00974242" w:rsidRPr="00481554">
        <w:t>The BDP approach</w:t>
      </w:r>
      <w:r w:rsidR="00183617" w:rsidRPr="00481554">
        <w:t xml:space="preserve"> provide</w:t>
      </w:r>
      <w:r w:rsidR="00E415CC" w:rsidRPr="00481554">
        <w:t>d</w:t>
      </w:r>
      <w:r w:rsidR="00DE160F" w:rsidRPr="00481554">
        <w:t xml:space="preserve"> </w:t>
      </w:r>
      <w:r w:rsidR="00183617" w:rsidRPr="00481554">
        <w:t>a</w:t>
      </w:r>
      <w:r w:rsidR="00974242" w:rsidRPr="00481554">
        <w:t xml:space="preserve"> framework</w:t>
      </w:r>
      <w:r w:rsidR="00183617" w:rsidRPr="00481554">
        <w:t xml:space="preserve"> </w:t>
      </w:r>
      <w:r w:rsidR="00140A89" w:rsidRPr="00481554">
        <w:t xml:space="preserve">for </w:t>
      </w:r>
      <w:r w:rsidR="00E415CC" w:rsidRPr="00481554">
        <w:t xml:space="preserve">prototyping resources </w:t>
      </w:r>
      <w:r w:rsidR="00140A89" w:rsidRPr="00481554">
        <w:t xml:space="preserve">that </w:t>
      </w:r>
      <w:r w:rsidR="00882AD6" w:rsidRPr="00481554">
        <w:t>engag</w:t>
      </w:r>
      <w:r w:rsidR="00E415CC" w:rsidRPr="00481554">
        <w:t xml:space="preserve">ed </w:t>
      </w:r>
      <w:r w:rsidR="00882AD6" w:rsidRPr="00481554">
        <w:t xml:space="preserve">educators, students, and support staff in experimentations </w:t>
      </w:r>
      <w:r w:rsidR="00E415CC" w:rsidRPr="00481554">
        <w:t>that had the potential</w:t>
      </w:r>
      <w:r w:rsidR="004A3D45" w:rsidRPr="00481554">
        <w:t xml:space="preserve"> </w:t>
      </w:r>
      <w:r w:rsidR="00BA2918" w:rsidRPr="00481554">
        <w:t>for</w:t>
      </w:r>
      <w:r w:rsidR="004A3D45" w:rsidRPr="00481554">
        <w:t xml:space="preserve"> meaningful learning and foster </w:t>
      </w:r>
      <w:r w:rsidR="004A3D45" w:rsidRPr="00481554">
        <w:lastRenderedPageBreak/>
        <w:t xml:space="preserve">connection. </w:t>
      </w:r>
      <w:r w:rsidR="00C63EFC" w:rsidRPr="00481554">
        <w:t xml:space="preserve">This </w:t>
      </w:r>
      <w:r w:rsidR="00E415CC" w:rsidRPr="00481554">
        <w:t xml:space="preserve">walked through example </w:t>
      </w:r>
      <w:r w:rsidR="0089243F" w:rsidRPr="00481554">
        <w:t xml:space="preserve">will be used as a starting point in an asynchronous activity </w:t>
      </w:r>
      <w:r w:rsidR="0063767E" w:rsidRPr="00481554">
        <w:t>inviting</w:t>
      </w:r>
      <w:r w:rsidR="0089243F" w:rsidRPr="00481554">
        <w:t xml:space="preserve"> </w:t>
      </w:r>
      <w:r w:rsidR="004C48D5" w:rsidRPr="00481554">
        <w:t xml:space="preserve">educators </w:t>
      </w:r>
      <w:r w:rsidR="002F2AA9" w:rsidRPr="00481554">
        <w:t xml:space="preserve">to become designers and experiment </w:t>
      </w:r>
      <w:r w:rsidR="00181A8A" w:rsidRPr="00481554">
        <w:t xml:space="preserve">with BDPs </w:t>
      </w:r>
      <w:r w:rsidR="00B90C79" w:rsidRPr="00481554">
        <w:t>of</w:t>
      </w:r>
      <w:r w:rsidR="00880929" w:rsidRPr="00481554">
        <w:t xml:space="preserve"> novel resources for</w:t>
      </w:r>
      <w:r w:rsidR="004C48D5" w:rsidRPr="00481554">
        <w:t xml:space="preserve"> </w:t>
      </w:r>
      <w:r w:rsidR="00693A3D" w:rsidRPr="00481554">
        <w:t>sustainable, equitable</w:t>
      </w:r>
      <w:r w:rsidR="004A49E6" w:rsidRPr="00481554">
        <w:t>, and</w:t>
      </w:r>
      <w:r w:rsidR="00693A3D" w:rsidRPr="00481554">
        <w:t xml:space="preserve"> </w:t>
      </w:r>
      <w:r w:rsidR="00E415CC" w:rsidRPr="00481554">
        <w:t>flexible learning</w:t>
      </w:r>
      <w:r w:rsidR="00480C73" w:rsidRPr="00481554">
        <w:t>.</w:t>
      </w:r>
    </w:p>
    <w:p w14:paraId="68FDEB8A" w14:textId="63DAC8A1" w:rsidR="00652B30" w:rsidRPr="00481554" w:rsidRDefault="00652B30" w:rsidP="0085277E">
      <w:pPr>
        <w:rPr>
          <w:bCs/>
          <w:strike/>
        </w:rPr>
      </w:pPr>
      <w:r w:rsidRPr="00481554">
        <w:rPr>
          <w:bCs/>
          <w:strike/>
        </w:rPr>
        <w:br w:type="page"/>
      </w:r>
    </w:p>
    <w:p w14:paraId="6004BF8B" w14:textId="11C4AE2F" w:rsidR="00776C00" w:rsidRPr="00AD4C2A" w:rsidRDefault="00BC0CEA" w:rsidP="00AD4C2A">
      <w:pPr>
        <w:pStyle w:val="Heading3"/>
        <w:spacing w:line="360" w:lineRule="auto"/>
        <w:rPr>
          <w:rFonts w:ascii="Calibri" w:hAnsi="Calibri" w:cs="Calibri"/>
          <w:b w:val="0"/>
          <w:bCs/>
        </w:rPr>
      </w:pPr>
      <w:r w:rsidRPr="00AD4C2A">
        <w:rPr>
          <w:rFonts w:ascii="Calibri" w:hAnsi="Calibri" w:cs="Calibri"/>
          <w:b w:val="0"/>
          <w:bCs/>
        </w:rPr>
        <w:lastRenderedPageBreak/>
        <w:t>References</w:t>
      </w:r>
    </w:p>
    <w:p w14:paraId="4BF818DA" w14:textId="77777777" w:rsidR="00086D73" w:rsidRPr="00C64394" w:rsidRDefault="00776C00" w:rsidP="00C64394">
      <w:pPr>
        <w:spacing w:after="120"/>
        <w:ind w:left="284" w:hanging="284"/>
        <w:rPr>
          <w:rFonts w:ascii="Calibri" w:hAnsi="Calibri" w:cs="Calibri"/>
          <w:szCs w:val="22"/>
        </w:rPr>
      </w:pPr>
      <w:r w:rsidRPr="00C64394">
        <w:rPr>
          <w:rFonts w:ascii="Calibri" w:hAnsi="Calibri" w:cs="Calibri"/>
          <w:szCs w:val="22"/>
        </w:rPr>
        <w:fldChar w:fldCharType="begin"/>
      </w:r>
      <w:r w:rsidRPr="00C64394">
        <w:rPr>
          <w:rFonts w:ascii="Calibri" w:hAnsi="Calibri" w:cs="Calibri"/>
          <w:szCs w:val="22"/>
        </w:rPr>
        <w:instrText xml:space="preserve"> ADDIN EN.REFLIST </w:instrText>
      </w:r>
      <w:r w:rsidRPr="00C64394">
        <w:rPr>
          <w:rFonts w:ascii="Calibri" w:hAnsi="Calibri" w:cs="Calibri"/>
          <w:szCs w:val="22"/>
        </w:rPr>
        <w:fldChar w:fldCharType="separate"/>
      </w:r>
      <w:r w:rsidR="00086D73" w:rsidRPr="00C64394">
        <w:rPr>
          <w:rFonts w:ascii="Calibri" w:hAnsi="Calibri" w:cs="Calibri"/>
          <w:szCs w:val="22"/>
        </w:rPr>
        <w:t xml:space="preserve">Ausubel, D. P., Novak, J. D., &amp; Hanesian, H. (1978). Educational psychology: A cognitive view (2nd ed.). Holt, Rinehart and Winston. </w:t>
      </w:r>
    </w:p>
    <w:p w14:paraId="720F4880"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Bandura, A. (1986). Social foundations of thought and action: A social cognitive theory. Prentice Hall. </w:t>
      </w:r>
    </w:p>
    <w:p w14:paraId="5712BE1E" w14:textId="17830568"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Bovill, C., &amp; Woolmer, C. (2019). How conceptualisations of curriculum in higher education influence student-staff co-creation in and of the curriculum. Higher education, 78(3), 407-422. </w:t>
      </w:r>
      <w:hyperlink r:id="rId8" w:history="1">
        <w:r w:rsidRPr="00C64394">
          <w:rPr>
            <w:rFonts w:ascii="Calibri" w:hAnsi="Calibri" w:cs="Calibri"/>
            <w:szCs w:val="22"/>
          </w:rPr>
          <w:t>https://doi.org/10.1007/s10734-018-0349-8</w:t>
        </w:r>
      </w:hyperlink>
      <w:r w:rsidRPr="00C64394">
        <w:rPr>
          <w:rFonts w:ascii="Calibri" w:hAnsi="Calibri" w:cs="Calibri"/>
          <w:szCs w:val="22"/>
        </w:rPr>
        <w:t xml:space="preserve"> </w:t>
      </w:r>
    </w:p>
    <w:p w14:paraId="78063E1B"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Cassata-Widera, A. E. (2009). Concept mapping with young children: From representation to metacognition. VDM Verlag. </w:t>
      </w:r>
    </w:p>
    <w:p w14:paraId="62963A28" w14:textId="672BF925"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Cook, J., &amp; Cook, J. (2023). Facilitating active learning in an asynchronous environment using simulations. In E. Meletiadou (Ed.), Handbook of research on redesigning teaching, learning, and assessment in the digital era (pp. 262-286). IGI Global. </w:t>
      </w:r>
      <w:hyperlink r:id="rId9" w:history="1">
        <w:r w:rsidRPr="00C64394">
          <w:rPr>
            <w:rFonts w:ascii="Calibri" w:hAnsi="Calibri" w:cs="Calibri"/>
            <w:szCs w:val="22"/>
          </w:rPr>
          <w:t>https://doi.org/10.4018/978-1-6684-8292-6.ch014</w:t>
        </w:r>
      </w:hyperlink>
      <w:r w:rsidRPr="00C64394">
        <w:rPr>
          <w:rFonts w:ascii="Calibri" w:hAnsi="Calibri" w:cs="Calibri"/>
          <w:szCs w:val="22"/>
        </w:rPr>
        <w:t xml:space="preserve"> </w:t>
      </w:r>
    </w:p>
    <w:p w14:paraId="60DD21C2" w14:textId="390FD930"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Coughlan, P., Fulton Suri, J., &amp; Canales, K. (2007 ). Prototypes as (design) tools for behavioral and organizational change: A design-based approach to help organizations change work behaviors. The Journal of Applied Behavioural Science, 43  (1), 122-134. </w:t>
      </w:r>
      <w:hyperlink r:id="rId10" w:history="1">
        <w:r w:rsidRPr="00C64394">
          <w:rPr>
            <w:rFonts w:ascii="Calibri" w:hAnsi="Calibri" w:cs="Calibri"/>
            <w:szCs w:val="22"/>
          </w:rPr>
          <w:t>https://doi.org/10.1177/0021886306297722</w:t>
        </w:r>
      </w:hyperlink>
      <w:r w:rsidRPr="00C64394">
        <w:rPr>
          <w:rFonts w:ascii="Calibri" w:hAnsi="Calibri" w:cs="Calibri"/>
          <w:szCs w:val="22"/>
        </w:rPr>
        <w:t xml:space="preserve"> </w:t>
      </w:r>
    </w:p>
    <w:p w14:paraId="637A37D5" w14:textId="0D03B4EF"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Daellenbach, R., Kensington, M., Maki, K., Prier, M., &amp; Welfare, M. (2022). A networked distributed model for midwifery education. In S. Chan &amp; N. Huntington (Eds.), Reshaping vocational education and training in Aotearoa New Zealand (pp. 335-354). Springer International Publishing. </w:t>
      </w:r>
      <w:hyperlink r:id="rId11" w:history="1">
        <w:r w:rsidRPr="00C64394">
          <w:rPr>
            <w:rFonts w:ascii="Calibri" w:hAnsi="Calibri" w:cs="Calibri"/>
            <w:szCs w:val="22"/>
          </w:rPr>
          <w:t>https://doi.org/10.1007/978-3-031-12168-5_18</w:t>
        </w:r>
      </w:hyperlink>
      <w:r w:rsidRPr="00C64394">
        <w:rPr>
          <w:rFonts w:ascii="Calibri" w:hAnsi="Calibri" w:cs="Calibri"/>
          <w:szCs w:val="22"/>
        </w:rPr>
        <w:t xml:space="preserve"> </w:t>
      </w:r>
    </w:p>
    <w:p w14:paraId="19BC169B"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Fulton Suri, J. (2003). Empathic design: Informed and inspired by other people’s experience. . In I. Koskinen, K. Battarbee, &amp; T. Mattelmäki (Eds.), Empathic design: User experience in product design (pp. 51-58). Edita IT Press. </w:t>
      </w:r>
    </w:p>
    <w:p w14:paraId="22EAFE95"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Gomez, G. (2010). Enhancing autonomy, meaning negotiation, and active inquiry in preschool concept mapping. In P. Lupion-Torres &amp; R. C. Veiga-Marriott (Eds.), Handbook of research on collaborative learning using concept mapping (pp. 383-401). Information Science Reference, IGI Global. </w:t>
      </w:r>
    </w:p>
    <w:p w14:paraId="7695A25C"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Gomez, G. (2020, 4 June, 2020). Bridging design prototypes &amp; autonomous design. Proceedings of Pivot 2020: Designing a World of Many Centers </w:t>
      </w:r>
    </w:p>
    <w:p w14:paraId="0121CF1C" w14:textId="1601B192"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lastRenderedPageBreak/>
        <w:t xml:space="preserve">Gomez, G. (2022). The bridging design prototype approach: Strengthening the role of design as a strategic resource in small organisations. In E. Erturk &amp; B. Otinpong (Eds.), CITRENZ 2022: Proceedings of the 13th Annual Conference of Computing and Information Technology Education and Research in New Zealand (pp. 37-47). </w:t>
      </w:r>
      <w:hyperlink r:id="rId12" w:history="1">
        <w:r w:rsidRPr="00C64394">
          <w:rPr>
            <w:rFonts w:ascii="Calibri" w:hAnsi="Calibri" w:cs="Calibri"/>
            <w:szCs w:val="22"/>
          </w:rPr>
          <w:t>https://citrenz.org.nz/citrenz/2022-proceedings/</w:t>
        </w:r>
      </w:hyperlink>
      <w:r w:rsidRPr="00C64394">
        <w:rPr>
          <w:rFonts w:ascii="Calibri" w:hAnsi="Calibri" w:cs="Calibri"/>
          <w:szCs w:val="22"/>
        </w:rPr>
        <w:t xml:space="preserve"> </w:t>
      </w:r>
    </w:p>
    <w:p w14:paraId="2D2C1604" w14:textId="0181401F"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Gomez, G., Daellenbach, R., Kensington, M., Davies, L., &amp; Petsoglou, C. (2022, 7 - 8 March, 2022). Students and teachers co-designing media-rich document resources in an asynchronous virtual personal learning environment. Proceedings of INTED2022 Conference,  </w:t>
      </w:r>
      <w:hyperlink r:id="rId13" w:history="1">
        <w:r w:rsidRPr="00C64394">
          <w:rPr>
            <w:rFonts w:ascii="Calibri" w:hAnsi="Calibri" w:cs="Calibri"/>
            <w:szCs w:val="22"/>
          </w:rPr>
          <w:t>https://iated.org/concrete3/view_abstract.php?paper_id=93957</w:t>
        </w:r>
      </w:hyperlink>
    </w:p>
    <w:p w14:paraId="280DF969" w14:textId="71806610"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Gomez, G., Jones, H., &amp; Birt, J. (2022). Accessible content and digital equity. In C. Campbell, C. Porter, D. Logan-Fleming, &amp; H. Jones (Eds.), Scanning the Ed Tech Horizon: The 2021-2022 Contextualising Horizon Report (pp. 26-29). ASCILITE. </w:t>
      </w:r>
      <w:hyperlink r:id="rId14" w:history="1">
        <w:r w:rsidRPr="00C64394">
          <w:rPr>
            <w:rFonts w:ascii="Calibri" w:hAnsi="Calibri" w:cs="Calibri"/>
            <w:szCs w:val="22"/>
          </w:rPr>
          <w:t>https://ascilite.org/wp-content/uploads/ContextualisingHorizonReport2122f.pdf</w:t>
        </w:r>
      </w:hyperlink>
      <w:r w:rsidRPr="00C64394">
        <w:rPr>
          <w:rFonts w:ascii="Calibri" w:hAnsi="Calibri" w:cs="Calibri"/>
          <w:szCs w:val="22"/>
        </w:rPr>
        <w:t xml:space="preserve"> </w:t>
      </w:r>
    </w:p>
    <w:p w14:paraId="5B8B2BF6"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Gomez, G., &amp; van der Meer, J. (2010, 24-26 November, 2010). Getting ready for Otago: Online guided discovery resources to enhance the first year experience. TERNZ Conference 2010: Tertiary Education Research New Zealand (Book of Abstracts), Dunedin, New Zealand.</w:t>
      </w:r>
    </w:p>
    <w:p w14:paraId="1448DEC9"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Keates, S., &amp; Clarkson, J. (2003). Countering design exclusion: An introduction to inclusive design. Springer. </w:t>
      </w:r>
    </w:p>
    <w:p w14:paraId="0BEFAF60" w14:textId="3C19565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Kicken, R., Ernes, E., Hoogenberg, I., &amp; Gomez, G. (2016). Improving the teaching of children with severe speech-language difficulties by introducing an authoring concept mapping kit. In A. J. Cañas, R. Priit, &amp; J. Novak (Eds.), Innovating with Concept Mapping: 7th International Conference on Concept Mapping, CMC 2016 September 5-9, 2016, Proceedings (Vol. 635, pp. 112-127). Communications in Computer and Information Science, Springer </w:t>
      </w:r>
      <w:hyperlink r:id="rId15" w:history="1">
        <w:r w:rsidRPr="00C64394">
          <w:rPr>
            <w:rFonts w:ascii="Calibri" w:hAnsi="Calibri" w:cs="Calibri"/>
            <w:szCs w:val="22"/>
          </w:rPr>
          <w:t>https://link.springer.com/chapter/10.1007/978-3-319-45501-3_9</w:t>
        </w:r>
      </w:hyperlink>
      <w:r w:rsidRPr="00C64394">
        <w:rPr>
          <w:rFonts w:ascii="Calibri" w:hAnsi="Calibri" w:cs="Calibri"/>
          <w:szCs w:val="22"/>
        </w:rPr>
        <w:t xml:space="preserve"> </w:t>
      </w:r>
    </w:p>
    <w:p w14:paraId="2499AE63" w14:textId="337B76A3"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Lai, J. W. M., &amp; Bower, M. (2020). Evaluation of technology use in education: Findings from a critical analysis of systematic literature reviews. Journal of computer assisted learning, 36(3), 241-259. </w:t>
      </w:r>
      <w:hyperlink r:id="rId16" w:history="1">
        <w:r w:rsidRPr="00C64394">
          <w:rPr>
            <w:rFonts w:ascii="Calibri" w:hAnsi="Calibri" w:cs="Calibri"/>
            <w:szCs w:val="22"/>
          </w:rPr>
          <w:t>https://doi.org/10.1111/jcal.12412</w:t>
        </w:r>
      </w:hyperlink>
      <w:r w:rsidRPr="00C64394">
        <w:rPr>
          <w:rFonts w:ascii="Calibri" w:hAnsi="Calibri" w:cs="Calibri"/>
          <w:szCs w:val="22"/>
        </w:rPr>
        <w:t xml:space="preserve"> </w:t>
      </w:r>
    </w:p>
    <w:p w14:paraId="77CBC3C4"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Lee, Y. (2008). Design participation tactics: The challenges and new roles for designers in the co-design process. Co-design, 4(1), 31-50. </w:t>
      </w:r>
    </w:p>
    <w:p w14:paraId="06F73238" w14:textId="52DA9FED"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Mogensen, P. (1991). Towards a provotyping approach in systems development. Scandinavian Journal of Information Systems, 3, 31-53 </w:t>
      </w:r>
      <w:hyperlink r:id="rId17" w:history="1">
        <w:r w:rsidRPr="00C64394">
          <w:rPr>
            <w:rFonts w:ascii="Calibri" w:hAnsi="Calibri" w:cs="Calibri"/>
            <w:szCs w:val="22"/>
          </w:rPr>
          <w:t>http://iris.cs.aau.dk/tl_files/volumes/volume04/no1/02_mogensen_p31-53.pdf</w:t>
        </w:r>
      </w:hyperlink>
      <w:r w:rsidRPr="00C64394">
        <w:rPr>
          <w:rFonts w:ascii="Calibri" w:hAnsi="Calibri" w:cs="Calibri"/>
          <w:szCs w:val="22"/>
        </w:rPr>
        <w:t xml:space="preserve"> </w:t>
      </w:r>
    </w:p>
    <w:p w14:paraId="5803B530"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lastRenderedPageBreak/>
        <w:t xml:space="preserve">Norman, D. A. (1999). The invisible computer: Why good products can fail, the personal computer is so complex, and information appliances are the solution. MIT Press. </w:t>
      </w:r>
    </w:p>
    <w:p w14:paraId="6AD6FE8D"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Norman, D. A. (2002). The design of everyday things (2002 ed.). Basic Books. (1988)</w:t>
      </w:r>
    </w:p>
    <w:p w14:paraId="242184C4"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Novak, J. D. (1998). Learning, creating and using knowledge: Concept maps as facilitative tools in schools and corporations. Lawrence Earlbaum Associates. </w:t>
      </w:r>
    </w:p>
    <w:p w14:paraId="5A7D4BEB"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Piskurich, G. M. (2015). Rapid instructional design: learning ID fast and right, third edition (3rd ed.). Wiley. </w:t>
      </w:r>
    </w:p>
    <w:p w14:paraId="225F5BCE"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Postma, C. E., Zwartkruis-Pelgrim, E., Daemen, E., &amp; Du, J. (2012). Challenges of Doing Empathic Design: Experiences from Industry. International journal of design, 6(1), 59-70. </w:t>
      </w:r>
    </w:p>
    <w:p w14:paraId="259154EB"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Sanders, E., &amp; William, C. (2002). Harnessing people's creativity: Ideation and expression through visual communication. In J. Landford &amp; D. McDonagh (Eds.), Focus groups: Supporting effective product development (pp. 137-148). CRC Press. </w:t>
      </w:r>
    </w:p>
    <w:p w14:paraId="383B6E4E" w14:textId="77777777"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Suchman, L. (1993). Foreword In D. Schuler &amp; A. Namioka (Eds.), Participatory design: Principles and practices (pp. vii-xii). Lawrence Erlbaum Association. </w:t>
      </w:r>
    </w:p>
    <w:p w14:paraId="1178B863" w14:textId="11675D45"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van der Meer, J. (2008). Mapping first semester challenges: First-year students making sense of their teaching and learning environments (Publication Number 9926478518601891) [Thesis - Doctoral, University of Otago]. </w:t>
      </w:r>
      <w:hyperlink r:id="rId18" w:history="1">
        <w:r w:rsidRPr="00C64394">
          <w:rPr>
            <w:rFonts w:ascii="Calibri" w:hAnsi="Calibri" w:cs="Calibri"/>
            <w:szCs w:val="22"/>
          </w:rPr>
          <w:t>https://hdl.handle.net/10523/540</w:t>
        </w:r>
      </w:hyperlink>
      <w:r w:rsidRPr="00C64394">
        <w:rPr>
          <w:rFonts w:ascii="Calibri" w:hAnsi="Calibri" w:cs="Calibri"/>
          <w:szCs w:val="22"/>
        </w:rPr>
        <w:t xml:space="preserve"> </w:t>
      </w:r>
    </w:p>
    <w:p w14:paraId="48A14280" w14:textId="4464EBFA"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van der Meer, J., Jansen, E., &amp; Torenbeek, M. (2010). 'It's almost a mindset that teachers need to change': first-year students' need to be inducted into time management. Studies in higher education (Dorchester-on-Thames), 35(7), 777-791. </w:t>
      </w:r>
      <w:hyperlink r:id="rId19" w:history="1">
        <w:r w:rsidRPr="00C64394">
          <w:rPr>
            <w:rFonts w:ascii="Calibri" w:hAnsi="Calibri" w:cs="Calibri"/>
            <w:szCs w:val="22"/>
          </w:rPr>
          <w:t>https://doi.org/10.1080/03075070903383211</w:t>
        </w:r>
      </w:hyperlink>
      <w:r w:rsidRPr="00C64394">
        <w:rPr>
          <w:rFonts w:ascii="Calibri" w:hAnsi="Calibri" w:cs="Calibri"/>
          <w:szCs w:val="22"/>
        </w:rPr>
        <w:t xml:space="preserve"> </w:t>
      </w:r>
    </w:p>
    <w:p w14:paraId="751B0B95" w14:textId="46AEFA2E"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Vaughan, N. D., Dell, D., Cleveland-Innes, M., &amp; Garrison, R. (2023). Principles of blended learning: Shared metacognition and communities of inquiry. Athabasca University Press. </w:t>
      </w:r>
      <w:hyperlink r:id="rId20" w:history="1">
        <w:r w:rsidRPr="00C64394">
          <w:rPr>
            <w:rFonts w:ascii="Calibri" w:hAnsi="Calibri" w:cs="Calibri"/>
            <w:szCs w:val="22"/>
          </w:rPr>
          <w:t>https://doi.org/10.15215/aupress/9781771993920.01</w:t>
        </w:r>
      </w:hyperlink>
      <w:r w:rsidRPr="00C64394">
        <w:rPr>
          <w:rFonts w:ascii="Calibri" w:hAnsi="Calibri" w:cs="Calibri"/>
          <w:szCs w:val="22"/>
        </w:rPr>
        <w:t xml:space="preserve"> </w:t>
      </w:r>
    </w:p>
    <w:p w14:paraId="57504955" w14:textId="459D43F9" w:rsidR="00086D73" w:rsidRPr="00C64394" w:rsidRDefault="00086D73" w:rsidP="00C64394">
      <w:pPr>
        <w:spacing w:after="120"/>
        <w:ind w:left="284" w:hanging="284"/>
        <w:rPr>
          <w:rFonts w:ascii="Calibri" w:hAnsi="Calibri" w:cs="Calibri"/>
          <w:szCs w:val="22"/>
        </w:rPr>
      </w:pPr>
      <w:r w:rsidRPr="00C64394">
        <w:rPr>
          <w:rFonts w:ascii="Calibri" w:hAnsi="Calibri" w:cs="Calibri"/>
          <w:szCs w:val="22"/>
        </w:rPr>
        <w:t xml:space="preserve">Weiner, S., Warr, M., &amp; Mishra, P. (2020). Fostering system-level perspective taking when designing for change in educational systems. TechTrends, 64(5), 779-788. </w:t>
      </w:r>
      <w:hyperlink r:id="rId21" w:history="1">
        <w:r w:rsidRPr="00C64394">
          <w:rPr>
            <w:rFonts w:ascii="Calibri" w:hAnsi="Calibri" w:cs="Calibri"/>
            <w:szCs w:val="22"/>
          </w:rPr>
          <w:t>https://doi.org/10.1007/s11528-020-00529-w</w:t>
        </w:r>
      </w:hyperlink>
      <w:r w:rsidRPr="00C64394">
        <w:rPr>
          <w:rFonts w:ascii="Calibri" w:hAnsi="Calibri" w:cs="Calibri"/>
          <w:szCs w:val="22"/>
        </w:rPr>
        <w:t xml:space="preserve"> </w:t>
      </w:r>
    </w:p>
    <w:p w14:paraId="7079AFB4" w14:textId="52EFDF24" w:rsidR="00DC6974" w:rsidRPr="00C00205" w:rsidRDefault="00776C00" w:rsidP="00C64394">
      <w:pPr>
        <w:spacing w:after="120"/>
        <w:ind w:left="284" w:hanging="284"/>
        <w:rPr>
          <w:lang w:val="en-US"/>
        </w:rPr>
      </w:pPr>
      <w:r w:rsidRPr="00C64394">
        <w:rPr>
          <w:rFonts w:ascii="Calibri" w:hAnsi="Calibri" w:cs="Calibri"/>
          <w:szCs w:val="22"/>
        </w:rPr>
        <w:fldChar w:fldCharType="end"/>
      </w:r>
    </w:p>
    <w:sectPr w:rsidR="00DC6974" w:rsidRPr="00C00205" w:rsidSect="00272ACA">
      <w:footerReference w:type="even"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BB20" w14:textId="77777777" w:rsidR="000A7F5D" w:rsidRPr="00481554" w:rsidRDefault="000A7F5D" w:rsidP="008F4FE5">
      <w:pPr>
        <w:spacing w:line="240" w:lineRule="auto"/>
      </w:pPr>
      <w:r w:rsidRPr="00481554">
        <w:separator/>
      </w:r>
    </w:p>
  </w:endnote>
  <w:endnote w:type="continuationSeparator" w:id="0">
    <w:p w14:paraId="03A27C7F" w14:textId="77777777" w:rsidR="000A7F5D" w:rsidRPr="00481554" w:rsidRDefault="000A7F5D" w:rsidP="008F4FE5">
      <w:pPr>
        <w:spacing w:line="240" w:lineRule="auto"/>
      </w:pPr>
      <w:r w:rsidRPr="00481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8251175"/>
      <w:docPartObj>
        <w:docPartGallery w:val="Page Numbers (Bottom of Page)"/>
        <w:docPartUnique/>
      </w:docPartObj>
    </w:sdtPr>
    <w:sdtEndPr>
      <w:rPr>
        <w:rStyle w:val="PageNumber"/>
      </w:rPr>
    </w:sdtEndPr>
    <w:sdtContent>
      <w:p w14:paraId="6A7A3EE6" w14:textId="21F856FB" w:rsidR="00282B58" w:rsidRPr="00481554" w:rsidRDefault="00282B58" w:rsidP="00F361EC">
        <w:pPr>
          <w:pStyle w:val="Footer"/>
          <w:framePr w:wrap="none" w:vAnchor="text" w:hAnchor="margin" w:xAlign="right" w:y="1"/>
          <w:rPr>
            <w:rStyle w:val="PageNumber"/>
          </w:rPr>
        </w:pPr>
        <w:r w:rsidRPr="00481554">
          <w:rPr>
            <w:rStyle w:val="PageNumber"/>
          </w:rPr>
          <w:fldChar w:fldCharType="begin"/>
        </w:r>
        <w:r w:rsidRPr="00481554">
          <w:rPr>
            <w:rStyle w:val="PageNumber"/>
          </w:rPr>
          <w:instrText xml:space="preserve"> PAGE </w:instrText>
        </w:r>
        <w:r w:rsidRPr="00481554">
          <w:rPr>
            <w:rStyle w:val="PageNumber"/>
          </w:rPr>
          <w:fldChar w:fldCharType="end"/>
        </w:r>
      </w:p>
    </w:sdtContent>
  </w:sdt>
  <w:p w14:paraId="7F68971D" w14:textId="77777777" w:rsidR="00282B58" w:rsidRPr="00481554" w:rsidRDefault="00282B58" w:rsidP="008F4F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1481581"/>
      <w:docPartObj>
        <w:docPartGallery w:val="Page Numbers (Bottom of Page)"/>
        <w:docPartUnique/>
      </w:docPartObj>
    </w:sdtPr>
    <w:sdtEndPr>
      <w:rPr>
        <w:rStyle w:val="PageNumber"/>
      </w:rPr>
    </w:sdtEndPr>
    <w:sdtContent>
      <w:p w14:paraId="2CCF1331" w14:textId="4B034FED" w:rsidR="00282B58" w:rsidRPr="00481554" w:rsidRDefault="00282B58" w:rsidP="00F361EC">
        <w:pPr>
          <w:pStyle w:val="Footer"/>
          <w:framePr w:wrap="none" w:vAnchor="text" w:hAnchor="margin" w:xAlign="right" w:y="1"/>
          <w:rPr>
            <w:rStyle w:val="PageNumber"/>
          </w:rPr>
        </w:pPr>
        <w:r w:rsidRPr="00481554">
          <w:rPr>
            <w:rStyle w:val="PageNumber"/>
          </w:rPr>
          <w:fldChar w:fldCharType="begin"/>
        </w:r>
        <w:r w:rsidRPr="00481554">
          <w:rPr>
            <w:rStyle w:val="PageNumber"/>
          </w:rPr>
          <w:instrText xml:space="preserve"> PAGE </w:instrText>
        </w:r>
        <w:r w:rsidRPr="00481554">
          <w:rPr>
            <w:rStyle w:val="PageNumber"/>
          </w:rPr>
          <w:fldChar w:fldCharType="separate"/>
        </w:r>
        <w:r w:rsidRPr="00481554">
          <w:rPr>
            <w:rStyle w:val="PageNumber"/>
          </w:rPr>
          <w:t>1</w:t>
        </w:r>
        <w:r w:rsidRPr="00481554">
          <w:rPr>
            <w:rStyle w:val="PageNumber"/>
          </w:rPr>
          <w:fldChar w:fldCharType="end"/>
        </w:r>
      </w:p>
    </w:sdtContent>
  </w:sdt>
  <w:p w14:paraId="02A91D20" w14:textId="77777777" w:rsidR="00282B58" w:rsidRPr="00481554" w:rsidRDefault="00282B58" w:rsidP="008F4F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0F22" w14:textId="77777777" w:rsidR="000A7F5D" w:rsidRPr="00481554" w:rsidRDefault="000A7F5D" w:rsidP="008F4FE5">
      <w:pPr>
        <w:spacing w:line="240" w:lineRule="auto"/>
      </w:pPr>
      <w:r w:rsidRPr="00481554">
        <w:separator/>
      </w:r>
    </w:p>
  </w:footnote>
  <w:footnote w:type="continuationSeparator" w:id="0">
    <w:p w14:paraId="2C4A5C07" w14:textId="77777777" w:rsidR="000A7F5D" w:rsidRPr="00481554" w:rsidRDefault="000A7F5D" w:rsidP="008F4FE5">
      <w:pPr>
        <w:spacing w:line="240" w:lineRule="auto"/>
      </w:pPr>
      <w:r w:rsidRPr="004815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D2"/>
    <w:multiLevelType w:val="hybridMultilevel"/>
    <w:tmpl w:val="CD0CF8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2D3437"/>
    <w:multiLevelType w:val="hybridMultilevel"/>
    <w:tmpl w:val="BBE82AA2"/>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D577F3"/>
    <w:multiLevelType w:val="hybridMultilevel"/>
    <w:tmpl w:val="D19006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18553DF"/>
    <w:multiLevelType w:val="hybridMultilevel"/>
    <w:tmpl w:val="BAF4CB32"/>
    <w:lvl w:ilvl="0" w:tplc="CD92DCDA">
      <w:start w:val="1"/>
      <w:numFmt w:val="bullet"/>
      <w:lvlText w:val="•"/>
      <w:lvlJc w:val="left"/>
      <w:pPr>
        <w:tabs>
          <w:tab w:val="num" w:pos="720"/>
        </w:tabs>
        <w:ind w:left="720" w:hanging="360"/>
      </w:pPr>
      <w:rPr>
        <w:rFonts w:ascii="Arial" w:hAnsi="Arial" w:hint="default"/>
      </w:rPr>
    </w:lvl>
    <w:lvl w:ilvl="1" w:tplc="18A8377C" w:tentative="1">
      <w:start w:val="1"/>
      <w:numFmt w:val="bullet"/>
      <w:lvlText w:val="•"/>
      <w:lvlJc w:val="left"/>
      <w:pPr>
        <w:tabs>
          <w:tab w:val="num" w:pos="1440"/>
        </w:tabs>
        <w:ind w:left="1440" w:hanging="360"/>
      </w:pPr>
      <w:rPr>
        <w:rFonts w:ascii="Arial" w:hAnsi="Arial" w:hint="default"/>
      </w:rPr>
    </w:lvl>
    <w:lvl w:ilvl="2" w:tplc="F7FE694A" w:tentative="1">
      <w:start w:val="1"/>
      <w:numFmt w:val="bullet"/>
      <w:lvlText w:val="•"/>
      <w:lvlJc w:val="left"/>
      <w:pPr>
        <w:tabs>
          <w:tab w:val="num" w:pos="2160"/>
        </w:tabs>
        <w:ind w:left="2160" w:hanging="360"/>
      </w:pPr>
      <w:rPr>
        <w:rFonts w:ascii="Arial" w:hAnsi="Arial" w:hint="default"/>
      </w:rPr>
    </w:lvl>
    <w:lvl w:ilvl="3" w:tplc="9C2E3610" w:tentative="1">
      <w:start w:val="1"/>
      <w:numFmt w:val="bullet"/>
      <w:lvlText w:val="•"/>
      <w:lvlJc w:val="left"/>
      <w:pPr>
        <w:tabs>
          <w:tab w:val="num" w:pos="2880"/>
        </w:tabs>
        <w:ind w:left="2880" w:hanging="360"/>
      </w:pPr>
      <w:rPr>
        <w:rFonts w:ascii="Arial" w:hAnsi="Arial" w:hint="default"/>
      </w:rPr>
    </w:lvl>
    <w:lvl w:ilvl="4" w:tplc="742E6576" w:tentative="1">
      <w:start w:val="1"/>
      <w:numFmt w:val="bullet"/>
      <w:lvlText w:val="•"/>
      <w:lvlJc w:val="left"/>
      <w:pPr>
        <w:tabs>
          <w:tab w:val="num" w:pos="3600"/>
        </w:tabs>
        <w:ind w:left="3600" w:hanging="360"/>
      </w:pPr>
      <w:rPr>
        <w:rFonts w:ascii="Arial" w:hAnsi="Arial" w:hint="default"/>
      </w:rPr>
    </w:lvl>
    <w:lvl w:ilvl="5" w:tplc="D110CEB2" w:tentative="1">
      <w:start w:val="1"/>
      <w:numFmt w:val="bullet"/>
      <w:lvlText w:val="•"/>
      <w:lvlJc w:val="left"/>
      <w:pPr>
        <w:tabs>
          <w:tab w:val="num" w:pos="4320"/>
        </w:tabs>
        <w:ind w:left="4320" w:hanging="360"/>
      </w:pPr>
      <w:rPr>
        <w:rFonts w:ascii="Arial" w:hAnsi="Arial" w:hint="default"/>
      </w:rPr>
    </w:lvl>
    <w:lvl w:ilvl="6" w:tplc="FB14D038" w:tentative="1">
      <w:start w:val="1"/>
      <w:numFmt w:val="bullet"/>
      <w:lvlText w:val="•"/>
      <w:lvlJc w:val="left"/>
      <w:pPr>
        <w:tabs>
          <w:tab w:val="num" w:pos="5040"/>
        </w:tabs>
        <w:ind w:left="5040" w:hanging="360"/>
      </w:pPr>
      <w:rPr>
        <w:rFonts w:ascii="Arial" w:hAnsi="Arial" w:hint="default"/>
      </w:rPr>
    </w:lvl>
    <w:lvl w:ilvl="7" w:tplc="726E7C3E" w:tentative="1">
      <w:start w:val="1"/>
      <w:numFmt w:val="bullet"/>
      <w:lvlText w:val="•"/>
      <w:lvlJc w:val="left"/>
      <w:pPr>
        <w:tabs>
          <w:tab w:val="num" w:pos="5760"/>
        </w:tabs>
        <w:ind w:left="5760" w:hanging="360"/>
      </w:pPr>
      <w:rPr>
        <w:rFonts w:ascii="Arial" w:hAnsi="Arial" w:hint="default"/>
      </w:rPr>
    </w:lvl>
    <w:lvl w:ilvl="8" w:tplc="BCD48E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1D0B75"/>
    <w:multiLevelType w:val="hybridMultilevel"/>
    <w:tmpl w:val="57CA5F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3950F6"/>
    <w:multiLevelType w:val="hybridMultilevel"/>
    <w:tmpl w:val="8CA4FF78"/>
    <w:lvl w:ilvl="0" w:tplc="6DC0EF6A">
      <w:start w:val="1"/>
      <w:numFmt w:val="bullet"/>
      <w:lvlText w:val="•"/>
      <w:lvlJc w:val="left"/>
      <w:pPr>
        <w:tabs>
          <w:tab w:val="num" w:pos="720"/>
        </w:tabs>
        <w:ind w:left="720" w:hanging="360"/>
      </w:pPr>
      <w:rPr>
        <w:rFonts w:ascii="Arial" w:hAnsi="Arial" w:hint="default"/>
      </w:rPr>
    </w:lvl>
    <w:lvl w:ilvl="1" w:tplc="667ABB4E" w:tentative="1">
      <w:start w:val="1"/>
      <w:numFmt w:val="bullet"/>
      <w:lvlText w:val="•"/>
      <w:lvlJc w:val="left"/>
      <w:pPr>
        <w:tabs>
          <w:tab w:val="num" w:pos="1440"/>
        </w:tabs>
        <w:ind w:left="1440" w:hanging="360"/>
      </w:pPr>
      <w:rPr>
        <w:rFonts w:ascii="Arial" w:hAnsi="Arial" w:hint="default"/>
      </w:rPr>
    </w:lvl>
    <w:lvl w:ilvl="2" w:tplc="1EBC5CD0" w:tentative="1">
      <w:start w:val="1"/>
      <w:numFmt w:val="bullet"/>
      <w:lvlText w:val="•"/>
      <w:lvlJc w:val="left"/>
      <w:pPr>
        <w:tabs>
          <w:tab w:val="num" w:pos="2160"/>
        </w:tabs>
        <w:ind w:left="2160" w:hanging="360"/>
      </w:pPr>
      <w:rPr>
        <w:rFonts w:ascii="Arial" w:hAnsi="Arial" w:hint="default"/>
      </w:rPr>
    </w:lvl>
    <w:lvl w:ilvl="3" w:tplc="F34A0656" w:tentative="1">
      <w:start w:val="1"/>
      <w:numFmt w:val="bullet"/>
      <w:lvlText w:val="•"/>
      <w:lvlJc w:val="left"/>
      <w:pPr>
        <w:tabs>
          <w:tab w:val="num" w:pos="2880"/>
        </w:tabs>
        <w:ind w:left="2880" w:hanging="360"/>
      </w:pPr>
      <w:rPr>
        <w:rFonts w:ascii="Arial" w:hAnsi="Arial" w:hint="default"/>
      </w:rPr>
    </w:lvl>
    <w:lvl w:ilvl="4" w:tplc="95BE1978" w:tentative="1">
      <w:start w:val="1"/>
      <w:numFmt w:val="bullet"/>
      <w:lvlText w:val="•"/>
      <w:lvlJc w:val="left"/>
      <w:pPr>
        <w:tabs>
          <w:tab w:val="num" w:pos="3600"/>
        </w:tabs>
        <w:ind w:left="3600" w:hanging="360"/>
      </w:pPr>
      <w:rPr>
        <w:rFonts w:ascii="Arial" w:hAnsi="Arial" w:hint="default"/>
      </w:rPr>
    </w:lvl>
    <w:lvl w:ilvl="5" w:tplc="74B81EAE" w:tentative="1">
      <w:start w:val="1"/>
      <w:numFmt w:val="bullet"/>
      <w:lvlText w:val="•"/>
      <w:lvlJc w:val="left"/>
      <w:pPr>
        <w:tabs>
          <w:tab w:val="num" w:pos="4320"/>
        </w:tabs>
        <w:ind w:left="4320" w:hanging="360"/>
      </w:pPr>
      <w:rPr>
        <w:rFonts w:ascii="Arial" w:hAnsi="Arial" w:hint="default"/>
      </w:rPr>
    </w:lvl>
    <w:lvl w:ilvl="6" w:tplc="7E6090B0" w:tentative="1">
      <w:start w:val="1"/>
      <w:numFmt w:val="bullet"/>
      <w:lvlText w:val="•"/>
      <w:lvlJc w:val="left"/>
      <w:pPr>
        <w:tabs>
          <w:tab w:val="num" w:pos="5040"/>
        </w:tabs>
        <w:ind w:left="5040" w:hanging="360"/>
      </w:pPr>
      <w:rPr>
        <w:rFonts w:ascii="Arial" w:hAnsi="Arial" w:hint="default"/>
      </w:rPr>
    </w:lvl>
    <w:lvl w:ilvl="7" w:tplc="5CB61CC6" w:tentative="1">
      <w:start w:val="1"/>
      <w:numFmt w:val="bullet"/>
      <w:lvlText w:val="•"/>
      <w:lvlJc w:val="left"/>
      <w:pPr>
        <w:tabs>
          <w:tab w:val="num" w:pos="5760"/>
        </w:tabs>
        <w:ind w:left="5760" w:hanging="360"/>
      </w:pPr>
      <w:rPr>
        <w:rFonts w:ascii="Arial" w:hAnsi="Arial" w:hint="default"/>
      </w:rPr>
    </w:lvl>
    <w:lvl w:ilvl="8" w:tplc="2F88FE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DC03AF"/>
    <w:multiLevelType w:val="hybridMultilevel"/>
    <w:tmpl w:val="1232490A"/>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EA1B15"/>
    <w:multiLevelType w:val="hybridMultilevel"/>
    <w:tmpl w:val="742076D0"/>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1174D49"/>
    <w:multiLevelType w:val="hybridMultilevel"/>
    <w:tmpl w:val="6A0E3D6E"/>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8C26E3A"/>
    <w:multiLevelType w:val="hybridMultilevel"/>
    <w:tmpl w:val="8F621C18"/>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BEF4243"/>
    <w:multiLevelType w:val="hybridMultilevel"/>
    <w:tmpl w:val="89E0F7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C5F187D"/>
    <w:multiLevelType w:val="hybridMultilevel"/>
    <w:tmpl w:val="5108FAF8"/>
    <w:lvl w:ilvl="0" w:tplc="9D067D90">
      <w:start w:val="1"/>
      <w:numFmt w:val="bullet"/>
      <w:lvlText w:val="•"/>
      <w:lvlJc w:val="left"/>
      <w:pPr>
        <w:tabs>
          <w:tab w:val="num" w:pos="720"/>
        </w:tabs>
        <w:ind w:left="720" w:hanging="360"/>
      </w:pPr>
      <w:rPr>
        <w:rFonts w:ascii="Arial" w:hAnsi="Arial" w:hint="default"/>
      </w:rPr>
    </w:lvl>
    <w:lvl w:ilvl="1" w:tplc="891ED51E" w:tentative="1">
      <w:start w:val="1"/>
      <w:numFmt w:val="bullet"/>
      <w:lvlText w:val="•"/>
      <w:lvlJc w:val="left"/>
      <w:pPr>
        <w:tabs>
          <w:tab w:val="num" w:pos="1440"/>
        </w:tabs>
        <w:ind w:left="1440" w:hanging="360"/>
      </w:pPr>
      <w:rPr>
        <w:rFonts w:ascii="Arial" w:hAnsi="Arial" w:hint="default"/>
      </w:rPr>
    </w:lvl>
    <w:lvl w:ilvl="2" w:tplc="77627810" w:tentative="1">
      <w:start w:val="1"/>
      <w:numFmt w:val="bullet"/>
      <w:lvlText w:val="•"/>
      <w:lvlJc w:val="left"/>
      <w:pPr>
        <w:tabs>
          <w:tab w:val="num" w:pos="2160"/>
        </w:tabs>
        <w:ind w:left="2160" w:hanging="360"/>
      </w:pPr>
      <w:rPr>
        <w:rFonts w:ascii="Arial" w:hAnsi="Arial" w:hint="default"/>
      </w:rPr>
    </w:lvl>
    <w:lvl w:ilvl="3" w:tplc="6CC2D1A2" w:tentative="1">
      <w:start w:val="1"/>
      <w:numFmt w:val="bullet"/>
      <w:lvlText w:val="•"/>
      <w:lvlJc w:val="left"/>
      <w:pPr>
        <w:tabs>
          <w:tab w:val="num" w:pos="2880"/>
        </w:tabs>
        <w:ind w:left="2880" w:hanging="360"/>
      </w:pPr>
      <w:rPr>
        <w:rFonts w:ascii="Arial" w:hAnsi="Arial" w:hint="default"/>
      </w:rPr>
    </w:lvl>
    <w:lvl w:ilvl="4" w:tplc="AFF4AA02" w:tentative="1">
      <w:start w:val="1"/>
      <w:numFmt w:val="bullet"/>
      <w:lvlText w:val="•"/>
      <w:lvlJc w:val="left"/>
      <w:pPr>
        <w:tabs>
          <w:tab w:val="num" w:pos="3600"/>
        </w:tabs>
        <w:ind w:left="3600" w:hanging="360"/>
      </w:pPr>
      <w:rPr>
        <w:rFonts w:ascii="Arial" w:hAnsi="Arial" w:hint="default"/>
      </w:rPr>
    </w:lvl>
    <w:lvl w:ilvl="5" w:tplc="92A0991C" w:tentative="1">
      <w:start w:val="1"/>
      <w:numFmt w:val="bullet"/>
      <w:lvlText w:val="•"/>
      <w:lvlJc w:val="left"/>
      <w:pPr>
        <w:tabs>
          <w:tab w:val="num" w:pos="4320"/>
        </w:tabs>
        <w:ind w:left="4320" w:hanging="360"/>
      </w:pPr>
      <w:rPr>
        <w:rFonts w:ascii="Arial" w:hAnsi="Arial" w:hint="default"/>
      </w:rPr>
    </w:lvl>
    <w:lvl w:ilvl="6" w:tplc="41B40E7E" w:tentative="1">
      <w:start w:val="1"/>
      <w:numFmt w:val="bullet"/>
      <w:lvlText w:val="•"/>
      <w:lvlJc w:val="left"/>
      <w:pPr>
        <w:tabs>
          <w:tab w:val="num" w:pos="5040"/>
        </w:tabs>
        <w:ind w:left="5040" w:hanging="360"/>
      </w:pPr>
      <w:rPr>
        <w:rFonts w:ascii="Arial" w:hAnsi="Arial" w:hint="default"/>
      </w:rPr>
    </w:lvl>
    <w:lvl w:ilvl="7" w:tplc="6830702E" w:tentative="1">
      <w:start w:val="1"/>
      <w:numFmt w:val="bullet"/>
      <w:lvlText w:val="•"/>
      <w:lvlJc w:val="left"/>
      <w:pPr>
        <w:tabs>
          <w:tab w:val="num" w:pos="5760"/>
        </w:tabs>
        <w:ind w:left="5760" w:hanging="360"/>
      </w:pPr>
      <w:rPr>
        <w:rFonts w:ascii="Arial" w:hAnsi="Arial" w:hint="default"/>
      </w:rPr>
    </w:lvl>
    <w:lvl w:ilvl="8" w:tplc="00E0C8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78662E"/>
    <w:multiLevelType w:val="hybridMultilevel"/>
    <w:tmpl w:val="71042E3A"/>
    <w:lvl w:ilvl="0" w:tplc="D38C2194">
      <w:start w:val="1"/>
      <w:numFmt w:val="bullet"/>
      <w:lvlText w:val="•"/>
      <w:lvlJc w:val="left"/>
      <w:pPr>
        <w:tabs>
          <w:tab w:val="num" w:pos="720"/>
        </w:tabs>
        <w:ind w:left="720" w:hanging="360"/>
      </w:pPr>
      <w:rPr>
        <w:rFonts w:ascii="Arial" w:hAnsi="Arial" w:hint="default"/>
      </w:rPr>
    </w:lvl>
    <w:lvl w:ilvl="1" w:tplc="764CC0BA" w:tentative="1">
      <w:start w:val="1"/>
      <w:numFmt w:val="bullet"/>
      <w:lvlText w:val="•"/>
      <w:lvlJc w:val="left"/>
      <w:pPr>
        <w:tabs>
          <w:tab w:val="num" w:pos="1440"/>
        </w:tabs>
        <w:ind w:left="1440" w:hanging="360"/>
      </w:pPr>
      <w:rPr>
        <w:rFonts w:ascii="Arial" w:hAnsi="Arial" w:hint="default"/>
      </w:rPr>
    </w:lvl>
    <w:lvl w:ilvl="2" w:tplc="4DBEC5A0" w:tentative="1">
      <w:start w:val="1"/>
      <w:numFmt w:val="bullet"/>
      <w:lvlText w:val="•"/>
      <w:lvlJc w:val="left"/>
      <w:pPr>
        <w:tabs>
          <w:tab w:val="num" w:pos="2160"/>
        </w:tabs>
        <w:ind w:left="2160" w:hanging="360"/>
      </w:pPr>
      <w:rPr>
        <w:rFonts w:ascii="Arial" w:hAnsi="Arial" w:hint="default"/>
      </w:rPr>
    </w:lvl>
    <w:lvl w:ilvl="3" w:tplc="0486C7A6" w:tentative="1">
      <w:start w:val="1"/>
      <w:numFmt w:val="bullet"/>
      <w:lvlText w:val="•"/>
      <w:lvlJc w:val="left"/>
      <w:pPr>
        <w:tabs>
          <w:tab w:val="num" w:pos="2880"/>
        </w:tabs>
        <w:ind w:left="2880" w:hanging="360"/>
      </w:pPr>
      <w:rPr>
        <w:rFonts w:ascii="Arial" w:hAnsi="Arial" w:hint="default"/>
      </w:rPr>
    </w:lvl>
    <w:lvl w:ilvl="4" w:tplc="BCAA7CC2" w:tentative="1">
      <w:start w:val="1"/>
      <w:numFmt w:val="bullet"/>
      <w:lvlText w:val="•"/>
      <w:lvlJc w:val="left"/>
      <w:pPr>
        <w:tabs>
          <w:tab w:val="num" w:pos="3600"/>
        </w:tabs>
        <w:ind w:left="3600" w:hanging="360"/>
      </w:pPr>
      <w:rPr>
        <w:rFonts w:ascii="Arial" w:hAnsi="Arial" w:hint="default"/>
      </w:rPr>
    </w:lvl>
    <w:lvl w:ilvl="5" w:tplc="8A6A70B2" w:tentative="1">
      <w:start w:val="1"/>
      <w:numFmt w:val="bullet"/>
      <w:lvlText w:val="•"/>
      <w:lvlJc w:val="left"/>
      <w:pPr>
        <w:tabs>
          <w:tab w:val="num" w:pos="4320"/>
        </w:tabs>
        <w:ind w:left="4320" w:hanging="360"/>
      </w:pPr>
      <w:rPr>
        <w:rFonts w:ascii="Arial" w:hAnsi="Arial" w:hint="default"/>
      </w:rPr>
    </w:lvl>
    <w:lvl w:ilvl="6" w:tplc="C77EDE78" w:tentative="1">
      <w:start w:val="1"/>
      <w:numFmt w:val="bullet"/>
      <w:lvlText w:val="•"/>
      <w:lvlJc w:val="left"/>
      <w:pPr>
        <w:tabs>
          <w:tab w:val="num" w:pos="5040"/>
        </w:tabs>
        <w:ind w:left="5040" w:hanging="360"/>
      </w:pPr>
      <w:rPr>
        <w:rFonts w:ascii="Arial" w:hAnsi="Arial" w:hint="default"/>
      </w:rPr>
    </w:lvl>
    <w:lvl w:ilvl="7" w:tplc="21BC9534" w:tentative="1">
      <w:start w:val="1"/>
      <w:numFmt w:val="bullet"/>
      <w:lvlText w:val="•"/>
      <w:lvlJc w:val="left"/>
      <w:pPr>
        <w:tabs>
          <w:tab w:val="num" w:pos="5760"/>
        </w:tabs>
        <w:ind w:left="5760" w:hanging="360"/>
      </w:pPr>
      <w:rPr>
        <w:rFonts w:ascii="Arial" w:hAnsi="Arial" w:hint="default"/>
      </w:rPr>
    </w:lvl>
    <w:lvl w:ilvl="8" w:tplc="5D18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7F1FD0"/>
    <w:multiLevelType w:val="hybridMultilevel"/>
    <w:tmpl w:val="5792190E"/>
    <w:lvl w:ilvl="0" w:tplc="6DDCEEC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A183370"/>
    <w:multiLevelType w:val="hybridMultilevel"/>
    <w:tmpl w:val="F4F4BA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38671827">
    <w:abstractNumId w:val="0"/>
  </w:num>
  <w:num w:numId="2" w16cid:durableId="1258366519">
    <w:abstractNumId w:val="4"/>
  </w:num>
  <w:num w:numId="3" w16cid:durableId="1480148629">
    <w:abstractNumId w:val="14"/>
  </w:num>
  <w:num w:numId="4" w16cid:durableId="1886598603">
    <w:abstractNumId w:val="10"/>
  </w:num>
  <w:num w:numId="5" w16cid:durableId="642663824">
    <w:abstractNumId w:val="3"/>
  </w:num>
  <w:num w:numId="6" w16cid:durableId="1256862963">
    <w:abstractNumId w:val="9"/>
  </w:num>
  <w:num w:numId="7" w16cid:durableId="2109427835">
    <w:abstractNumId w:val="11"/>
  </w:num>
  <w:num w:numId="8" w16cid:durableId="1817380286">
    <w:abstractNumId w:val="12"/>
  </w:num>
  <w:num w:numId="9" w16cid:durableId="485974041">
    <w:abstractNumId w:val="5"/>
  </w:num>
  <w:num w:numId="10" w16cid:durableId="192379965">
    <w:abstractNumId w:val="7"/>
  </w:num>
  <w:num w:numId="11" w16cid:durableId="822815637">
    <w:abstractNumId w:val="8"/>
  </w:num>
  <w:num w:numId="12" w16cid:durableId="2121991576">
    <w:abstractNumId w:val="13"/>
  </w:num>
  <w:num w:numId="13" w16cid:durableId="50352216">
    <w:abstractNumId w:val="1"/>
  </w:num>
  <w:num w:numId="14" w16cid:durableId="770124450">
    <w:abstractNumId w:val="6"/>
  </w:num>
  <w:num w:numId="15" w16cid:durableId="64894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zr0awahssw51ewvs8xxfrftxszt0z2swtt&quot;&gt;Ascilite2023&lt;record-ids&gt;&lt;item&gt;2&lt;/item&gt;&lt;item&gt;71&lt;/item&gt;&lt;item&gt;73&lt;/item&gt;&lt;item&gt;88&lt;/item&gt;&lt;item&gt;100&lt;/item&gt;&lt;item&gt;107&lt;/item&gt;&lt;item&gt;109&lt;/item&gt;&lt;item&gt;111&lt;/item&gt;&lt;item&gt;112&lt;/item&gt;&lt;item&gt;113&lt;/item&gt;&lt;item&gt;114&lt;/item&gt;&lt;item&gt;118&lt;/item&gt;&lt;item&gt;120&lt;/item&gt;&lt;item&gt;124&lt;/item&gt;&lt;item&gt;125&lt;/item&gt;&lt;item&gt;126&lt;/item&gt;&lt;item&gt;128&lt;/item&gt;&lt;item&gt;129&lt;/item&gt;&lt;item&gt;131&lt;/item&gt;&lt;item&gt;134&lt;/item&gt;&lt;item&gt;136&lt;/item&gt;&lt;item&gt;137&lt;/item&gt;&lt;item&gt;138&lt;/item&gt;&lt;item&gt;139&lt;/item&gt;&lt;item&gt;140&lt;/item&gt;&lt;item&gt;141&lt;/item&gt;&lt;item&gt;142&lt;/item&gt;&lt;item&gt;143&lt;/item&gt;&lt;item&gt;144&lt;/item&gt;&lt;item&gt;145&lt;/item&gt;&lt;/record-ids&gt;&lt;/item&gt;&lt;/Libraries&gt;"/>
  </w:docVars>
  <w:rsids>
    <w:rsidRoot w:val="00DC6974"/>
    <w:rsid w:val="000003A9"/>
    <w:rsid w:val="00000FD0"/>
    <w:rsid w:val="000028D9"/>
    <w:rsid w:val="0001405C"/>
    <w:rsid w:val="00014DFA"/>
    <w:rsid w:val="00016DFD"/>
    <w:rsid w:val="00017F28"/>
    <w:rsid w:val="00020560"/>
    <w:rsid w:val="00036A4A"/>
    <w:rsid w:val="00036B4A"/>
    <w:rsid w:val="00044582"/>
    <w:rsid w:val="00054125"/>
    <w:rsid w:val="00054FA8"/>
    <w:rsid w:val="00063596"/>
    <w:rsid w:val="000721A1"/>
    <w:rsid w:val="00074826"/>
    <w:rsid w:val="00074BF4"/>
    <w:rsid w:val="00080052"/>
    <w:rsid w:val="0008271B"/>
    <w:rsid w:val="000839A2"/>
    <w:rsid w:val="00083B92"/>
    <w:rsid w:val="00083CAC"/>
    <w:rsid w:val="00085EB8"/>
    <w:rsid w:val="00086D73"/>
    <w:rsid w:val="00090C24"/>
    <w:rsid w:val="00092A94"/>
    <w:rsid w:val="000935E7"/>
    <w:rsid w:val="000948AA"/>
    <w:rsid w:val="00095835"/>
    <w:rsid w:val="000963F0"/>
    <w:rsid w:val="000A06E4"/>
    <w:rsid w:val="000A7357"/>
    <w:rsid w:val="000A7F5D"/>
    <w:rsid w:val="000B0911"/>
    <w:rsid w:val="000B3D94"/>
    <w:rsid w:val="000C2206"/>
    <w:rsid w:val="000C5AA0"/>
    <w:rsid w:val="000C6A06"/>
    <w:rsid w:val="000D112C"/>
    <w:rsid w:val="000E5A6E"/>
    <w:rsid w:val="000F0D13"/>
    <w:rsid w:val="00101FEE"/>
    <w:rsid w:val="001023E9"/>
    <w:rsid w:val="00103FBD"/>
    <w:rsid w:val="001049F1"/>
    <w:rsid w:val="001101B4"/>
    <w:rsid w:val="00110827"/>
    <w:rsid w:val="001112CD"/>
    <w:rsid w:val="001155F3"/>
    <w:rsid w:val="00121497"/>
    <w:rsid w:val="00122593"/>
    <w:rsid w:val="0012303E"/>
    <w:rsid w:val="001313D9"/>
    <w:rsid w:val="001329E4"/>
    <w:rsid w:val="001353AE"/>
    <w:rsid w:val="001360C7"/>
    <w:rsid w:val="001374BD"/>
    <w:rsid w:val="00140A89"/>
    <w:rsid w:val="00142811"/>
    <w:rsid w:val="001559B2"/>
    <w:rsid w:val="00165421"/>
    <w:rsid w:val="001654A0"/>
    <w:rsid w:val="00167287"/>
    <w:rsid w:val="001736FF"/>
    <w:rsid w:val="00174B02"/>
    <w:rsid w:val="0018144C"/>
    <w:rsid w:val="00181737"/>
    <w:rsid w:val="001818D9"/>
    <w:rsid w:val="00181A8A"/>
    <w:rsid w:val="00182FAA"/>
    <w:rsid w:val="00183609"/>
    <w:rsid w:val="00183617"/>
    <w:rsid w:val="00187D3C"/>
    <w:rsid w:val="00193EA9"/>
    <w:rsid w:val="001A20DF"/>
    <w:rsid w:val="001A2C75"/>
    <w:rsid w:val="001A6C1C"/>
    <w:rsid w:val="001A7765"/>
    <w:rsid w:val="001B379B"/>
    <w:rsid w:val="001D574F"/>
    <w:rsid w:val="001E0AA1"/>
    <w:rsid w:val="001E245C"/>
    <w:rsid w:val="001E4262"/>
    <w:rsid w:val="001E4984"/>
    <w:rsid w:val="001F2612"/>
    <w:rsid w:val="001F4F71"/>
    <w:rsid w:val="001F6F69"/>
    <w:rsid w:val="002106EC"/>
    <w:rsid w:val="00212F3A"/>
    <w:rsid w:val="00215146"/>
    <w:rsid w:val="00221C2B"/>
    <w:rsid w:val="002276B3"/>
    <w:rsid w:val="00227BF9"/>
    <w:rsid w:val="00230D5B"/>
    <w:rsid w:val="00231E53"/>
    <w:rsid w:val="002345B3"/>
    <w:rsid w:val="00240768"/>
    <w:rsid w:val="0024268C"/>
    <w:rsid w:val="00247BF5"/>
    <w:rsid w:val="00264CEE"/>
    <w:rsid w:val="00266055"/>
    <w:rsid w:val="00266603"/>
    <w:rsid w:val="002666A7"/>
    <w:rsid w:val="00272ACA"/>
    <w:rsid w:val="00274C9D"/>
    <w:rsid w:val="00280887"/>
    <w:rsid w:val="0028182E"/>
    <w:rsid w:val="00282B58"/>
    <w:rsid w:val="00286279"/>
    <w:rsid w:val="00292972"/>
    <w:rsid w:val="00296724"/>
    <w:rsid w:val="0029799C"/>
    <w:rsid w:val="002A0248"/>
    <w:rsid w:val="002A4AC9"/>
    <w:rsid w:val="002A4C87"/>
    <w:rsid w:val="002A5E83"/>
    <w:rsid w:val="002C05FB"/>
    <w:rsid w:val="002C4A11"/>
    <w:rsid w:val="002C4E95"/>
    <w:rsid w:val="002D1FF9"/>
    <w:rsid w:val="002D61B7"/>
    <w:rsid w:val="002D7BE0"/>
    <w:rsid w:val="002D7E2C"/>
    <w:rsid w:val="002E676A"/>
    <w:rsid w:val="002F2AA9"/>
    <w:rsid w:val="002F4626"/>
    <w:rsid w:val="002F6C97"/>
    <w:rsid w:val="00300BB0"/>
    <w:rsid w:val="0030497C"/>
    <w:rsid w:val="00311611"/>
    <w:rsid w:val="00320E17"/>
    <w:rsid w:val="00321876"/>
    <w:rsid w:val="00323D48"/>
    <w:rsid w:val="0032636A"/>
    <w:rsid w:val="00330127"/>
    <w:rsid w:val="00341E64"/>
    <w:rsid w:val="0034252D"/>
    <w:rsid w:val="003425ED"/>
    <w:rsid w:val="00342C87"/>
    <w:rsid w:val="00346789"/>
    <w:rsid w:val="00357A85"/>
    <w:rsid w:val="00362B1C"/>
    <w:rsid w:val="00363235"/>
    <w:rsid w:val="003636E3"/>
    <w:rsid w:val="0036535A"/>
    <w:rsid w:val="0037392D"/>
    <w:rsid w:val="00375E92"/>
    <w:rsid w:val="003813EE"/>
    <w:rsid w:val="00381FEF"/>
    <w:rsid w:val="003837D5"/>
    <w:rsid w:val="00385BDE"/>
    <w:rsid w:val="00387CD4"/>
    <w:rsid w:val="00387F31"/>
    <w:rsid w:val="0039300E"/>
    <w:rsid w:val="003A0791"/>
    <w:rsid w:val="003A5E41"/>
    <w:rsid w:val="003A638E"/>
    <w:rsid w:val="003A796F"/>
    <w:rsid w:val="003A7BEB"/>
    <w:rsid w:val="003B0334"/>
    <w:rsid w:val="003B7491"/>
    <w:rsid w:val="003C2572"/>
    <w:rsid w:val="003C261E"/>
    <w:rsid w:val="003C37A3"/>
    <w:rsid w:val="003C6756"/>
    <w:rsid w:val="003D010E"/>
    <w:rsid w:val="003D5984"/>
    <w:rsid w:val="003D688C"/>
    <w:rsid w:val="003E0C08"/>
    <w:rsid w:val="003E1BD3"/>
    <w:rsid w:val="003F286C"/>
    <w:rsid w:val="003F71AE"/>
    <w:rsid w:val="003F7411"/>
    <w:rsid w:val="00404597"/>
    <w:rsid w:val="004066D1"/>
    <w:rsid w:val="00406C22"/>
    <w:rsid w:val="004104E5"/>
    <w:rsid w:val="00411BF1"/>
    <w:rsid w:val="00415489"/>
    <w:rsid w:val="00420FEE"/>
    <w:rsid w:val="00423B94"/>
    <w:rsid w:val="0042577F"/>
    <w:rsid w:val="00427BA5"/>
    <w:rsid w:val="0043186E"/>
    <w:rsid w:val="00434F4A"/>
    <w:rsid w:val="004359EF"/>
    <w:rsid w:val="00445AF0"/>
    <w:rsid w:val="00445B55"/>
    <w:rsid w:val="00446A15"/>
    <w:rsid w:val="00456A79"/>
    <w:rsid w:val="0046222E"/>
    <w:rsid w:val="004663EF"/>
    <w:rsid w:val="00466EA9"/>
    <w:rsid w:val="0046752F"/>
    <w:rsid w:val="0047568B"/>
    <w:rsid w:val="00477026"/>
    <w:rsid w:val="0048076D"/>
    <w:rsid w:val="00480C73"/>
    <w:rsid w:val="00481554"/>
    <w:rsid w:val="0048167A"/>
    <w:rsid w:val="004827BC"/>
    <w:rsid w:val="0048427F"/>
    <w:rsid w:val="004860DF"/>
    <w:rsid w:val="004871D0"/>
    <w:rsid w:val="0048772A"/>
    <w:rsid w:val="00491691"/>
    <w:rsid w:val="004927CC"/>
    <w:rsid w:val="00495B8A"/>
    <w:rsid w:val="00496F21"/>
    <w:rsid w:val="004A1DCC"/>
    <w:rsid w:val="004A3D45"/>
    <w:rsid w:val="004A49E6"/>
    <w:rsid w:val="004A66E1"/>
    <w:rsid w:val="004B00AD"/>
    <w:rsid w:val="004B080D"/>
    <w:rsid w:val="004C48D5"/>
    <w:rsid w:val="004E2B1C"/>
    <w:rsid w:val="004E6519"/>
    <w:rsid w:val="004F3EBD"/>
    <w:rsid w:val="00503686"/>
    <w:rsid w:val="00503762"/>
    <w:rsid w:val="00514050"/>
    <w:rsid w:val="0053584B"/>
    <w:rsid w:val="00536B66"/>
    <w:rsid w:val="00540E17"/>
    <w:rsid w:val="00542B7E"/>
    <w:rsid w:val="005439A1"/>
    <w:rsid w:val="00547615"/>
    <w:rsid w:val="00551862"/>
    <w:rsid w:val="0055242D"/>
    <w:rsid w:val="00554002"/>
    <w:rsid w:val="0055776B"/>
    <w:rsid w:val="00562BF3"/>
    <w:rsid w:val="00570956"/>
    <w:rsid w:val="00580543"/>
    <w:rsid w:val="00580ACA"/>
    <w:rsid w:val="00594CAE"/>
    <w:rsid w:val="005A0AF0"/>
    <w:rsid w:val="005B0758"/>
    <w:rsid w:val="005B4021"/>
    <w:rsid w:val="005B5072"/>
    <w:rsid w:val="005B6A17"/>
    <w:rsid w:val="005C6731"/>
    <w:rsid w:val="005D0E01"/>
    <w:rsid w:val="005D1B87"/>
    <w:rsid w:val="005E4152"/>
    <w:rsid w:val="005E65B3"/>
    <w:rsid w:val="005F347D"/>
    <w:rsid w:val="00601A93"/>
    <w:rsid w:val="00603AAC"/>
    <w:rsid w:val="00605B30"/>
    <w:rsid w:val="00610F50"/>
    <w:rsid w:val="00613010"/>
    <w:rsid w:val="00620760"/>
    <w:rsid w:val="00624813"/>
    <w:rsid w:val="006249B6"/>
    <w:rsid w:val="0063490E"/>
    <w:rsid w:val="0063767E"/>
    <w:rsid w:val="00637DC6"/>
    <w:rsid w:val="006419A4"/>
    <w:rsid w:val="00643FED"/>
    <w:rsid w:val="00644CA5"/>
    <w:rsid w:val="00647BFC"/>
    <w:rsid w:val="00652B30"/>
    <w:rsid w:val="00656B35"/>
    <w:rsid w:val="006615BB"/>
    <w:rsid w:val="0066324F"/>
    <w:rsid w:val="006646C7"/>
    <w:rsid w:val="006655BB"/>
    <w:rsid w:val="00666EB1"/>
    <w:rsid w:val="00670A61"/>
    <w:rsid w:val="00681486"/>
    <w:rsid w:val="00681E63"/>
    <w:rsid w:val="0068248D"/>
    <w:rsid w:val="00682F7D"/>
    <w:rsid w:val="0068381B"/>
    <w:rsid w:val="0068617E"/>
    <w:rsid w:val="0069141B"/>
    <w:rsid w:val="00693A3D"/>
    <w:rsid w:val="006953A1"/>
    <w:rsid w:val="006A1B24"/>
    <w:rsid w:val="006A4CDE"/>
    <w:rsid w:val="006A5861"/>
    <w:rsid w:val="006A5B96"/>
    <w:rsid w:val="006B3CCD"/>
    <w:rsid w:val="006B5DB4"/>
    <w:rsid w:val="006B6EF2"/>
    <w:rsid w:val="006C7267"/>
    <w:rsid w:val="006D30FC"/>
    <w:rsid w:val="006D3300"/>
    <w:rsid w:val="006D7EE6"/>
    <w:rsid w:val="006E0342"/>
    <w:rsid w:val="006E07CE"/>
    <w:rsid w:val="00700830"/>
    <w:rsid w:val="00700C34"/>
    <w:rsid w:val="00705A63"/>
    <w:rsid w:val="00720A6C"/>
    <w:rsid w:val="00725413"/>
    <w:rsid w:val="00727E4C"/>
    <w:rsid w:val="00727F0D"/>
    <w:rsid w:val="00730785"/>
    <w:rsid w:val="007454D5"/>
    <w:rsid w:val="007502BD"/>
    <w:rsid w:val="007520AB"/>
    <w:rsid w:val="007612E6"/>
    <w:rsid w:val="007613D3"/>
    <w:rsid w:val="00761CD4"/>
    <w:rsid w:val="00763956"/>
    <w:rsid w:val="00766054"/>
    <w:rsid w:val="00771A31"/>
    <w:rsid w:val="007753B1"/>
    <w:rsid w:val="00776C00"/>
    <w:rsid w:val="00786773"/>
    <w:rsid w:val="00794144"/>
    <w:rsid w:val="007A0747"/>
    <w:rsid w:val="007A17F1"/>
    <w:rsid w:val="007A47F8"/>
    <w:rsid w:val="007A56E7"/>
    <w:rsid w:val="007C225D"/>
    <w:rsid w:val="007C2B51"/>
    <w:rsid w:val="007C4FB0"/>
    <w:rsid w:val="007C68E2"/>
    <w:rsid w:val="007D2E6A"/>
    <w:rsid w:val="007E110A"/>
    <w:rsid w:val="007F01EB"/>
    <w:rsid w:val="007F4A9F"/>
    <w:rsid w:val="007F7987"/>
    <w:rsid w:val="0080089B"/>
    <w:rsid w:val="008008E7"/>
    <w:rsid w:val="00801521"/>
    <w:rsid w:val="008037CA"/>
    <w:rsid w:val="008048EA"/>
    <w:rsid w:val="008116AD"/>
    <w:rsid w:val="00816106"/>
    <w:rsid w:val="00816AC9"/>
    <w:rsid w:val="0082769D"/>
    <w:rsid w:val="00830024"/>
    <w:rsid w:val="00836C6A"/>
    <w:rsid w:val="00840039"/>
    <w:rsid w:val="008444E0"/>
    <w:rsid w:val="00844886"/>
    <w:rsid w:val="00847000"/>
    <w:rsid w:val="0085277E"/>
    <w:rsid w:val="00855BA3"/>
    <w:rsid w:val="00880929"/>
    <w:rsid w:val="00881466"/>
    <w:rsid w:val="00881B91"/>
    <w:rsid w:val="00882AD6"/>
    <w:rsid w:val="008901B2"/>
    <w:rsid w:val="00891ACE"/>
    <w:rsid w:val="008922D5"/>
    <w:rsid w:val="0089243F"/>
    <w:rsid w:val="00892B6D"/>
    <w:rsid w:val="00894338"/>
    <w:rsid w:val="0089490A"/>
    <w:rsid w:val="008A4B1B"/>
    <w:rsid w:val="008A4EB7"/>
    <w:rsid w:val="008B4207"/>
    <w:rsid w:val="008B4CFE"/>
    <w:rsid w:val="008C47A1"/>
    <w:rsid w:val="008C5EB0"/>
    <w:rsid w:val="008D036F"/>
    <w:rsid w:val="008D2A37"/>
    <w:rsid w:val="008D3BB7"/>
    <w:rsid w:val="008E340B"/>
    <w:rsid w:val="008E6960"/>
    <w:rsid w:val="008E7050"/>
    <w:rsid w:val="008F4FE5"/>
    <w:rsid w:val="008F59D1"/>
    <w:rsid w:val="008F78E2"/>
    <w:rsid w:val="00902E3B"/>
    <w:rsid w:val="00907AAE"/>
    <w:rsid w:val="00916822"/>
    <w:rsid w:val="00921FDD"/>
    <w:rsid w:val="00922F70"/>
    <w:rsid w:val="00923869"/>
    <w:rsid w:val="00931F28"/>
    <w:rsid w:val="009327C1"/>
    <w:rsid w:val="00937746"/>
    <w:rsid w:val="00937A03"/>
    <w:rsid w:val="009407FB"/>
    <w:rsid w:val="00942E5C"/>
    <w:rsid w:val="009506AA"/>
    <w:rsid w:val="009571BB"/>
    <w:rsid w:val="0095774C"/>
    <w:rsid w:val="00960453"/>
    <w:rsid w:val="0097318A"/>
    <w:rsid w:val="00974242"/>
    <w:rsid w:val="00977C41"/>
    <w:rsid w:val="00977E12"/>
    <w:rsid w:val="00980634"/>
    <w:rsid w:val="0099451E"/>
    <w:rsid w:val="00994996"/>
    <w:rsid w:val="009A0427"/>
    <w:rsid w:val="009A15CF"/>
    <w:rsid w:val="009C229B"/>
    <w:rsid w:val="009C2E7C"/>
    <w:rsid w:val="009D0093"/>
    <w:rsid w:val="009F096C"/>
    <w:rsid w:val="009F0A66"/>
    <w:rsid w:val="009F0BC6"/>
    <w:rsid w:val="009F3DF7"/>
    <w:rsid w:val="009F4AA6"/>
    <w:rsid w:val="00A0101B"/>
    <w:rsid w:val="00A02501"/>
    <w:rsid w:val="00A0739F"/>
    <w:rsid w:val="00A11B95"/>
    <w:rsid w:val="00A11F22"/>
    <w:rsid w:val="00A24B31"/>
    <w:rsid w:val="00A31999"/>
    <w:rsid w:val="00A35BB2"/>
    <w:rsid w:val="00A5155B"/>
    <w:rsid w:val="00A51B48"/>
    <w:rsid w:val="00A56B47"/>
    <w:rsid w:val="00A758F4"/>
    <w:rsid w:val="00A7730D"/>
    <w:rsid w:val="00A900C3"/>
    <w:rsid w:val="00A937DA"/>
    <w:rsid w:val="00A948E0"/>
    <w:rsid w:val="00AA3AAA"/>
    <w:rsid w:val="00AB3947"/>
    <w:rsid w:val="00AB52A4"/>
    <w:rsid w:val="00AB7213"/>
    <w:rsid w:val="00AC626A"/>
    <w:rsid w:val="00AC6DC2"/>
    <w:rsid w:val="00AD4C2A"/>
    <w:rsid w:val="00AD665B"/>
    <w:rsid w:val="00AD7E63"/>
    <w:rsid w:val="00AE3E88"/>
    <w:rsid w:val="00AE5A48"/>
    <w:rsid w:val="00AE60A3"/>
    <w:rsid w:val="00AF390A"/>
    <w:rsid w:val="00AF6F77"/>
    <w:rsid w:val="00B028AF"/>
    <w:rsid w:val="00B02CC3"/>
    <w:rsid w:val="00B0489D"/>
    <w:rsid w:val="00B052AC"/>
    <w:rsid w:val="00B06DF1"/>
    <w:rsid w:val="00B109B2"/>
    <w:rsid w:val="00B12E5C"/>
    <w:rsid w:val="00B16B1A"/>
    <w:rsid w:val="00B333F4"/>
    <w:rsid w:val="00B35806"/>
    <w:rsid w:val="00B45984"/>
    <w:rsid w:val="00B479A9"/>
    <w:rsid w:val="00B47D76"/>
    <w:rsid w:val="00B50D88"/>
    <w:rsid w:val="00B53E5B"/>
    <w:rsid w:val="00B561FE"/>
    <w:rsid w:val="00B5779A"/>
    <w:rsid w:val="00B63D3E"/>
    <w:rsid w:val="00B655C6"/>
    <w:rsid w:val="00B660DE"/>
    <w:rsid w:val="00B72014"/>
    <w:rsid w:val="00B7542C"/>
    <w:rsid w:val="00B75BB8"/>
    <w:rsid w:val="00B76F4C"/>
    <w:rsid w:val="00B821D3"/>
    <w:rsid w:val="00B90C79"/>
    <w:rsid w:val="00B91A5C"/>
    <w:rsid w:val="00B920EE"/>
    <w:rsid w:val="00B955AA"/>
    <w:rsid w:val="00B977C4"/>
    <w:rsid w:val="00BA1F51"/>
    <w:rsid w:val="00BA2918"/>
    <w:rsid w:val="00BA38AC"/>
    <w:rsid w:val="00BB7D7F"/>
    <w:rsid w:val="00BC0CEA"/>
    <w:rsid w:val="00BC1707"/>
    <w:rsid w:val="00BC65CA"/>
    <w:rsid w:val="00BD11A3"/>
    <w:rsid w:val="00BD4394"/>
    <w:rsid w:val="00BD54CB"/>
    <w:rsid w:val="00BE062B"/>
    <w:rsid w:val="00BE0A98"/>
    <w:rsid w:val="00BE29F4"/>
    <w:rsid w:val="00BE3981"/>
    <w:rsid w:val="00BF1530"/>
    <w:rsid w:val="00BF2D0C"/>
    <w:rsid w:val="00BF6309"/>
    <w:rsid w:val="00BF67AC"/>
    <w:rsid w:val="00BF6EB6"/>
    <w:rsid w:val="00C00205"/>
    <w:rsid w:val="00C26B67"/>
    <w:rsid w:val="00C31A05"/>
    <w:rsid w:val="00C33EB1"/>
    <w:rsid w:val="00C358E0"/>
    <w:rsid w:val="00C42732"/>
    <w:rsid w:val="00C53C3A"/>
    <w:rsid w:val="00C55311"/>
    <w:rsid w:val="00C622F2"/>
    <w:rsid w:val="00C63EFC"/>
    <w:rsid w:val="00C64394"/>
    <w:rsid w:val="00C8016D"/>
    <w:rsid w:val="00C974A0"/>
    <w:rsid w:val="00CA1EB2"/>
    <w:rsid w:val="00CA337D"/>
    <w:rsid w:val="00CA66C6"/>
    <w:rsid w:val="00CA6CD1"/>
    <w:rsid w:val="00CA6D2D"/>
    <w:rsid w:val="00CB2F67"/>
    <w:rsid w:val="00CB4B69"/>
    <w:rsid w:val="00CC44CD"/>
    <w:rsid w:val="00CD3735"/>
    <w:rsid w:val="00CD455E"/>
    <w:rsid w:val="00CD76B1"/>
    <w:rsid w:val="00CE1A9D"/>
    <w:rsid w:val="00CE2DDA"/>
    <w:rsid w:val="00CE3FF9"/>
    <w:rsid w:val="00CE5978"/>
    <w:rsid w:val="00CF3B34"/>
    <w:rsid w:val="00D022AC"/>
    <w:rsid w:val="00D1082D"/>
    <w:rsid w:val="00D13583"/>
    <w:rsid w:val="00D157A3"/>
    <w:rsid w:val="00D2339D"/>
    <w:rsid w:val="00D23B8E"/>
    <w:rsid w:val="00D43478"/>
    <w:rsid w:val="00D466DF"/>
    <w:rsid w:val="00D4671F"/>
    <w:rsid w:val="00D52C10"/>
    <w:rsid w:val="00D70E7C"/>
    <w:rsid w:val="00D762D8"/>
    <w:rsid w:val="00D81033"/>
    <w:rsid w:val="00D83771"/>
    <w:rsid w:val="00D87E51"/>
    <w:rsid w:val="00DA55B1"/>
    <w:rsid w:val="00DA70EF"/>
    <w:rsid w:val="00DB1579"/>
    <w:rsid w:val="00DB23B6"/>
    <w:rsid w:val="00DB2D47"/>
    <w:rsid w:val="00DC19F6"/>
    <w:rsid w:val="00DC2B1B"/>
    <w:rsid w:val="00DC6974"/>
    <w:rsid w:val="00DD215A"/>
    <w:rsid w:val="00DD56CE"/>
    <w:rsid w:val="00DE0307"/>
    <w:rsid w:val="00DE070A"/>
    <w:rsid w:val="00DE160F"/>
    <w:rsid w:val="00DE19E8"/>
    <w:rsid w:val="00DF18EC"/>
    <w:rsid w:val="00DF2253"/>
    <w:rsid w:val="00DF3AFF"/>
    <w:rsid w:val="00DF48BD"/>
    <w:rsid w:val="00DF531B"/>
    <w:rsid w:val="00E0476C"/>
    <w:rsid w:val="00E06BDC"/>
    <w:rsid w:val="00E10E49"/>
    <w:rsid w:val="00E202CF"/>
    <w:rsid w:val="00E24530"/>
    <w:rsid w:val="00E24EC5"/>
    <w:rsid w:val="00E2712A"/>
    <w:rsid w:val="00E27DB8"/>
    <w:rsid w:val="00E31CE8"/>
    <w:rsid w:val="00E36313"/>
    <w:rsid w:val="00E413ED"/>
    <w:rsid w:val="00E415CC"/>
    <w:rsid w:val="00E42082"/>
    <w:rsid w:val="00E5028C"/>
    <w:rsid w:val="00E5103E"/>
    <w:rsid w:val="00E54DE2"/>
    <w:rsid w:val="00E563F7"/>
    <w:rsid w:val="00E60CBE"/>
    <w:rsid w:val="00E62736"/>
    <w:rsid w:val="00E6573B"/>
    <w:rsid w:val="00E70CD6"/>
    <w:rsid w:val="00E71609"/>
    <w:rsid w:val="00E73A24"/>
    <w:rsid w:val="00E920BB"/>
    <w:rsid w:val="00E92747"/>
    <w:rsid w:val="00E9439F"/>
    <w:rsid w:val="00E96565"/>
    <w:rsid w:val="00E97762"/>
    <w:rsid w:val="00EA123D"/>
    <w:rsid w:val="00EA22F0"/>
    <w:rsid w:val="00EA288D"/>
    <w:rsid w:val="00EA43CA"/>
    <w:rsid w:val="00EA4C74"/>
    <w:rsid w:val="00EB029E"/>
    <w:rsid w:val="00EB585C"/>
    <w:rsid w:val="00EC0447"/>
    <w:rsid w:val="00EC196F"/>
    <w:rsid w:val="00EC315F"/>
    <w:rsid w:val="00EC3FCA"/>
    <w:rsid w:val="00EC5DD1"/>
    <w:rsid w:val="00EE0168"/>
    <w:rsid w:val="00EE1198"/>
    <w:rsid w:val="00EE25F4"/>
    <w:rsid w:val="00EE3314"/>
    <w:rsid w:val="00EE509F"/>
    <w:rsid w:val="00EF40D6"/>
    <w:rsid w:val="00EF4C1D"/>
    <w:rsid w:val="00EF6912"/>
    <w:rsid w:val="00F01272"/>
    <w:rsid w:val="00F012B4"/>
    <w:rsid w:val="00F02399"/>
    <w:rsid w:val="00F07937"/>
    <w:rsid w:val="00F12E9D"/>
    <w:rsid w:val="00F202F6"/>
    <w:rsid w:val="00F21C4A"/>
    <w:rsid w:val="00F27FD6"/>
    <w:rsid w:val="00F361EC"/>
    <w:rsid w:val="00F414B1"/>
    <w:rsid w:val="00F448D1"/>
    <w:rsid w:val="00F50E14"/>
    <w:rsid w:val="00F54DD3"/>
    <w:rsid w:val="00F563BC"/>
    <w:rsid w:val="00F65DDF"/>
    <w:rsid w:val="00F77964"/>
    <w:rsid w:val="00F825B0"/>
    <w:rsid w:val="00F91488"/>
    <w:rsid w:val="00F91F22"/>
    <w:rsid w:val="00FB3A8C"/>
    <w:rsid w:val="00FB5429"/>
    <w:rsid w:val="00FB77A5"/>
    <w:rsid w:val="00FC07A4"/>
    <w:rsid w:val="00FC0F07"/>
    <w:rsid w:val="00FC255C"/>
    <w:rsid w:val="00FC411C"/>
    <w:rsid w:val="00FC420B"/>
    <w:rsid w:val="00FC6AC1"/>
    <w:rsid w:val="00FD5CFD"/>
    <w:rsid w:val="00FD7371"/>
    <w:rsid w:val="00FE2D46"/>
    <w:rsid w:val="00FE49DF"/>
    <w:rsid w:val="00FF0407"/>
    <w:rsid w:val="00FF050F"/>
    <w:rsid w:val="00FF70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052E"/>
  <w15:chartTrackingRefBased/>
  <w15:docId w15:val="{E39E4ACA-8357-FA4F-ADA1-E698FDBD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9A"/>
    <w:pPr>
      <w:spacing w:line="360" w:lineRule="auto"/>
    </w:pPr>
    <w:rPr>
      <w:sz w:val="22"/>
      <w:lang w:val="en-GB"/>
    </w:rPr>
  </w:style>
  <w:style w:type="paragraph" w:styleId="Heading1">
    <w:name w:val="heading 1"/>
    <w:basedOn w:val="Normal"/>
    <w:next w:val="Normal"/>
    <w:link w:val="Heading1Char"/>
    <w:uiPriority w:val="9"/>
    <w:qFormat/>
    <w:rsid w:val="00BE06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06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AD4C2A"/>
    <w:pPr>
      <w:outlineLvl w:val="2"/>
    </w:pPr>
    <w:rPr>
      <w:rFonts w:ascii="Arial" w:hAnsi="Arial" w:cs="Arial"/>
      <w:b/>
      <w:color w:val="0070C0"/>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6974"/>
    <w:rPr>
      <w:rFonts w:ascii="Times New Roman" w:hAnsi="Times New Roman" w:cs="Times New Roman"/>
      <w:sz w:val="18"/>
      <w:szCs w:val="18"/>
    </w:rPr>
  </w:style>
  <w:style w:type="paragraph" w:styleId="ListParagraph">
    <w:name w:val="List Paragraph"/>
    <w:basedOn w:val="Normal"/>
    <w:uiPriority w:val="34"/>
    <w:qFormat/>
    <w:rsid w:val="00DC6974"/>
    <w:pPr>
      <w:ind w:left="720"/>
      <w:contextualSpacing/>
    </w:pPr>
  </w:style>
  <w:style w:type="character" w:styleId="Hyperlink">
    <w:name w:val="Hyperlink"/>
    <w:basedOn w:val="DefaultParagraphFont"/>
    <w:uiPriority w:val="99"/>
    <w:unhideWhenUsed/>
    <w:rsid w:val="00BC0CEA"/>
    <w:rPr>
      <w:color w:val="0563C1" w:themeColor="hyperlink"/>
      <w:u w:val="single"/>
    </w:rPr>
  </w:style>
  <w:style w:type="paragraph" w:styleId="Title">
    <w:name w:val="Title"/>
    <w:basedOn w:val="Normal"/>
    <w:next w:val="Normal"/>
    <w:link w:val="TitleChar"/>
    <w:uiPriority w:val="10"/>
    <w:qFormat/>
    <w:rsid w:val="00BE062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2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E06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062B"/>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776C00"/>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76C00"/>
    <w:rPr>
      <w:rFonts w:ascii="Calibri" w:hAnsi="Calibri" w:cs="Calibri"/>
      <w:sz w:val="22"/>
      <w:lang w:val="en-US"/>
    </w:rPr>
  </w:style>
  <w:style w:type="paragraph" w:customStyle="1" w:styleId="EndNoteBibliography">
    <w:name w:val="EndNote Bibliography"/>
    <w:basedOn w:val="Normal"/>
    <w:link w:val="EndNoteBibliographyChar"/>
    <w:rsid w:val="00776C00"/>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776C00"/>
    <w:rPr>
      <w:rFonts w:ascii="Calibri" w:hAnsi="Calibri" w:cs="Calibri"/>
      <w:sz w:val="22"/>
      <w:lang w:val="en-US"/>
    </w:rPr>
  </w:style>
  <w:style w:type="character" w:styleId="UnresolvedMention">
    <w:name w:val="Unresolved Mention"/>
    <w:basedOn w:val="DefaultParagraphFont"/>
    <w:uiPriority w:val="99"/>
    <w:semiHidden/>
    <w:unhideWhenUsed/>
    <w:rsid w:val="00776C00"/>
    <w:rPr>
      <w:color w:val="605E5C"/>
      <w:shd w:val="clear" w:color="auto" w:fill="E1DFDD"/>
    </w:rPr>
  </w:style>
  <w:style w:type="paragraph" w:styleId="Footer">
    <w:name w:val="footer"/>
    <w:basedOn w:val="Normal"/>
    <w:link w:val="FooterChar"/>
    <w:uiPriority w:val="99"/>
    <w:unhideWhenUsed/>
    <w:rsid w:val="008F4FE5"/>
    <w:pPr>
      <w:tabs>
        <w:tab w:val="center" w:pos="4513"/>
        <w:tab w:val="right" w:pos="9026"/>
      </w:tabs>
      <w:spacing w:line="240" w:lineRule="auto"/>
    </w:pPr>
  </w:style>
  <w:style w:type="character" w:customStyle="1" w:styleId="FooterChar">
    <w:name w:val="Footer Char"/>
    <w:basedOn w:val="DefaultParagraphFont"/>
    <w:link w:val="Footer"/>
    <w:uiPriority w:val="99"/>
    <w:rsid w:val="008F4FE5"/>
    <w:rPr>
      <w:sz w:val="22"/>
    </w:rPr>
  </w:style>
  <w:style w:type="character" w:styleId="PageNumber">
    <w:name w:val="page number"/>
    <w:basedOn w:val="DefaultParagraphFont"/>
    <w:uiPriority w:val="99"/>
    <w:semiHidden/>
    <w:unhideWhenUsed/>
    <w:rsid w:val="008F4FE5"/>
  </w:style>
  <w:style w:type="paragraph" w:customStyle="1" w:styleId="xParagraph">
    <w:name w:val="x Paragraph"/>
    <w:link w:val="xParagraphChar"/>
    <w:qFormat/>
    <w:rsid w:val="00B72014"/>
    <w:pPr>
      <w:spacing w:after="120"/>
    </w:pPr>
    <w:rPr>
      <w:rFonts w:ascii="Calibri" w:eastAsia="Calibri" w:hAnsi="Calibri" w:cs="Times New Roman"/>
      <w:sz w:val="22"/>
      <w:szCs w:val="22"/>
      <w:lang w:val="en-GB"/>
    </w:rPr>
  </w:style>
  <w:style w:type="character" w:customStyle="1" w:styleId="xParagraphChar">
    <w:name w:val="x Paragraph Char"/>
    <w:basedOn w:val="DefaultParagraphFont"/>
    <w:link w:val="xParagraph"/>
    <w:rsid w:val="00B72014"/>
    <w:rPr>
      <w:rFonts w:ascii="Calibri" w:eastAsia="Calibri" w:hAnsi="Calibri" w:cs="Times New Roman"/>
      <w:sz w:val="22"/>
      <w:szCs w:val="22"/>
      <w:lang w:val="en-GB"/>
    </w:rPr>
  </w:style>
  <w:style w:type="paragraph" w:styleId="NormalWeb">
    <w:name w:val="Normal (Web)"/>
    <w:basedOn w:val="Normal"/>
    <w:uiPriority w:val="99"/>
    <w:semiHidden/>
    <w:unhideWhenUsed/>
    <w:rsid w:val="00881B91"/>
    <w:rPr>
      <w:rFonts w:ascii="Times New Roman" w:hAnsi="Times New Roman" w:cs="Times New Roman"/>
      <w:sz w:val="24"/>
    </w:rPr>
  </w:style>
  <w:style w:type="character" w:customStyle="1" w:styleId="Heading3Char">
    <w:name w:val="Heading 3 Char"/>
    <w:basedOn w:val="DefaultParagraphFont"/>
    <w:link w:val="Heading3"/>
    <w:uiPriority w:val="9"/>
    <w:rsid w:val="00AD4C2A"/>
    <w:rPr>
      <w:rFonts w:ascii="Arial" w:hAnsi="Arial" w:cs="Arial"/>
      <w:b/>
      <w:color w:val="0070C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8576">
      <w:bodyDiv w:val="1"/>
      <w:marLeft w:val="0"/>
      <w:marRight w:val="0"/>
      <w:marTop w:val="0"/>
      <w:marBottom w:val="0"/>
      <w:divBdr>
        <w:top w:val="none" w:sz="0" w:space="0" w:color="auto"/>
        <w:left w:val="none" w:sz="0" w:space="0" w:color="auto"/>
        <w:bottom w:val="none" w:sz="0" w:space="0" w:color="auto"/>
        <w:right w:val="none" w:sz="0" w:space="0" w:color="auto"/>
      </w:divBdr>
    </w:div>
    <w:div w:id="344554470">
      <w:bodyDiv w:val="1"/>
      <w:marLeft w:val="0"/>
      <w:marRight w:val="0"/>
      <w:marTop w:val="0"/>
      <w:marBottom w:val="0"/>
      <w:divBdr>
        <w:top w:val="none" w:sz="0" w:space="0" w:color="auto"/>
        <w:left w:val="none" w:sz="0" w:space="0" w:color="auto"/>
        <w:bottom w:val="none" w:sz="0" w:space="0" w:color="auto"/>
        <w:right w:val="none" w:sz="0" w:space="0" w:color="auto"/>
      </w:divBdr>
    </w:div>
    <w:div w:id="344865956">
      <w:bodyDiv w:val="1"/>
      <w:marLeft w:val="0"/>
      <w:marRight w:val="0"/>
      <w:marTop w:val="0"/>
      <w:marBottom w:val="0"/>
      <w:divBdr>
        <w:top w:val="none" w:sz="0" w:space="0" w:color="auto"/>
        <w:left w:val="none" w:sz="0" w:space="0" w:color="auto"/>
        <w:bottom w:val="none" w:sz="0" w:space="0" w:color="auto"/>
        <w:right w:val="none" w:sz="0" w:space="0" w:color="auto"/>
      </w:divBdr>
    </w:div>
    <w:div w:id="376970469">
      <w:bodyDiv w:val="1"/>
      <w:marLeft w:val="0"/>
      <w:marRight w:val="0"/>
      <w:marTop w:val="0"/>
      <w:marBottom w:val="0"/>
      <w:divBdr>
        <w:top w:val="none" w:sz="0" w:space="0" w:color="auto"/>
        <w:left w:val="none" w:sz="0" w:space="0" w:color="auto"/>
        <w:bottom w:val="none" w:sz="0" w:space="0" w:color="auto"/>
        <w:right w:val="none" w:sz="0" w:space="0" w:color="auto"/>
      </w:divBdr>
      <w:divsChild>
        <w:div w:id="737899705">
          <w:marLeft w:val="0"/>
          <w:marRight w:val="0"/>
          <w:marTop w:val="0"/>
          <w:marBottom w:val="0"/>
          <w:divBdr>
            <w:top w:val="none" w:sz="0" w:space="0" w:color="auto"/>
            <w:left w:val="none" w:sz="0" w:space="0" w:color="auto"/>
            <w:bottom w:val="none" w:sz="0" w:space="0" w:color="auto"/>
            <w:right w:val="none" w:sz="0" w:space="0" w:color="auto"/>
          </w:divBdr>
          <w:divsChild>
            <w:div w:id="10493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5694">
      <w:bodyDiv w:val="1"/>
      <w:marLeft w:val="0"/>
      <w:marRight w:val="0"/>
      <w:marTop w:val="0"/>
      <w:marBottom w:val="0"/>
      <w:divBdr>
        <w:top w:val="none" w:sz="0" w:space="0" w:color="auto"/>
        <w:left w:val="none" w:sz="0" w:space="0" w:color="auto"/>
        <w:bottom w:val="none" w:sz="0" w:space="0" w:color="auto"/>
        <w:right w:val="none" w:sz="0" w:space="0" w:color="auto"/>
      </w:divBdr>
      <w:divsChild>
        <w:div w:id="44642649">
          <w:marLeft w:val="446"/>
          <w:marRight w:val="0"/>
          <w:marTop w:val="120"/>
          <w:marBottom w:val="120"/>
          <w:divBdr>
            <w:top w:val="none" w:sz="0" w:space="0" w:color="auto"/>
            <w:left w:val="none" w:sz="0" w:space="0" w:color="auto"/>
            <w:bottom w:val="none" w:sz="0" w:space="0" w:color="auto"/>
            <w:right w:val="none" w:sz="0" w:space="0" w:color="auto"/>
          </w:divBdr>
        </w:div>
      </w:divsChild>
    </w:div>
    <w:div w:id="1169448821">
      <w:bodyDiv w:val="1"/>
      <w:marLeft w:val="0"/>
      <w:marRight w:val="0"/>
      <w:marTop w:val="0"/>
      <w:marBottom w:val="0"/>
      <w:divBdr>
        <w:top w:val="none" w:sz="0" w:space="0" w:color="auto"/>
        <w:left w:val="none" w:sz="0" w:space="0" w:color="auto"/>
        <w:bottom w:val="none" w:sz="0" w:space="0" w:color="auto"/>
        <w:right w:val="none" w:sz="0" w:space="0" w:color="auto"/>
      </w:divBdr>
      <w:divsChild>
        <w:div w:id="1394692242">
          <w:marLeft w:val="446"/>
          <w:marRight w:val="0"/>
          <w:marTop w:val="120"/>
          <w:marBottom w:val="120"/>
          <w:divBdr>
            <w:top w:val="none" w:sz="0" w:space="0" w:color="auto"/>
            <w:left w:val="none" w:sz="0" w:space="0" w:color="auto"/>
            <w:bottom w:val="none" w:sz="0" w:space="0" w:color="auto"/>
            <w:right w:val="none" w:sz="0" w:space="0" w:color="auto"/>
          </w:divBdr>
        </w:div>
        <w:div w:id="1497264033">
          <w:marLeft w:val="446"/>
          <w:marRight w:val="0"/>
          <w:marTop w:val="120"/>
          <w:marBottom w:val="120"/>
          <w:divBdr>
            <w:top w:val="none" w:sz="0" w:space="0" w:color="auto"/>
            <w:left w:val="none" w:sz="0" w:space="0" w:color="auto"/>
            <w:bottom w:val="none" w:sz="0" w:space="0" w:color="auto"/>
            <w:right w:val="none" w:sz="0" w:space="0" w:color="auto"/>
          </w:divBdr>
        </w:div>
        <w:div w:id="1506744076">
          <w:marLeft w:val="446"/>
          <w:marRight w:val="0"/>
          <w:marTop w:val="120"/>
          <w:marBottom w:val="120"/>
          <w:divBdr>
            <w:top w:val="none" w:sz="0" w:space="0" w:color="auto"/>
            <w:left w:val="none" w:sz="0" w:space="0" w:color="auto"/>
            <w:bottom w:val="none" w:sz="0" w:space="0" w:color="auto"/>
            <w:right w:val="none" w:sz="0" w:space="0" w:color="auto"/>
          </w:divBdr>
        </w:div>
        <w:div w:id="798836249">
          <w:marLeft w:val="446"/>
          <w:marRight w:val="0"/>
          <w:marTop w:val="120"/>
          <w:marBottom w:val="120"/>
          <w:divBdr>
            <w:top w:val="none" w:sz="0" w:space="0" w:color="auto"/>
            <w:left w:val="none" w:sz="0" w:space="0" w:color="auto"/>
            <w:bottom w:val="none" w:sz="0" w:space="0" w:color="auto"/>
            <w:right w:val="none" w:sz="0" w:space="0" w:color="auto"/>
          </w:divBdr>
        </w:div>
      </w:divsChild>
    </w:div>
    <w:div w:id="1186285177">
      <w:bodyDiv w:val="1"/>
      <w:marLeft w:val="0"/>
      <w:marRight w:val="0"/>
      <w:marTop w:val="0"/>
      <w:marBottom w:val="0"/>
      <w:divBdr>
        <w:top w:val="none" w:sz="0" w:space="0" w:color="auto"/>
        <w:left w:val="none" w:sz="0" w:space="0" w:color="auto"/>
        <w:bottom w:val="none" w:sz="0" w:space="0" w:color="auto"/>
        <w:right w:val="none" w:sz="0" w:space="0" w:color="auto"/>
      </w:divBdr>
    </w:div>
    <w:div w:id="1278291314">
      <w:bodyDiv w:val="1"/>
      <w:marLeft w:val="0"/>
      <w:marRight w:val="0"/>
      <w:marTop w:val="0"/>
      <w:marBottom w:val="0"/>
      <w:divBdr>
        <w:top w:val="none" w:sz="0" w:space="0" w:color="auto"/>
        <w:left w:val="none" w:sz="0" w:space="0" w:color="auto"/>
        <w:bottom w:val="none" w:sz="0" w:space="0" w:color="auto"/>
        <w:right w:val="none" w:sz="0" w:space="0" w:color="auto"/>
      </w:divBdr>
      <w:divsChild>
        <w:div w:id="501285957">
          <w:marLeft w:val="446"/>
          <w:marRight w:val="0"/>
          <w:marTop w:val="120"/>
          <w:marBottom w:val="120"/>
          <w:divBdr>
            <w:top w:val="none" w:sz="0" w:space="0" w:color="auto"/>
            <w:left w:val="none" w:sz="0" w:space="0" w:color="auto"/>
            <w:bottom w:val="none" w:sz="0" w:space="0" w:color="auto"/>
            <w:right w:val="none" w:sz="0" w:space="0" w:color="auto"/>
          </w:divBdr>
        </w:div>
        <w:div w:id="687566184">
          <w:marLeft w:val="446"/>
          <w:marRight w:val="0"/>
          <w:marTop w:val="120"/>
          <w:marBottom w:val="120"/>
          <w:divBdr>
            <w:top w:val="none" w:sz="0" w:space="0" w:color="auto"/>
            <w:left w:val="none" w:sz="0" w:space="0" w:color="auto"/>
            <w:bottom w:val="none" w:sz="0" w:space="0" w:color="auto"/>
            <w:right w:val="none" w:sz="0" w:space="0" w:color="auto"/>
          </w:divBdr>
        </w:div>
        <w:div w:id="165756110">
          <w:marLeft w:val="446"/>
          <w:marRight w:val="0"/>
          <w:marTop w:val="120"/>
          <w:marBottom w:val="120"/>
          <w:divBdr>
            <w:top w:val="none" w:sz="0" w:space="0" w:color="auto"/>
            <w:left w:val="none" w:sz="0" w:space="0" w:color="auto"/>
            <w:bottom w:val="none" w:sz="0" w:space="0" w:color="auto"/>
            <w:right w:val="none" w:sz="0" w:space="0" w:color="auto"/>
          </w:divBdr>
        </w:div>
      </w:divsChild>
    </w:div>
    <w:div w:id="1350136243">
      <w:bodyDiv w:val="1"/>
      <w:marLeft w:val="0"/>
      <w:marRight w:val="0"/>
      <w:marTop w:val="0"/>
      <w:marBottom w:val="0"/>
      <w:divBdr>
        <w:top w:val="none" w:sz="0" w:space="0" w:color="auto"/>
        <w:left w:val="none" w:sz="0" w:space="0" w:color="auto"/>
        <w:bottom w:val="none" w:sz="0" w:space="0" w:color="auto"/>
        <w:right w:val="none" w:sz="0" w:space="0" w:color="auto"/>
      </w:divBdr>
      <w:divsChild>
        <w:div w:id="2064911273">
          <w:marLeft w:val="446"/>
          <w:marRight w:val="0"/>
          <w:marTop w:val="120"/>
          <w:marBottom w:val="120"/>
          <w:divBdr>
            <w:top w:val="none" w:sz="0" w:space="0" w:color="auto"/>
            <w:left w:val="none" w:sz="0" w:space="0" w:color="auto"/>
            <w:bottom w:val="none" w:sz="0" w:space="0" w:color="auto"/>
            <w:right w:val="none" w:sz="0" w:space="0" w:color="auto"/>
          </w:divBdr>
        </w:div>
        <w:div w:id="1926448863">
          <w:marLeft w:val="446"/>
          <w:marRight w:val="0"/>
          <w:marTop w:val="120"/>
          <w:marBottom w:val="120"/>
          <w:divBdr>
            <w:top w:val="none" w:sz="0" w:space="0" w:color="auto"/>
            <w:left w:val="none" w:sz="0" w:space="0" w:color="auto"/>
            <w:bottom w:val="none" w:sz="0" w:space="0" w:color="auto"/>
            <w:right w:val="none" w:sz="0" w:space="0" w:color="auto"/>
          </w:divBdr>
        </w:div>
        <w:div w:id="259069697">
          <w:marLeft w:val="446"/>
          <w:marRight w:val="0"/>
          <w:marTop w:val="120"/>
          <w:marBottom w:val="120"/>
          <w:divBdr>
            <w:top w:val="none" w:sz="0" w:space="0" w:color="auto"/>
            <w:left w:val="none" w:sz="0" w:space="0" w:color="auto"/>
            <w:bottom w:val="none" w:sz="0" w:space="0" w:color="auto"/>
            <w:right w:val="none" w:sz="0" w:space="0" w:color="auto"/>
          </w:divBdr>
        </w:div>
        <w:div w:id="1115782869">
          <w:marLeft w:val="446"/>
          <w:marRight w:val="0"/>
          <w:marTop w:val="120"/>
          <w:marBottom w:val="120"/>
          <w:divBdr>
            <w:top w:val="none" w:sz="0" w:space="0" w:color="auto"/>
            <w:left w:val="none" w:sz="0" w:space="0" w:color="auto"/>
            <w:bottom w:val="none" w:sz="0" w:space="0" w:color="auto"/>
            <w:right w:val="none" w:sz="0" w:space="0" w:color="auto"/>
          </w:divBdr>
        </w:div>
        <w:div w:id="1406995963">
          <w:marLeft w:val="446"/>
          <w:marRight w:val="0"/>
          <w:marTop w:val="120"/>
          <w:marBottom w:val="120"/>
          <w:divBdr>
            <w:top w:val="none" w:sz="0" w:space="0" w:color="auto"/>
            <w:left w:val="none" w:sz="0" w:space="0" w:color="auto"/>
            <w:bottom w:val="none" w:sz="0" w:space="0" w:color="auto"/>
            <w:right w:val="none" w:sz="0" w:space="0" w:color="auto"/>
          </w:divBdr>
        </w:div>
      </w:divsChild>
    </w:div>
    <w:div w:id="1614243351">
      <w:bodyDiv w:val="1"/>
      <w:marLeft w:val="0"/>
      <w:marRight w:val="0"/>
      <w:marTop w:val="0"/>
      <w:marBottom w:val="0"/>
      <w:divBdr>
        <w:top w:val="none" w:sz="0" w:space="0" w:color="auto"/>
        <w:left w:val="none" w:sz="0" w:space="0" w:color="auto"/>
        <w:bottom w:val="none" w:sz="0" w:space="0" w:color="auto"/>
        <w:right w:val="none" w:sz="0" w:space="0" w:color="auto"/>
      </w:divBdr>
    </w:div>
    <w:div w:id="1657763997">
      <w:bodyDiv w:val="1"/>
      <w:marLeft w:val="0"/>
      <w:marRight w:val="0"/>
      <w:marTop w:val="0"/>
      <w:marBottom w:val="0"/>
      <w:divBdr>
        <w:top w:val="none" w:sz="0" w:space="0" w:color="auto"/>
        <w:left w:val="none" w:sz="0" w:space="0" w:color="auto"/>
        <w:bottom w:val="none" w:sz="0" w:space="0" w:color="auto"/>
        <w:right w:val="none" w:sz="0" w:space="0" w:color="auto"/>
      </w:divBdr>
      <w:divsChild>
        <w:div w:id="1820801369">
          <w:marLeft w:val="446"/>
          <w:marRight w:val="0"/>
          <w:marTop w:val="120"/>
          <w:marBottom w:val="120"/>
          <w:divBdr>
            <w:top w:val="none" w:sz="0" w:space="0" w:color="auto"/>
            <w:left w:val="none" w:sz="0" w:space="0" w:color="auto"/>
            <w:bottom w:val="none" w:sz="0" w:space="0" w:color="auto"/>
            <w:right w:val="none" w:sz="0" w:space="0" w:color="auto"/>
          </w:divBdr>
        </w:div>
        <w:div w:id="471941884">
          <w:marLeft w:val="446"/>
          <w:marRight w:val="0"/>
          <w:marTop w:val="120"/>
          <w:marBottom w:val="120"/>
          <w:divBdr>
            <w:top w:val="none" w:sz="0" w:space="0" w:color="auto"/>
            <w:left w:val="none" w:sz="0" w:space="0" w:color="auto"/>
            <w:bottom w:val="none" w:sz="0" w:space="0" w:color="auto"/>
            <w:right w:val="none" w:sz="0" w:space="0" w:color="auto"/>
          </w:divBdr>
        </w:div>
        <w:div w:id="1501389647">
          <w:marLeft w:val="446"/>
          <w:marRight w:val="0"/>
          <w:marTop w:val="120"/>
          <w:marBottom w:val="120"/>
          <w:divBdr>
            <w:top w:val="none" w:sz="0" w:space="0" w:color="auto"/>
            <w:left w:val="none" w:sz="0" w:space="0" w:color="auto"/>
            <w:bottom w:val="none" w:sz="0" w:space="0" w:color="auto"/>
            <w:right w:val="none" w:sz="0" w:space="0" w:color="auto"/>
          </w:divBdr>
        </w:div>
        <w:div w:id="1435174299">
          <w:marLeft w:val="446"/>
          <w:marRight w:val="0"/>
          <w:marTop w:val="120"/>
          <w:marBottom w:val="120"/>
          <w:divBdr>
            <w:top w:val="none" w:sz="0" w:space="0" w:color="auto"/>
            <w:left w:val="none" w:sz="0" w:space="0" w:color="auto"/>
            <w:bottom w:val="none" w:sz="0" w:space="0" w:color="auto"/>
            <w:right w:val="none" w:sz="0" w:space="0" w:color="auto"/>
          </w:divBdr>
        </w:div>
        <w:div w:id="717508589">
          <w:marLeft w:val="446"/>
          <w:marRight w:val="0"/>
          <w:marTop w:val="120"/>
          <w:marBottom w:val="120"/>
          <w:divBdr>
            <w:top w:val="none" w:sz="0" w:space="0" w:color="auto"/>
            <w:left w:val="none" w:sz="0" w:space="0" w:color="auto"/>
            <w:bottom w:val="none" w:sz="0" w:space="0" w:color="auto"/>
            <w:right w:val="none" w:sz="0" w:space="0" w:color="auto"/>
          </w:divBdr>
        </w:div>
      </w:divsChild>
    </w:div>
    <w:div w:id="1698507594">
      <w:bodyDiv w:val="1"/>
      <w:marLeft w:val="0"/>
      <w:marRight w:val="0"/>
      <w:marTop w:val="0"/>
      <w:marBottom w:val="0"/>
      <w:divBdr>
        <w:top w:val="none" w:sz="0" w:space="0" w:color="auto"/>
        <w:left w:val="none" w:sz="0" w:space="0" w:color="auto"/>
        <w:bottom w:val="none" w:sz="0" w:space="0" w:color="auto"/>
        <w:right w:val="none" w:sz="0" w:space="0" w:color="auto"/>
      </w:divBdr>
      <w:divsChild>
        <w:div w:id="1430931320">
          <w:marLeft w:val="446"/>
          <w:marRight w:val="0"/>
          <w:marTop w:val="120"/>
          <w:marBottom w:val="120"/>
          <w:divBdr>
            <w:top w:val="none" w:sz="0" w:space="0" w:color="auto"/>
            <w:left w:val="none" w:sz="0" w:space="0" w:color="auto"/>
            <w:bottom w:val="none" w:sz="0" w:space="0" w:color="auto"/>
            <w:right w:val="none" w:sz="0" w:space="0" w:color="auto"/>
          </w:divBdr>
        </w:div>
      </w:divsChild>
    </w:div>
    <w:div w:id="1781992154">
      <w:bodyDiv w:val="1"/>
      <w:marLeft w:val="0"/>
      <w:marRight w:val="0"/>
      <w:marTop w:val="0"/>
      <w:marBottom w:val="0"/>
      <w:divBdr>
        <w:top w:val="none" w:sz="0" w:space="0" w:color="auto"/>
        <w:left w:val="none" w:sz="0" w:space="0" w:color="auto"/>
        <w:bottom w:val="none" w:sz="0" w:space="0" w:color="auto"/>
        <w:right w:val="none" w:sz="0" w:space="0" w:color="auto"/>
      </w:divBdr>
    </w:div>
    <w:div w:id="202100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34-018-0349-8" TargetMode="External"/><Relationship Id="rId13" Type="http://schemas.openxmlformats.org/officeDocument/2006/relationships/hyperlink" Target="https://iated.org/concrete3/view_abstract.php?paper_id=93957" TargetMode="External"/><Relationship Id="rId18" Type="http://schemas.openxmlformats.org/officeDocument/2006/relationships/hyperlink" Target="https://hdl.handle.net/10523/540" TargetMode="External"/><Relationship Id="rId3" Type="http://schemas.openxmlformats.org/officeDocument/2006/relationships/settings" Target="settings.xml"/><Relationship Id="rId21" Type="http://schemas.openxmlformats.org/officeDocument/2006/relationships/hyperlink" Target="https://doi.org/10.1007/s11528-020-00529-w" TargetMode="External"/><Relationship Id="rId7" Type="http://schemas.openxmlformats.org/officeDocument/2006/relationships/image" Target="media/image1.jpeg"/><Relationship Id="rId12" Type="http://schemas.openxmlformats.org/officeDocument/2006/relationships/hyperlink" Target="https://citrenz.org.nz/citrenz/2022-proceedings/" TargetMode="External"/><Relationship Id="rId17" Type="http://schemas.openxmlformats.org/officeDocument/2006/relationships/hyperlink" Target="http://iris.cs.aau.dk/tl_files/volumes/volume04/no1/02_mogensen_p31-5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cal.12412" TargetMode="External"/><Relationship Id="rId20" Type="http://schemas.openxmlformats.org/officeDocument/2006/relationships/hyperlink" Target="https://doi.org/10.15215/aupress/97817719939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12168-5_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nk.springer.com/chapter/10.1007/978-3-319-45501-3_9" TargetMode="External"/><Relationship Id="rId23" Type="http://schemas.openxmlformats.org/officeDocument/2006/relationships/footer" Target="footer2.xml"/><Relationship Id="rId10" Type="http://schemas.openxmlformats.org/officeDocument/2006/relationships/hyperlink" Target="https://doi.org/10.1177/0021886306297722" TargetMode="External"/><Relationship Id="rId19" Type="http://schemas.openxmlformats.org/officeDocument/2006/relationships/hyperlink" Target="https://doi.org/10.1080/03075070903383211" TargetMode="External"/><Relationship Id="rId4" Type="http://schemas.openxmlformats.org/officeDocument/2006/relationships/webSettings" Target="webSettings.xml"/><Relationship Id="rId9" Type="http://schemas.openxmlformats.org/officeDocument/2006/relationships/hyperlink" Target="https://doi.org/10.4018/978-1-6684-8292-6.ch014" TargetMode="External"/><Relationship Id="rId14" Type="http://schemas.openxmlformats.org/officeDocument/2006/relationships/hyperlink" Target="https://ascilite.org/wp-content/uploads/ContextualisingHorizonReport2122f.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6178</Words>
  <Characters>35217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Nic Whitton</cp:lastModifiedBy>
  <cp:revision>58</cp:revision>
  <cp:lastPrinted>2025-07-01T19:41:00Z</cp:lastPrinted>
  <dcterms:created xsi:type="dcterms:W3CDTF">2025-07-01T19:03:00Z</dcterms:created>
  <dcterms:modified xsi:type="dcterms:W3CDTF">2025-08-04T13:37:00Z</dcterms:modified>
</cp:coreProperties>
</file>