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BA" w:rsidRPr="00613946" w:rsidRDefault="006F41BA" w:rsidP="006F41BA">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6F41BA" w:rsidRDefault="006F41BA" w:rsidP="006F41BA">
      <w:pPr>
        <w:rPr>
          <w:rFonts w:ascii="Palatino Linotype" w:hAnsi="Palatino Linotype"/>
          <w:b/>
          <w:sz w:val="28"/>
          <w:szCs w:val="28"/>
        </w:rPr>
      </w:pPr>
      <w:r>
        <w:rPr>
          <w:rFonts w:ascii="Palatino Linotype" w:hAnsi="Palatino Linotype"/>
          <w:b/>
          <w:sz w:val="28"/>
          <w:szCs w:val="28"/>
        </w:rPr>
        <w:t xml:space="preserve">Committed to </w:t>
      </w:r>
      <w:r w:rsidR="00747FF6">
        <w:rPr>
          <w:rFonts w:ascii="Palatino Linotype" w:hAnsi="Palatino Linotype"/>
          <w:b/>
          <w:sz w:val="28"/>
          <w:szCs w:val="28"/>
        </w:rPr>
        <w:t xml:space="preserve">examining </w:t>
      </w:r>
      <w:r>
        <w:rPr>
          <w:rFonts w:ascii="Palatino Linotype" w:hAnsi="Palatino Linotype"/>
          <w:b/>
          <w:sz w:val="28"/>
          <w:szCs w:val="28"/>
        </w:rPr>
        <w:t>our roles: clinic for communities and students</w:t>
      </w:r>
    </w:p>
    <w:p w:rsidR="00200905" w:rsidRPr="00613946" w:rsidRDefault="00200905" w:rsidP="006F41BA">
      <w:pPr>
        <w:rPr>
          <w:rFonts w:ascii="Palatino Linotype" w:hAnsi="Palatino Linotype"/>
          <w:b/>
          <w:sz w:val="28"/>
          <w:szCs w:val="28"/>
        </w:rPr>
      </w:pPr>
    </w:p>
    <w:p w:rsidR="006F41BA" w:rsidRDefault="006F41BA" w:rsidP="006F41BA">
      <w:pPr>
        <w:rPr>
          <w:rFonts w:ascii="Palatino Linotype" w:hAnsi="Palatino Linotype"/>
          <w:sz w:val="24"/>
          <w:szCs w:val="24"/>
        </w:rPr>
      </w:pPr>
      <w:r>
        <w:rPr>
          <w:rFonts w:ascii="Palatino Linotype" w:hAnsi="Palatino Linotype"/>
          <w:sz w:val="24"/>
          <w:szCs w:val="24"/>
        </w:rPr>
        <w:t>Elaine Hall</w:t>
      </w:r>
    </w:p>
    <w:p w:rsidR="006F41BA" w:rsidRDefault="006F41BA" w:rsidP="006F41BA">
      <w:pPr>
        <w:rPr>
          <w:rFonts w:ascii="Palatino Linotype" w:hAnsi="Palatino Linotype"/>
          <w:sz w:val="24"/>
          <w:szCs w:val="24"/>
        </w:rPr>
      </w:pPr>
      <w:r>
        <w:rPr>
          <w:rFonts w:ascii="Palatino Linotype" w:hAnsi="Palatino Linotype"/>
          <w:sz w:val="24"/>
          <w:szCs w:val="24"/>
        </w:rPr>
        <w:t>Northumbria University, UK</w:t>
      </w:r>
    </w:p>
    <w:p w:rsidR="006F41BA" w:rsidRDefault="005E6DD0" w:rsidP="006F41BA">
      <w:pPr>
        <w:rPr>
          <w:rStyle w:val="Hyperlink"/>
          <w:rFonts w:ascii="Palatino Linotype" w:hAnsi="Palatino Linotype"/>
          <w:sz w:val="24"/>
          <w:szCs w:val="24"/>
        </w:rPr>
      </w:pPr>
      <w:hyperlink r:id="rId8" w:history="1">
        <w:r w:rsidR="006F41BA" w:rsidRPr="00935DD6">
          <w:rPr>
            <w:rStyle w:val="Hyperlink"/>
            <w:rFonts w:ascii="Palatino Linotype" w:hAnsi="Palatino Linotype"/>
            <w:sz w:val="24"/>
            <w:szCs w:val="24"/>
          </w:rPr>
          <w:t>Elaine.Hall@northumbria.ac.uk</w:t>
        </w:r>
      </w:hyperlink>
    </w:p>
    <w:p w:rsidR="00200905" w:rsidRDefault="00200905" w:rsidP="006F41BA">
      <w:pPr>
        <w:spacing w:line="480" w:lineRule="auto"/>
        <w:jc w:val="both"/>
        <w:rPr>
          <w:rFonts w:ascii="Palatino Linotype" w:hAnsi="Palatino Linotype"/>
          <w:sz w:val="24"/>
          <w:szCs w:val="24"/>
        </w:rPr>
      </w:pPr>
    </w:p>
    <w:p w:rsidR="006F41BA" w:rsidRDefault="00747FF6" w:rsidP="006F41BA">
      <w:pPr>
        <w:spacing w:line="480" w:lineRule="auto"/>
        <w:jc w:val="both"/>
        <w:rPr>
          <w:rFonts w:ascii="Palatino Linotype" w:hAnsi="Palatino Linotype"/>
          <w:sz w:val="24"/>
          <w:szCs w:val="24"/>
        </w:rPr>
      </w:pPr>
      <w:r>
        <w:rPr>
          <w:rFonts w:ascii="Palatino Linotype" w:hAnsi="Palatino Linotype"/>
          <w:sz w:val="24"/>
          <w:szCs w:val="24"/>
        </w:rPr>
        <w:t xml:space="preserve">Clinic has so many possibilities and while this is enticing and engaging for academics and students alike, it is clear that a naïve commitment to clinic can lead to unintended problems when the needs of various stakeholders come into conflict.  All the papers in this edition contribute to the growing sophistication of </w:t>
      </w:r>
      <w:r w:rsidR="00A74F9C">
        <w:rPr>
          <w:rFonts w:ascii="Palatino Linotype" w:hAnsi="Palatino Linotype"/>
          <w:sz w:val="24"/>
          <w:szCs w:val="24"/>
        </w:rPr>
        <w:t>our</w:t>
      </w:r>
      <w:r>
        <w:rPr>
          <w:rFonts w:ascii="Palatino Linotype" w:hAnsi="Palatino Linotype"/>
          <w:sz w:val="24"/>
          <w:szCs w:val="24"/>
        </w:rPr>
        <w:t xml:space="preserve"> clinic discourse, critically examining the intents, processes and positions of the actors involved.</w:t>
      </w:r>
    </w:p>
    <w:p w:rsidR="00747FF6" w:rsidRDefault="00747FF6" w:rsidP="006F41BA">
      <w:pPr>
        <w:spacing w:line="480" w:lineRule="auto"/>
        <w:jc w:val="both"/>
        <w:rPr>
          <w:rFonts w:ascii="Palatino Linotype" w:hAnsi="Palatino Linotype"/>
          <w:sz w:val="24"/>
          <w:szCs w:val="24"/>
        </w:rPr>
      </w:pPr>
      <w:r>
        <w:rPr>
          <w:rFonts w:ascii="Palatino Linotype" w:hAnsi="Palatino Linotype"/>
          <w:sz w:val="24"/>
          <w:szCs w:val="24"/>
        </w:rPr>
        <w:t xml:space="preserve">We begin with a perspective from sociology: Diana Pan’s research enables us to explore the student experience of work and identity. This is not a paper specifically about clinic, nevertheless it offers us a wider view and her rich qualitative data and theoretical framing will have an impact on how we understand our students’ engagement with clinic.  </w:t>
      </w:r>
    </w:p>
    <w:p w:rsidR="00747FF6" w:rsidRDefault="00A74F9C" w:rsidP="00747FF6">
      <w:pPr>
        <w:spacing w:line="480" w:lineRule="auto"/>
        <w:jc w:val="both"/>
        <w:rPr>
          <w:rFonts w:ascii="Palatino Linotype" w:hAnsi="Palatino Linotype"/>
          <w:sz w:val="24"/>
          <w:szCs w:val="24"/>
        </w:rPr>
      </w:pPr>
      <w:r>
        <w:rPr>
          <w:rFonts w:ascii="Palatino Linotype" w:hAnsi="Palatino Linotype"/>
          <w:sz w:val="24"/>
          <w:szCs w:val="24"/>
        </w:rPr>
        <w:t>The needs of communities are both desperately sought and difficult to acquire</w:t>
      </w:r>
      <w:r w:rsidR="00747FF6">
        <w:rPr>
          <w:rFonts w:ascii="Palatino Linotype" w:hAnsi="Palatino Linotype"/>
          <w:sz w:val="24"/>
          <w:szCs w:val="24"/>
        </w:rPr>
        <w:t xml:space="preserve">: </w:t>
      </w:r>
      <w:proofErr w:type="spellStart"/>
      <w:r w:rsidR="00747FF6" w:rsidRPr="00747FF6">
        <w:rPr>
          <w:rFonts w:ascii="Palatino Linotype" w:hAnsi="Palatino Linotype"/>
          <w:sz w:val="24"/>
          <w:szCs w:val="24"/>
        </w:rPr>
        <w:t>Shristi</w:t>
      </w:r>
      <w:proofErr w:type="spellEnd"/>
      <w:r w:rsidR="00747FF6" w:rsidRPr="00747FF6">
        <w:rPr>
          <w:rFonts w:ascii="Palatino Linotype" w:hAnsi="Palatino Linotype"/>
          <w:sz w:val="24"/>
          <w:szCs w:val="24"/>
        </w:rPr>
        <w:t xml:space="preserve"> Banerjee</w:t>
      </w:r>
      <w:r w:rsidR="00747FF6">
        <w:rPr>
          <w:rFonts w:ascii="Palatino Linotype" w:hAnsi="Palatino Linotype"/>
          <w:sz w:val="24"/>
          <w:szCs w:val="24"/>
        </w:rPr>
        <w:t xml:space="preserve">, </w:t>
      </w:r>
      <w:proofErr w:type="spellStart"/>
      <w:r w:rsidR="00747FF6" w:rsidRPr="00747FF6">
        <w:rPr>
          <w:rFonts w:ascii="Palatino Linotype" w:hAnsi="Palatino Linotype"/>
          <w:sz w:val="24"/>
          <w:szCs w:val="24"/>
        </w:rPr>
        <w:t>Raveena</w:t>
      </w:r>
      <w:proofErr w:type="spellEnd"/>
      <w:r w:rsidR="00747FF6" w:rsidRPr="00747FF6">
        <w:rPr>
          <w:rFonts w:ascii="Palatino Linotype" w:hAnsi="Palatino Linotype"/>
          <w:sz w:val="24"/>
          <w:szCs w:val="24"/>
        </w:rPr>
        <w:t xml:space="preserve"> Rao </w:t>
      </w:r>
      <w:proofErr w:type="spellStart"/>
      <w:r w:rsidR="00747FF6" w:rsidRPr="00747FF6">
        <w:rPr>
          <w:rFonts w:ascii="Palatino Linotype" w:hAnsi="Palatino Linotype"/>
          <w:sz w:val="24"/>
          <w:szCs w:val="24"/>
        </w:rPr>
        <w:t>Kallakuru</w:t>
      </w:r>
      <w:proofErr w:type="spellEnd"/>
      <w:r w:rsidR="00747FF6">
        <w:rPr>
          <w:rFonts w:ascii="Palatino Linotype" w:hAnsi="Palatino Linotype"/>
          <w:sz w:val="24"/>
          <w:szCs w:val="24"/>
        </w:rPr>
        <w:t xml:space="preserve">, </w:t>
      </w:r>
      <w:proofErr w:type="spellStart"/>
      <w:r w:rsidR="00747FF6" w:rsidRPr="00747FF6">
        <w:rPr>
          <w:rFonts w:ascii="Palatino Linotype" w:hAnsi="Palatino Linotype"/>
          <w:sz w:val="24"/>
          <w:szCs w:val="24"/>
        </w:rPr>
        <w:t>Ambedkar</w:t>
      </w:r>
      <w:proofErr w:type="spellEnd"/>
      <w:r w:rsidR="00747FF6" w:rsidRPr="00747FF6">
        <w:rPr>
          <w:rFonts w:ascii="Palatino Linotype" w:hAnsi="Palatino Linotype"/>
          <w:sz w:val="24"/>
          <w:szCs w:val="24"/>
        </w:rPr>
        <w:t xml:space="preserve"> </w:t>
      </w:r>
      <w:proofErr w:type="spellStart"/>
      <w:r w:rsidR="00747FF6" w:rsidRPr="00747FF6">
        <w:rPr>
          <w:rFonts w:ascii="Palatino Linotype" w:hAnsi="Palatino Linotype"/>
          <w:sz w:val="24"/>
          <w:szCs w:val="24"/>
        </w:rPr>
        <w:t>Bhavan</w:t>
      </w:r>
      <w:proofErr w:type="spellEnd"/>
      <w:r w:rsidR="00747FF6">
        <w:rPr>
          <w:rFonts w:ascii="Palatino Linotype" w:hAnsi="Palatino Linotype"/>
          <w:sz w:val="24"/>
          <w:szCs w:val="24"/>
        </w:rPr>
        <w:t xml:space="preserve">, </w:t>
      </w:r>
      <w:proofErr w:type="spellStart"/>
      <w:r w:rsidR="00747FF6" w:rsidRPr="00747FF6">
        <w:rPr>
          <w:rFonts w:ascii="Palatino Linotype" w:hAnsi="Palatino Linotype"/>
          <w:sz w:val="24"/>
          <w:szCs w:val="24"/>
        </w:rPr>
        <w:t>Yamini</w:t>
      </w:r>
      <w:proofErr w:type="spellEnd"/>
      <w:r w:rsidR="00747FF6" w:rsidRPr="00747FF6">
        <w:rPr>
          <w:rFonts w:ascii="Palatino Linotype" w:hAnsi="Palatino Linotype"/>
          <w:sz w:val="24"/>
          <w:szCs w:val="24"/>
        </w:rPr>
        <w:t xml:space="preserve"> Kumar</w:t>
      </w:r>
      <w:r w:rsidR="00747FF6">
        <w:rPr>
          <w:rFonts w:ascii="Palatino Linotype" w:hAnsi="Palatino Linotype"/>
          <w:sz w:val="24"/>
          <w:szCs w:val="24"/>
        </w:rPr>
        <w:t xml:space="preserve">, </w:t>
      </w:r>
      <w:r w:rsidR="00747FF6" w:rsidRPr="00747FF6">
        <w:rPr>
          <w:rFonts w:ascii="Palatino Linotype" w:hAnsi="Palatino Linotype"/>
          <w:sz w:val="24"/>
          <w:szCs w:val="24"/>
        </w:rPr>
        <w:lastRenderedPageBreak/>
        <w:t xml:space="preserve">Maithili </w:t>
      </w:r>
      <w:proofErr w:type="spellStart"/>
      <w:r w:rsidR="00747FF6" w:rsidRPr="00747FF6">
        <w:rPr>
          <w:rFonts w:ascii="Palatino Linotype" w:hAnsi="Palatino Linotype"/>
          <w:sz w:val="24"/>
          <w:szCs w:val="24"/>
        </w:rPr>
        <w:t>Pai</w:t>
      </w:r>
      <w:proofErr w:type="spellEnd"/>
      <w:r w:rsidR="00747FF6">
        <w:rPr>
          <w:rFonts w:ascii="Palatino Linotype" w:hAnsi="Palatino Linotype"/>
          <w:sz w:val="24"/>
          <w:szCs w:val="24"/>
        </w:rPr>
        <w:t xml:space="preserve">, </w:t>
      </w:r>
      <w:proofErr w:type="spellStart"/>
      <w:r w:rsidR="00747FF6" w:rsidRPr="00747FF6">
        <w:rPr>
          <w:rFonts w:ascii="Palatino Linotype" w:hAnsi="Palatino Linotype"/>
          <w:sz w:val="24"/>
          <w:szCs w:val="24"/>
        </w:rPr>
        <w:t>Nirmal</w:t>
      </w:r>
      <w:proofErr w:type="spellEnd"/>
      <w:r w:rsidR="00747FF6" w:rsidRPr="00747FF6">
        <w:rPr>
          <w:rFonts w:ascii="Palatino Linotype" w:hAnsi="Palatino Linotype"/>
          <w:sz w:val="24"/>
          <w:szCs w:val="24"/>
        </w:rPr>
        <w:t xml:space="preserve"> Kumar </w:t>
      </w:r>
      <w:proofErr w:type="spellStart"/>
      <w:r w:rsidR="00747FF6" w:rsidRPr="00747FF6">
        <w:rPr>
          <w:rFonts w:ascii="Palatino Linotype" w:hAnsi="Palatino Linotype"/>
          <w:sz w:val="24"/>
          <w:szCs w:val="24"/>
        </w:rPr>
        <w:t>Upreti</w:t>
      </w:r>
      <w:proofErr w:type="spellEnd"/>
      <w:r w:rsidR="00747FF6" w:rsidRPr="00747FF6">
        <w:rPr>
          <w:rFonts w:ascii="Palatino Linotype" w:hAnsi="Palatino Linotype"/>
          <w:sz w:val="24"/>
          <w:szCs w:val="24"/>
        </w:rPr>
        <w:t xml:space="preserve"> </w:t>
      </w:r>
      <w:r w:rsidR="00747FF6">
        <w:rPr>
          <w:rFonts w:ascii="Palatino Linotype" w:hAnsi="Palatino Linotype"/>
          <w:sz w:val="24"/>
          <w:szCs w:val="24"/>
        </w:rPr>
        <w:t xml:space="preserve">and </w:t>
      </w:r>
      <w:r w:rsidR="00747FF6" w:rsidRPr="00747FF6">
        <w:rPr>
          <w:rFonts w:ascii="Palatino Linotype" w:hAnsi="Palatino Linotype"/>
          <w:sz w:val="24"/>
          <w:szCs w:val="24"/>
        </w:rPr>
        <w:t xml:space="preserve">David </w:t>
      </w:r>
      <w:proofErr w:type="spellStart"/>
      <w:r w:rsidR="00747FF6" w:rsidRPr="00747FF6">
        <w:rPr>
          <w:rFonts w:ascii="Palatino Linotype" w:hAnsi="Palatino Linotype"/>
          <w:sz w:val="24"/>
          <w:szCs w:val="24"/>
        </w:rPr>
        <w:t>Tushaus</w:t>
      </w:r>
      <w:proofErr w:type="spellEnd"/>
      <w:r w:rsidR="00747FF6">
        <w:rPr>
          <w:rFonts w:ascii="Palatino Linotype" w:hAnsi="Palatino Linotype"/>
          <w:sz w:val="24"/>
          <w:szCs w:val="24"/>
        </w:rPr>
        <w:t xml:space="preserve"> have a rich account of research design, community engagement and collaborative understanding of domestic violence across contexts</w:t>
      </w:r>
      <w:r>
        <w:rPr>
          <w:rFonts w:ascii="Palatino Linotype" w:hAnsi="Palatino Linotype"/>
          <w:sz w:val="24"/>
          <w:szCs w:val="24"/>
        </w:rPr>
        <w:t xml:space="preserve"> that reflects both on practical and ethical issues.</w:t>
      </w:r>
    </w:p>
    <w:p w:rsidR="006F41BA" w:rsidRDefault="00A74F9C" w:rsidP="006F41BA">
      <w:pPr>
        <w:spacing w:line="480" w:lineRule="auto"/>
        <w:jc w:val="both"/>
        <w:rPr>
          <w:rFonts w:ascii="Palatino Linotype" w:hAnsi="Palatino Linotype"/>
          <w:sz w:val="24"/>
          <w:szCs w:val="24"/>
        </w:rPr>
      </w:pPr>
      <w:r>
        <w:rPr>
          <w:rFonts w:ascii="Palatino Linotype" w:hAnsi="Palatino Linotype"/>
          <w:sz w:val="24"/>
          <w:szCs w:val="24"/>
        </w:rPr>
        <w:t xml:space="preserve">In understanding what we do and why we do it, sometimes it is helpful to return to the beginning and in this issue we have both a narrative and an analysis based in South Africa from Donald Nicholson which teases out a number of elements in clinic design that </w:t>
      </w:r>
      <w:r w:rsidRPr="00A74F9C">
        <w:rPr>
          <w:rFonts w:ascii="Palatino Linotype" w:hAnsi="Palatino Linotype"/>
          <w:i/>
          <w:sz w:val="24"/>
          <w:szCs w:val="24"/>
        </w:rPr>
        <w:t>could be</w:t>
      </w:r>
      <w:r>
        <w:rPr>
          <w:rFonts w:ascii="Palatino Linotype" w:hAnsi="Palatino Linotype"/>
          <w:sz w:val="24"/>
          <w:szCs w:val="24"/>
        </w:rPr>
        <w:t xml:space="preserve">, </w:t>
      </w:r>
      <w:r w:rsidRPr="00A74F9C">
        <w:rPr>
          <w:rFonts w:ascii="Palatino Linotype" w:hAnsi="Palatino Linotype"/>
          <w:i/>
          <w:sz w:val="24"/>
          <w:szCs w:val="24"/>
        </w:rPr>
        <w:t xml:space="preserve">have been </w:t>
      </w:r>
      <w:r>
        <w:rPr>
          <w:rFonts w:ascii="Palatino Linotype" w:hAnsi="Palatino Linotype"/>
          <w:sz w:val="24"/>
          <w:szCs w:val="24"/>
        </w:rPr>
        <w:t xml:space="preserve">but perhaps, </w:t>
      </w:r>
      <w:r w:rsidRPr="00A74F9C">
        <w:rPr>
          <w:rFonts w:ascii="Palatino Linotype" w:hAnsi="Palatino Linotype"/>
          <w:i/>
          <w:sz w:val="24"/>
          <w:szCs w:val="24"/>
        </w:rPr>
        <w:t>need not</w:t>
      </w:r>
      <w:r>
        <w:rPr>
          <w:rFonts w:ascii="Palatino Linotype" w:hAnsi="Palatino Linotype"/>
          <w:sz w:val="24"/>
          <w:szCs w:val="24"/>
        </w:rPr>
        <w:t xml:space="preserve"> be in conflict with one another.  This piece will be a reference point for our work on the intent and purpose of clinic and I happily foresee what the late Caroline </w:t>
      </w:r>
      <w:proofErr w:type="spellStart"/>
      <w:r>
        <w:rPr>
          <w:rFonts w:ascii="Palatino Linotype" w:hAnsi="Palatino Linotype"/>
          <w:sz w:val="24"/>
          <w:szCs w:val="24"/>
        </w:rPr>
        <w:t>Aherne</w:t>
      </w:r>
      <w:proofErr w:type="spellEnd"/>
      <w:r>
        <w:rPr>
          <w:rFonts w:ascii="Palatino Linotype" w:hAnsi="Palatino Linotype"/>
          <w:sz w:val="24"/>
          <w:szCs w:val="24"/>
        </w:rPr>
        <w:t xml:space="preserve"> dubbed ‘heated debate’.</w:t>
      </w:r>
    </w:p>
    <w:p w:rsidR="00A74F9C" w:rsidRDefault="00A74F9C" w:rsidP="006F41BA">
      <w:pPr>
        <w:spacing w:line="480" w:lineRule="auto"/>
        <w:jc w:val="both"/>
        <w:rPr>
          <w:rFonts w:ascii="Palatino Linotype" w:hAnsi="Palatino Linotype"/>
          <w:sz w:val="24"/>
          <w:szCs w:val="24"/>
        </w:rPr>
      </w:pPr>
      <w:r>
        <w:rPr>
          <w:rFonts w:ascii="Palatino Linotype" w:hAnsi="Palatino Linotype"/>
          <w:sz w:val="24"/>
          <w:szCs w:val="24"/>
        </w:rPr>
        <w:t xml:space="preserve">As a companion to this, Rebecca Grimes provides a vivid report from the Ed O’Brien Memorial Conference in South Africa, where the latest in </w:t>
      </w:r>
      <w:proofErr w:type="spellStart"/>
      <w:r>
        <w:rPr>
          <w:rFonts w:ascii="Palatino Linotype" w:hAnsi="Palatino Linotype"/>
          <w:sz w:val="24"/>
          <w:szCs w:val="24"/>
        </w:rPr>
        <w:t>Streetlaw</w:t>
      </w:r>
      <w:proofErr w:type="spellEnd"/>
      <w:r>
        <w:rPr>
          <w:rFonts w:ascii="Palatino Linotype" w:hAnsi="Palatino Linotype"/>
          <w:sz w:val="24"/>
          <w:szCs w:val="24"/>
        </w:rPr>
        <w:t xml:space="preserve"> from across the world was showcased.</w:t>
      </w:r>
      <w:r w:rsidR="00667BEA">
        <w:rPr>
          <w:rFonts w:ascii="Palatino Linotype" w:hAnsi="Palatino Linotype"/>
          <w:sz w:val="24"/>
          <w:szCs w:val="24"/>
        </w:rPr>
        <w:t xml:space="preserve">  This will serve to whet your appetite for our practice reports: Michal Urban and </w:t>
      </w:r>
      <w:r w:rsidR="00667BEA" w:rsidRPr="00667BEA">
        <w:rPr>
          <w:rFonts w:ascii="Palatino Linotype" w:hAnsi="Palatino Linotype"/>
          <w:sz w:val="24"/>
          <w:szCs w:val="24"/>
        </w:rPr>
        <w:t xml:space="preserve">Hana </w:t>
      </w:r>
      <w:proofErr w:type="spellStart"/>
      <w:r w:rsidR="00667BEA" w:rsidRPr="00667BEA">
        <w:rPr>
          <w:rFonts w:ascii="Palatino Linotype" w:hAnsi="Palatino Linotype"/>
          <w:sz w:val="24"/>
          <w:szCs w:val="24"/>
        </w:rPr>
        <w:t>Draslarová</w:t>
      </w:r>
      <w:proofErr w:type="spellEnd"/>
      <w:r w:rsidR="00667BEA">
        <w:rPr>
          <w:rFonts w:ascii="Palatino Linotype" w:hAnsi="Palatino Linotype"/>
          <w:sz w:val="24"/>
          <w:szCs w:val="24"/>
        </w:rPr>
        <w:t xml:space="preserve"> bring us up to date with a long-running collaboration with the Roma community in the Czech Republic and </w:t>
      </w:r>
      <w:proofErr w:type="spellStart"/>
      <w:r w:rsidR="00667BEA">
        <w:rPr>
          <w:rFonts w:ascii="Palatino Linotype" w:hAnsi="Palatino Linotype"/>
          <w:sz w:val="24"/>
          <w:szCs w:val="24"/>
        </w:rPr>
        <w:t>Farzana</w:t>
      </w:r>
      <w:proofErr w:type="spellEnd"/>
      <w:r w:rsidR="00667BEA">
        <w:rPr>
          <w:rFonts w:ascii="Palatino Linotype" w:hAnsi="Palatino Linotype"/>
          <w:sz w:val="24"/>
          <w:szCs w:val="24"/>
        </w:rPr>
        <w:t xml:space="preserve"> </w:t>
      </w:r>
      <w:proofErr w:type="spellStart"/>
      <w:r w:rsidR="00667BEA">
        <w:rPr>
          <w:rFonts w:ascii="Palatino Linotype" w:hAnsi="Palatino Linotype"/>
          <w:sz w:val="24"/>
          <w:szCs w:val="24"/>
        </w:rPr>
        <w:t>Akter</w:t>
      </w:r>
      <w:proofErr w:type="spellEnd"/>
      <w:r w:rsidR="00667BEA">
        <w:rPr>
          <w:rFonts w:ascii="Palatino Linotype" w:hAnsi="Palatino Linotype"/>
          <w:sz w:val="24"/>
          <w:szCs w:val="24"/>
        </w:rPr>
        <w:t xml:space="preserve"> indicates the impact of influential work from India to Bangladesh.</w:t>
      </w:r>
    </w:p>
    <w:p w:rsidR="006F41BA" w:rsidRDefault="006F41BA" w:rsidP="006F41BA">
      <w:pPr>
        <w:spacing w:line="480" w:lineRule="auto"/>
        <w:jc w:val="both"/>
        <w:rPr>
          <w:rFonts w:ascii="Palatino Linotype" w:hAnsi="Palatino Linotype"/>
          <w:sz w:val="24"/>
          <w:szCs w:val="24"/>
        </w:rPr>
      </w:pPr>
      <w:r>
        <w:rPr>
          <w:rFonts w:ascii="Palatino Linotype" w:hAnsi="Palatino Linotype"/>
          <w:sz w:val="24"/>
          <w:szCs w:val="24"/>
        </w:rPr>
        <w:t>My usual plug for upcoming events in the CLE world:</w:t>
      </w:r>
    </w:p>
    <w:p w:rsidR="006F41BA" w:rsidRPr="006F41BA" w:rsidRDefault="006F41BA" w:rsidP="005F7A88">
      <w:pPr>
        <w:pStyle w:val="ListParagraph"/>
        <w:numPr>
          <w:ilvl w:val="0"/>
          <w:numId w:val="1"/>
        </w:numPr>
        <w:spacing w:line="480" w:lineRule="auto"/>
        <w:jc w:val="both"/>
        <w:rPr>
          <w:rFonts w:ascii="Palatino Linotype" w:hAnsi="Palatino Linotype"/>
          <w:sz w:val="24"/>
          <w:szCs w:val="24"/>
        </w:rPr>
      </w:pPr>
      <w:r w:rsidRPr="006F41BA">
        <w:rPr>
          <w:rFonts w:ascii="Palatino Linotype" w:hAnsi="Palatino Linotype"/>
          <w:sz w:val="24"/>
          <w:szCs w:val="24"/>
        </w:rPr>
        <w:t xml:space="preserve">In October the European Network for Clinical Legal Education (ENCLE) will host its 4th annual conference on 27th and 28th October 2016 (2 days Conference) at the Faculty of Law, University of Valencia, Valencia (Spain). The conference, entitled </w:t>
      </w:r>
      <w:r w:rsidRPr="006F41BA">
        <w:rPr>
          <w:rFonts w:ascii="Palatino Linotype" w:hAnsi="Palatino Linotype"/>
          <w:b/>
          <w:i/>
          <w:sz w:val="24"/>
          <w:szCs w:val="24"/>
        </w:rPr>
        <w:t xml:space="preserve">“Clinical Legal Education and Access to Justice for </w:t>
      </w:r>
      <w:r w:rsidRPr="006F41BA">
        <w:rPr>
          <w:rFonts w:ascii="Palatino Linotype" w:hAnsi="Palatino Linotype"/>
          <w:b/>
          <w:i/>
          <w:sz w:val="24"/>
          <w:szCs w:val="24"/>
        </w:rPr>
        <w:lastRenderedPageBreak/>
        <w:t>all: from asylum seekers to excluded communities”,</w:t>
      </w:r>
      <w:r w:rsidRPr="006F41BA">
        <w:rPr>
          <w:rFonts w:ascii="Palatino Linotype" w:hAnsi="Palatino Linotype"/>
          <w:sz w:val="24"/>
          <w:szCs w:val="24"/>
        </w:rPr>
        <w:t xml:space="preserve"> aims to bring clinicians together from across Europe to discuss all aspects of teaching and learning, learn from each other and share best practices on how to improve the access to justice to, in particular, vulnerable persons, through clinical legal education.  The ENCLE Conference will be - as usual - open to all kind</w:t>
      </w:r>
      <w:r w:rsidR="009E0925">
        <w:rPr>
          <w:rFonts w:ascii="Palatino Linotype" w:hAnsi="Palatino Linotype"/>
          <w:sz w:val="24"/>
          <w:szCs w:val="24"/>
        </w:rPr>
        <w:t>s</w:t>
      </w:r>
      <w:r w:rsidRPr="006F41BA">
        <w:rPr>
          <w:rFonts w:ascii="Palatino Linotype" w:hAnsi="Palatino Linotype"/>
          <w:sz w:val="24"/>
          <w:szCs w:val="24"/>
        </w:rPr>
        <w:t xml:space="preserve"> of CLE activity focuses. However, given the on-going influx of refugees in Europe and the fact that more and more law clinics are focusing their work on the support to refugees and asylum seekers, ENCLE is particularly encouraging papers dealing with CLE and access to justice for refugees and asylum seekers.  Proposals for either paper presentations or workshops should be sent to </w:t>
      </w:r>
      <w:hyperlink r:id="rId9" w:history="1">
        <w:r w:rsidRPr="00C6289C">
          <w:rPr>
            <w:rStyle w:val="Hyperlink"/>
            <w:rFonts w:ascii="Palatino Linotype" w:hAnsi="Palatino Linotype"/>
            <w:sz w:val="24"/>
            <w:szCs w:val="24"/>
          </w:rPr>
          <w:t>encle.info@gmail.com</w:t>
        </w:r>
      </w:hyperlink>
      <w:r>
        <w:rPr>
          <w:rFonts w:ascii="Palatino Linotype" w:hAnsi="Palatino Linotype"/>
          <w:sz w:val="24"/>
          <w:szCs w:val="24"/>
        </w:rPr>
        <w:t xml:space="preserve"> by 31</w:t>
      </w:r>
      <w:r w:rsidRPr="006F41BA">
        <w:rPr>
          <w:rFonts w:ascii="Palatino Linotype" w:hAnsi="Palatino Linotype"/>
          <w:sz w:val="24"/>
          <w:szCs w:val="24"/>
          <w:vertAlign w:val="superscript"/>
        </w:rPr>
        <w:t>st</w:t>
      </w:r>
      <w:r>
        <w:rPr>
          <w:rFonts w:ascii="Palatino Linotype" w:hAnsi="Palatino Linotype"/>
          <w:sz w:val="24"/>
          <w:szCs w:val="24"/>
        </w:rPr>
        <w:t xml:space="preserve"> August 2016</w:t>
      </w:r>
      <w:r w:rsidRPr="006F41BA">
        <w:rPr>
          <w:rFonts w:ascii="Palatino Linotype" w:hAnsi="Palatino Linotype"/>
          <w:sz w:val="24"/>
          <w:szCs w:val="24"/>
        </w:rPr>
        <w:t xml:space="preserve">.  </w:t>
      </w:r>
    </w:p>
    <w:p w:rsidR="006F41BA" w:rsidRPr="006F41BA" w:rsidRDefault="006F41BA" w:rsidP="006F41BA">
      <w:pPr>
        <w:spacing w:line="480" w:lineRule="auto"/>
        <w:ind w:left="63"/>
        <w:jc w:val="both"/>
        <w:rPr>
          <w:rFonts w:ascii="Palatino Linotype" w:hAnsi="Palatino Linotype"/>
          <w:sz w:val="24"/>
          <w:szCs w:val="24"/>
        </w:rPr>
      </w:pPr>
      <w:r>
        <w:rPr>
          <w:rFonts w:ascii="Palatino Linotype" w:hAnsi="Palatino Linotype"/>
          <w:sz w:val="24"/>
          <w:szCs w:val="24"/>
        </w:rPr>
        <w:t>Meanwhile I’m heading off to</w:t>
      </w:r>
      <w:r w:rsidRPr="006F41BA">
        <w:rPr>
          <w:rFonts w:ascii="Palatino Linotype" w:hAnsi="Palatino Linotype"/>
          <w:sz w:val="24"/>
          <w:szCs w:val="24"/>
        </w:rPr>
        <w:t xml:space="preserve"> the IJCLE conference with the Association for Canadian Clinical Legal Education (ACCLE)</w:t>
      </w:r>
      <w:r w:rsidR="009E0925">
        <w:rPr>
          <w:rFonts w:ascii="Palatino Linotype" w:hAnsi="Palatino Linotype"/>
          <w:sz w:val="24"/>
          <w:szCs w:val="24"/>
        </w:rPr>
        <w:t>.</w:t>
      </w:r>
      <w:r w:rsidRPr="006F41BA">
        <w:rPr>
          <w:rFonts w:ascii="Palatino Linotype" w:hAnsi="Palatino Linotype"/>
          <w:sz w:val="24"/>
          <w:szCs w:val="24"/>
        </w:rPr>
        <w:t xml:space="preserve"> </w:t>
      </w:r>
      <w:r w:rsidR="009E0925">
        <w:rPr>
          <w:rFonts w:ascii="Palatino Linotype" w:hAnsi="Palatino Linotype"/>
          <w:sz w:val="24"/>
          <w:szCs w:val="24"/>
        </w:rPr>
        <w:t>The c</w:t>
      </w:r>
      <w:r w:rsidRPr="006F41BA">
        <w:rPr>
          <w:rFonts w:ascii="Palatino Linotype" w:hAnsi="Palatino Linotype"/>
          <w:sz w:val="24"/>
          <w:szCs w:val="24"/>
        </w:rPr>
        <w:t>onference</w:t>
      </w:r>
      <w:r w:rsidR="009E0925">
        <w:rPr>
          <w:rFonts w:ascii="Palatino Linotype" w:hAnsi="Palatino Linotype"/>
          <w:sz w:val="24"/>
          <w:szCs w:val="24"/>
        </w:rPr>
        <w:t>, which</w:t>
      </w:r>
      <w:r w:rsidRPr="006F41BA">
        <w:rPr>
          <w:rFonts w:ascii="Palatino Linotype" w:hAnsi="Palatino Linotype"/>
          <w:sz w:val="24"/>
          <w:szCs w:val="24"/>
        </w:rPr>
        <w:t xml:space="preserve"> will be hosted by the University of Toronto from 10-12 July,</w:t>
      </w:r>
      <w:r w:rsidR="009E0925">
        <w:rPr>
          <w:rFonts w:ascii="Palatino Linotype" w:hAnsi="Palatino Linotype"/>
          <w:sz w:val="24"/>
          <w:szCs w:val="24"/>
        </w:rPr>
        <w:t xml:space="preserve"> is</w:t>
      </w:r>
      <w:r w:rsidRPr="006F41BA">
        <w:rPr>
          <w:rFonts w:ascii="Palatino Linotype" w:hAnsi="Palatino Linotype"/>
          <w:sz w:val="24"/>
          <w:szCs w:val="24"/>
        </w:rPr>
        <w:t xml:space="preserve"> entitled </w:t>
      </w:r>
      <w:r w:rsidRPr="006F41BA">
        <w:rPr>
          <w:rFonts w:ascii="Palatino Linotype" w:hAnsi="Palatino Linotype"/>
          <w:b/>
          <w:i/>
          <w:sz w:val="24"/>
          <w:szCs w:val="24"/>
        </w:rPr>
        <w:t>The Risks and Rewards of Clinic</w:t>
      </w:r>
      <w:r w:rsidRPr="006F41BA">
        <w:rPr>
          <w:rFonts w:ascii="Palatino Linotype" w:hAnsi="Palatino Linotype"/>
          <w:sz w:val="24"/>
          <w:szCs w:val="24"/>
        </w:rPr>
        <w:t xml:space="preserve"> </w:t>
      </w:r>
      <w:r w:rsidR="009E0925">
        <w:rPr>
          <w:rFonts w:ascii="Palatino Linotype" w:hAnsi="Palatino Linotype"/>
          <w:sz w:val="24"/>
          <w:szCs w:val="24"/>
        </w:rPr>
        <w:t xml:space="preserve">and </w:t>
      </w:r>
      <w:bookmarkStart w:id="0" w:name="_GoBack"/>
      <w:bookmarkEnd w:id="0"/>
      <w:r w:rsidRPr="006F41BA">
        <w:rPr>
          <w:rFonts w:ascii="Palatino Linotype" w:hAnsi="Palatino Linotype"/>
          <w:sz w:val="24"/>
          <w:szCs w:val="24"/>
        </w:rPr>
        <w:t>encourages participants to reflect on the balance between risk and reward for all the stakeholders in clinic.  We have a fantastic range of papers, seminars and symposia and I’m delighted to announce that we have managed to secure Sarah Buhler and Adrian Evans as keynote speakers.</w:t>
      </w:r>
      <w:r>
        <w:rPr>
          <w:rFonts w:ascii="Palatino Linotype" w:hAnsi="Palatino Linotype"/>
          <w:sz w:val="24"/>
          <w:szCs w:val="24"/>
        </w:rPr>
        <w:t xml:space="preserve">  Papers from this conference will be available on the Legal Education and Professional Skills Research Group website </w:t>
      </w:r>
      <w:hyperlink r:id="rId10" w:history="1">
        <w:r w:rsidRPr="00C6289C">
          <w:rPr>
            <w:rStyle w:val="Hyperlink"/>
            <w:rFonts w:ascii="Palatino Linotype" w:hAnsi="Palatino Linotype"/>
            <w:sz w:val="24"/>
            <w:szCs w:val="24"/>
          </w:rPr>
          <w:t>www.northumbria.ac.uk/leaps</w:t>
        </w:r>
      </w:hyperlink>
      <w:r>
        <w:rPr>
          <w:rFonts w:ascii="Palatino Linotype" w:hAnsi="Palatino Linotype"/>
          <w:sz w:val="24"/>
          <w:szCs w:val="24"/>
        </w:rPr>
        <w:t xml:space="preserve"> .</w:t>
      </w:r>
    </w:p>
    <w:p w:rsidR="005E528E" w:rsidRDefault="006F41BA" w:rsidP="00667BEA">
      <w:pPr>
        <w:spacing w:line="480" w:lineRule="auto"/>
        <w:jc w:val="both"/>
      </w:pPr>
      <w:r>
        <w:rPr>
          <w:rFonts w:ascii="Palatino Linotype" w:hAnsi="Palatino Linotype"/>
          <w:sz w:val="24"/>
          <w:szCs w:val="24"/>
        </w:rPr>
        <w:lastRenderedPageBreak/>
        <w:t xml:space="preserve">This will be followed by the </w:t>
      </w:r>
      <w:r w:rsidRPr="00C370D4">
        <w:rPr>
          <w:rFonts w:ascii="Palatino Linotype" w:hAnsi="Palatino Linotype"/>
          <w:b/>
          <w:i/>
          <w:sz w:val="24"/>
          <w:szCs w:val="24"/>
        </w:rPr>
        <w:t>International Legal Ethics Conference VII</w:t>
      </w:r>
      <w:r w:rsidRPr="00BF4953">
        <w:rPr>
          <w:rFonts w:ascii="Palatino Linotype" w:hAnsi="Palatino Linotype"/>
          <w:sz w:val="24"/>
          <w:szCs w:val="24"/>
        </w:rPr>
        <w:t xml:space="preserve"> (ILEC VII), which Fordham Law School will host in New York City on July 14-16, 2016</w:t>
      </w:r>
      <w:r>
        <w:rPr>
          <w:rFonts w:ascii="Palatino Linotype" w:hAnsi="Palatino Linotype"/>
          <w:sz w:val="24"/>
          <w:szCs w:val="24"/>
        </w:rPr>
        <w:t xml:space="preserve"> focusing on </w:t>
      </w:r>
      <w:r w:rsidRPr="00BF4953">
        <w:rPr>
          <w:rFonts w:ascii="Palatino Linotype" w:hAnsi="Palatino Linotype"/>
          <w:sz w:val="24"/>
          <w:szCs w:val="24"/>
        </w:rPr>
        <w:t>legal education, ethics, technology, regulation, globalization and rule of law</w:t>
      </w:r>
      <w:r>
        <w:rPr>
          <w:rFonts w:ascii="Palatino Linotype" w:hAnsi="Palatino Linotype"/>
          <w:sz w:val="24"/>
          <w:szCs w:val="24"/>
        </w:rPr>
        <w:t xml:space="preserve"> (</w:t>
      </w:r>
      <w:hyperlink r:id="rId11" w:history="1">
        <w:r w:rsidRPr="00D52177">
          <w:rPr>
            <w:rStyle w:val="Hyperlink"/>
            <w:rFonts w:ascii="Palatino Linotype" w:hAnsi="Palatino Linotype"/>
            <w:sz w:val="24"/>
            <w:szCs w:val="24"/>
          </w:rPr>
          <w:t>www.law.fordham.edu/ilec2016</w:t>
        </w:r>
      </w:hyperlink>
      <w:r>
        <w:rPr>
          <w:rFonts w:ascii="Palatino Linotype" w:hAnsi="Palatino Linotype"/>
          <w:sz w:val="24"/>
          <w:szCs w:val="24"/>
        </w:rPr>
        <w:t xml:space="preserve">). I look forward to catching up with many of you in the next week!  </w:t>
      </w:r>
    </w:p>
    <w:sectPr w:rsidR="005E528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D0" w:rsidRDefault="005E6DD0" w:rsidP="006F41BA">
      <w:pPr>
        <w:spacing w:after="0" w:line="240" w:lineRule="auto"/>
      </w:pPr>
      <w:r>
        <w:separator/>
      </w:r>
    </w:p>
  </w:endnote>
  <w:endnote w:type="continuationSeparator" w:id="0">
    <w:p w:rsidR="005E6DD0" w:rsidRDefault="005E6DD0" w:rsidP="006F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MS PMincho"/>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841005"/>
      <w:docPartObj>
        <w:docPartGallery w:val="Page Numbers (Bottom of Page)"/>
        <w:docPartUnique/>
      </w:docPartObj>
    </w:sdtPr>
    <w:sdtEndPr>
      <w:rPr>
        <w:noProof/>
      </w:rPr>
    </w:sdtEndPr>
    <w:sdtContent>
      <w:p w:rsidR="006B66F6" w:rsidRDefault="006B66F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B66F6" w:rsidRDefault="006B6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D0" w:rsidRDefault="005E6DD0" w:rsidP="006F41BA">
      <w:pPr>
        <w:spacing w:after="0" w:line="240" w:lineRule="auto"/>
      </w:pPr>
      <w:r>
        <w:separator/>
      </w:r>
    </w:p>
  </w:footnote>
  <w:footnote w:type="continuationSeparator" w:id="0">
    <w:p w:rsidR="005E6DD0" w:rsidRDefault="005E6DD0" w:rsidP="006F4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05" w:rsidRPr="00200905" w:rsidRDefault="00200905" w:rsidP="00200905">
    <w:pPr>
      <w:spacing w:line="184" w:lineRule="exact"/>
      <w:ind w:left="20"/>
      <w:jc w:val="center"/>
      <w:rPr>
        <w:rFonts w:ascii="Arial" w:eastAsia="Arial" w:hAnsi="Arial" w:cs="Arial"/>
        <w:sz w:val="16"/>
        <w:szCs w:val="16"/>
      </w:rPr>
    </w:pPr>
    <w:r>
      <w:rPr>
        <w:rFonts w:ascii="Arial" w:eastAsia="Arial" w:hAnsi="Arial" w:cs="Arial"/>
        <w:sz w:val="16"/>
        <w:szCs w:val="16"/>
      </w:rPr>
      <w:t xml:space="preserve">IJCLE - </w:t>
    </w:r>
    <w:proofErr w:type="spellStart"/>
    <w:r>
      <w:rPr>
        <w:rFonts w:ascii="Arial" w:eastAsia="Arial" w:hAnsi="Arial" w:cs="Arial"/>
        <w:sz w:val="16"/>
        <w:szCs w:val="16"/>
      </w:rPr>
      <w:t>vol</w:t>
    </w:r>
    <w:proofErr w:type="spellEnd"/>
    <w:r>
      <w:rPr>
        <w:rFonts w:ascii="Arial" w:eastAsia="Arial" w:hAnsi="Arial" w:cs="Arial"/>
        <w:sz w:val="16"/>
        <w:szCs w:val="16"/>
      </w:rPr>
      <w:t xml:space="preserve"> 23 no 3</w:t>
    </w:r>
  </w:p>
  <w:p w:rsidR="00200905" w:rsidRDefault="00200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47C9"/>
    <w:multiLevelType w:val="hybridMultilevel"/>
    <w:tmpl w:val="69C896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BA"/>
    <w:rsid w:val="00200905"/>
    <w:rsid w:val="005E528E"/>
    <w:rsid w:val="005E6DD0"/>
    <w:rsid w:val="00667BEA"/>
    <w:rsid w:val="006B66F6"/>
    <w:rsid w:val="006F41BA"/>
    <w:rsid w:val="00747FF6"/>
    <w:rsid w:val="009E0925"/>
    <w:rsid w:val="00A74F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B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1BA"/>
    <w:rPr>
      <w:color w:val="0563C1" w:themeColor="hyperlink"/>
      <w:u w:val="single"/>
    </w:rPr>
  </w:style>
  <w:style w:type="paragraph" w:styleId="FootnoteText">
    <w:name w:val="footnote text"/>
    <w:basedOn w:val="Normal"/>
    <w:link w:val="FootnoteTextChar"/>
    <w:uiPriority w:val="99"/>
    <w:semiHidden/>
    <w:unhideWhenUsed/>
    <w:rsid w:val="006F4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1BA"/>
    <w:rPr>
      <w:rFonts w:eastAsiaTheme="minorHAnsi"/>
      <w:sz w:val="20"/>
      <w:szCs w:val="20"/>
      <w:lang w:eastAsia="en-US"/>
    </w:rPr>
  </w:style>
  <w:style w:type="character" w:styleId="FootnoteReference">
    <w:name w:val="footnote reference"/>
    <w:basedOn w:val="DefaultParagraphFont"/>
    <w:uiPriority w:val="99"/>
    <w:semiHidden/>
    <w:unhideWhenUsed/>
    <w:rsid w:val="006F41BA"/>
    <w:rPr>
      <w:vertAlign w:val="superscript"/>
    </w:rPr>
  </w:style>
  <w:style w:type="paragraph" w:styleId="ListParagraph">
    <w:name w:val="List Paragraph"/>
    <w:basedOn w:val="Normal"/>
    <w:uiPriority w:val="34"/>
    <w:qFormat/>
    <w:rsid w:val="006F41BA"/>
    <w:pPr>
      <w:ind w:left="720"/>
      <w:contextualSpacing/>
    </w:pPr>
  </w:style>
  <w:style w:type="paragraph" w:styleId="Header">
    <w:name w:val="header"/>
    <w:basedOn w:val="Normal"/>
    <w:link w:val="HeaderChar"/>
    <w:uiPriority w:val="99"/>
    <w:unhideWhenUsed/>
    <w:rsid w:val="00200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05"/>
    <w:rPr>
      <w:rFonts w:eastAsiaTheme="minorHAnsi"/>
      <w:lang w:eastAsia="en-US"/>
    </w:rPr>
  </w:style>
  <w:style w:type="paragraph" w:styleId="Footer">
    <w:name w:val="footer"/>
    <w:basedOn w:val="Normal"/>
    <w:link w:val="FooterChar"/>
    <w:uiPriority w:val="99"/>
    <w:unhideWhenUsed/>
    <w:rsid w:val="00200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05"/>
    <w:rPr>
      <w:rFonts w:eastAsiaTheme="minorHAnsi"/>
      <w:lang w:eastAsia="en-US"/>
    </w:rPr>
  </w:style>
  <w:style w:type="paragraph" w:styleId="BalloonText">
    <w:name w:val="Balloon Text"/>
    <w:basedOn w:val="Normal"/>
    <w:link w:val="BalloonTextChar"/>
    <w:uiPriority w:val="99"/>
    <w:semiHidden/>
    <w:unhideWhenUsed/>
    <w:rsid w:val="00200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90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B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1BA"/>
    <w:rPr>
      <w:color w:val="0563C1" w:themeColor="hyperlink"/>
      <w:u w:val="single"/>
    </w:rPr>
  </w:style>
  <w:style w:type="paragraph" w:styleId="FootnoteText">
    <w:name w:val="footnote text"/>
    <w:basedOn w:val="Normal"/>
    <w:link w:val="FootnoteTextChar"/>
    <w:uiPriority w:val="99"/>
    <w:semiHidden/>
    <w:unhideWhenUsed/>
    <w:rsid w:val="006F4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1BA"/>
    <w:rPr>
      <w:rFonts w:eastAsiaTheme="minorHAnsi"/>
      <w:sz w:val="20"/>
      <w:szCs w:val="20"/>
      <w:lang w:eastAsia="en-US"/>
    </w:rPr>
  </w:style>
  <w:style w:type="character" w:styleId="FootnoteReference">
    <w:name w:val="footnote reference"/>
    <w:basedOn w:val="DefaultParagraphFont"/>
    <w:uiPriority w:val="99"/>
    <w:semiHidden/>
    <w:unhideWhenUsed/>
    <w:rsid w:val="006F41BA"/>
    <w:rPr>
      <w:vertAlign w:val="superscript"/>
    </w:rPr>
  </w:style>
  <w:style w:type="paragraph" w:styleId="ListParagraph">
    <w:name w:val="List Paragraph"/>
    <w:basedOn w:val="Normal"/>
    <w:uiPriority w:val="34"/>
    <w:qFormat/>
    <w:rsid w:val="006F41BA"/>
    <w:pPr>
      <w:ind w:left="720"/>
      <w:contextualSpacing/>
    </w:pPr>
  </w:style>
  <w:style w:type="paragraph" w:styleId="Header">
    <w:name w:val="header"/>
    <w:basedOn w:val="Normal"/>
    <w:link w:val="HeaderChar"/>
    <w:uiPriority w:val="99"/>
    <w:unhideWhenUsed/>
    <w:rsid w:val="00200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05"/>
    <w:rPr>
      <w:rFonts w:eastAsiaTheme="minorHAnsi"/>
      <w:lang w:eastAsia="en-US"/>
    </w:rPr>
  </w:style>
  <w:style w:type="paragraph" w:styleId="Footer">
    <w:name w:val="footer"/>
    <w:basedOn w:val="Normal"/>
    <w:link w:val="FooterChar"/>
    <w:uiPriority w:val="99"/>
    <w:unhideWhenUsed/>
    <w:rsid w:val="00200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05"/>
    <w:rPr>
      <w:rFonts w:eastAsiaTheme="minorHAnsi"/>
      <w:lang w:eastAsia="en-US"/>
    </w:rPr>
  </w:style>
  <w:style w:type="paragraph" w:styleId="BalloonText">
    <w:name w:val="Balloon Text"/>
    <w:basedOn w:val="Normal"/>
    <w:link w:val="BalloonTextChar"/>
    <w:uiPriority w:val="99"/>
    <w:semiHidden/>
    <w:unhideWhenUsed/>
    <w:rsid w:val="00200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90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Hall@northumbria.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w.fordham.edu/ilec2016"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orthumbria.ac.uk/leaps" TargetMode="External"/><Relationship Id="rId4" Type="http://schemas.openxmlformats.org/officeDocument/2006/relationships/settings" Target="settings.xml"/><Relationship Id="rId9" Type="http://schemas.openxmlformats.org/officeDocument/2006/relationships/hyperlink" Target="mailto:encle.info@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MS PMincho"/>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F5"/>
    <w:rsid w:val="00A878F5"/>
    <w:rsid w:val="00E84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041C3876B479785F06F333DF02A9B">
    <w:name w:val="5C9041C3876B479785F06F333DF02A9B"/>
    <w:rsid w:val="00A878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9041C3876B479785F06F333DF02A9B">
    <w:name w:val="5C9041C3876B479785F06F333DF02A9B"/>
    <w:rsid w:val="00A87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Paul Burns</cp:lastModifiedBy>
  <cp:revision>4</cp:revision>
  <dcterms:created xsi:type="dcterms:W3CDTF">2016-07-07T11:04:00Z</dcterms:created>
  <dcterms:modified xsi:type="dcterms:W3CDTF">2016-07-11T11:03:00Z</dcterms:modified>
</cp:coreProperties>
</file>