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7ED4B" w14:textId="6C1A5267" w:rsidR="00060CC9" w:rsidRPr="00053CD8" w:rsidRDefault="00053CD8" w:rsidP="00B73C6C">
      <w:pPr>
        <w:spacing w:after="0" w:line="480" w:lineRule="auto"/>
        <w:jc w:val="both"/>
        <w:outlineLvl w:val="0"/>
        <w:rPr>
          <w:rFonts w:ascii="Palatino Linotype" w:hAnsi="Palatino Linotype" w:cs="Times New Roman"/>
          <w:b/>
          <w:color w:val="000000"/>
          <w:sz w:val="28"/>
          <w:szCs w:val="28"/>
          <w:lang w:val="en-US"/>
        </w:rPr>
      </w:pPr>
      <w:r w:rsidRPr="00053CD8">
        <w:rPr>
          <w:rFonts w:ascii="Palatino Linotype" w:hAnsi="Palatino Linotype" w:cs="Times New Roman"/>
          <w:b/>
          <w:bCs/>
          <w:color w:val="000000"/>
          <w:sz w:val="28"/>
          <w:szCs w:val="28"/>
          <w:lang w:val="en-US"/>
        </w:rPr>
        <w:t>THE PAST, PRESENT AND FUTURE OF CLINICAL LEGAL EDUCATION IN POLAND</w:t>
      </w:r>
    </w:p>
    <w:p w14:paraId="3A6AFB49" w14:textId="219E0763" w:rsidR="00053CD8" w:rsidRDefault="00053CD8" w:rsidP="00053CD8">
      <w:pPr>
        <w:spacing w:after="0" w:line="480" w:lineRule="auto"/>
        <w:jc w:val="both"/>
        <w:rPr>
          <w:rFonts w:ascii="Palatino Linotype" w:hAnsi="Palatino Linotype" w:cs="Times New Roman"/>
          <w:b/>
          <w:i/>
          <w:color w:val="000000"/>
          <w:sz w:val="24"/>
          <w:szCs w:val="24"/>
          <w:lang w:val="en-US"/>
        </w:rPr>
      </w:pPr>
      <w:proofErr w:type="spellStart"/>
      <w:r w:rsidRPr="00053CD8">
        <w:rPr>
          <w:rFonts w:ascii="Palatino Linotype" w:hAnsi="Palatino Linotype" w:cs="Times New Roman" w:hint="eastAsia"/>
          <w:b/>
          <w:i/>
          <w:color w:val="000000"/>
          <w:sz w:val="24"/>
          <w:szCs w:val="24"/>
          <w:lang w:val="en-US"/>
        </w:rPr>
        <w:t>Kamil</w:t>
      </w:r>
      <w:proofErr w:type="spellEnd"/>
      <w:r w:rsidRPr="00053CD8">
        <w:rPr>
          <w:rFonts w:ascii="Palatino Linotype" w:hAnsi="Palatino Linotype" w:cs="Times New Roman" w:hint="eastAsia"/>
          <w:b/>
          <w:i/>
          <w:color w:val="000000"/>
          <w:sz w:val="24"/>
          <w:szCs w:val="24"/>
          <w:lang w:val="en-US"/>
        </w:rPr>
        <w:t xml:space="preserve"> </w:t>
      </w:r>
      <w:proofErr w:type="spellStart"/>
      <w:r w:rsidRPr="00053CD8">
        <w:rPr>
          <w:rFonts w:ascii="Palatino Linotype" w:hAnsi="Palatino Linotype" w:cs="Times New Roman" w:hint="eastAsia"/>
          <w:b/>
          <w:i/>
          <w:color w:val="000000"/>
          <w:sz w:val="24"/>
          <w:szCs w:val="24"/>
          <w:lang w:val="en-US"/>
        </w:rPr>
        <w:t>Mamak</w:t>
      </w:r>
      <w:proofErr w:type="spellEnd"/>
      <w:r w:rsidRPr="00053CD8">
        <w:rPr>
          <w:rFonts w:ascii="Palatino Linotype" w:hAnsi="Palatino Linotype" w:cs="Times New Roman" w:hint="eastAsia"/>
          <w:b/>
          <w:i/>
          <w:color w:val="000000"/>
          <w:sz w:val="24"/>
          <w:szCs w:val="24"/>
          <w:lang w:val="en-US"/>
        </w:rPr>
        <w:t xml:space="preserve">, </w:t>
      </w:r>
      <w:proofErr w:type="spellStart"/>
      <w:r w:rsidRPr="00053CD8">
        <w:rPr>
          <w:rFonts w:ascii="Palatino Linotype" w:hAnsi="Palatino Linotype" w:cs="Times New Roman"/>
          <w:b/>
          <w:i/>
          <w:color w:val="000000"/>
          <w:sz w:val="24"/>
          <w:szCs w:val="24"/>
          <w:lang w:val="en-US"/>
        </w:rPr>
        <w:t>Jagiellonian</w:t>
      </w:r>
      <w:proofErr w:type="spellEnd"/>
      <w:r w:rsidRPr="00053CD8">
        <w:rPr>
          <w:rFonts w:ascii="Palatino Linotype" w:hAnsi="Palatino Linotype" w:cs="Times New Roman"/>
          <w:b/>
          <w:i/>
          <w:color w:val="000000"/>
          <w:sz w:val="24"/>
          <w:szCs w:val="24"/>
          <w:lang w:val="en-US"/>
        </w:rPr>
        <w:t xml:space="preserve"> University; </w:t>
      </w:r>
      <w:proofErr w:type="gramStart"/>
      <w:r w:rsidRPr="00053CD8">
        <w:rPr>
          <w:rFonts w:ascii="Palatino Linotype" w:hAnsi="Palatino Linotype" w:cs="Times New Roman"/>
          <w:b/>
          <w:i/>
          <w:color w:val="000000"/>
          <w:sz w:val="24"/>
          <w:szCs w:val="24"/>
          <w:lang w:val="en-US"/>
        </w:rPr>
        <w:t>The</w:t>
      </w:r>
      <w:proofErr w:type="gramEnd"/>
      <w:r w:rsidRPr="00053CD8">
        <w:rPr>
          <w:rFonts w:ascii="Palatino Linotype" w:hAnsi="Palatino Linotype" w:cs="Times New Roman"/>
          <w:b/>
          <w:i/>
          <w:color w:val="000000"/>
          <w:sz w:val="24"/>
          <w:szCs w:val="24"/>
          <w:lang w:val="en-US"/>
        </w:rPr>
        <w:t xml:space="preserve"> Pontifical University of John Paul II in Cracow</w:t>
      </w:r>
      <w:r>
        <w:rPr>
          <w:rFonts w:ascii="Palatino Linotype" w:hAnsi="Palatino Linotype" w:cs="Times New Roman"/>
          <w:b/>
          <w:i/>
          <w:color w:val="000000"/>
          <w:sz w:val="24"/>
          <w:szCs w:val="24"/>
          <w:lang w:val="en-US"/>
        </w:rPr>
        <w:t>, Poland</w:t>
      </w:r>
    </w:p>
    <w:p w14:paraId="0E6C041E" w14:textId="073B46FF" w:rsidR="00053CD8" w:rsidRDefault="00053CD8" w:rsidP="00053CD8">
      <w:pPr>
        <w:spacing w:after="0" w:line="480" w:lineRule="auto"/>
        <w:jc w:val="both"/>
        <w:rPr>
          <w:rFonts w:ascii="Palatino Linotype" w:hAnsi="Palatino Linotype" w:cs="Times New Roman"/>
          <w:b/>
          <w:i/>
          <w:color w:val="000000"/>
          <w:sz w:val="24"/>
          <w:szCs w:val="24"/>
          <w:lang w:val="en-US"/>
        </w:rPr>
      </w:pPr>
      <w:proofErr w:type="spellStart"/>
      <w:r w:rsidRPr="00053CD8">
        <w:rPr>
          <w:rFonts w:ascii="Palatino Linotype" w:hAnsi="Palatino Linotype" w:cs="Times New Roman" w:hint="eastAsia"/>
          <w:b/>
          <w:i/>
          <w:color w:val="000000"/>
          <w:sz w:val="24"/>
          <w:szCs w:val="24"/>
          <w:lang w:val="en-US"/>
        </w:rPr>
        <w:t>Katarzyna</w:t>
      </w:r>
      <w:proofErr w:type="spellEnd"/>
      <w:r w:rsidRPr="00053CD8">
        <w:rPr>
          <w:rFonts w:ascii="Palatino Linotype" w:hAnsi="Palatino Linotype" w:cs="Times New Roman" w:hint="eastAsia"/>
          <w:b/>
          <w:i/>
          <w:color w:val="000000"/>
          <w:sz w:val="24"/>
          <w:szCs w:val="24"/>
          <w:lang w:val="en-US"/>
        </w:rPr>
        <w:t xml:space="preserve"> Julia </w:t>
      </w:r>
      <w:proofErr w:type="spellStart"/>
      <w:r w:rsidRPr="00053CD8">
        <w:rPr>
          <w:rFonts w:ascii="Palatino Linotype" w:hAnsi="Palatino Linotype" w:cs="Times New Roman" w:hint="eastAsia"/>
          <w:b/>
          <w:i/>
          <w:color w:val="000000"/>
          <w:sz w:val="24"/>
          <w:szCs w:val="24"/>
          <w:lang w:val="en-US"/>
        </w:rPr>
        <w:t>Kowalska</w:t>
      </w:r>
      <w:proofErr w:type="spellEnd"/>
      <w:r w:rsidRPr="00053CD8">
        <w:rPr>
          <w:rFonts w:ascii="Palatino Linotype" w:hAnsi="Palatino Linotype" w:cs="Times New Roman" w:hint="eastAsia"/>
          <w:b/>
          <w:i/>
          <w:color w:val="000000"/>
          <w:sz w:val="24"/>
          <w:szCs w:val="24"/>
          <w:lang w:val="en-US"/>
        </w:rPr>
        <w:t>,</w:t>
      </w:r>
      <w:r>
        <w:rPr>
          <w:rFonts w:ascii="Palatino Linotype" w:hAnsi="Palatino Linotype" w:cs="Times New Roman"/>
          <w:b/>
          <w:i/>
          <w:color w:val="000000"/>
          <w:sz w:val="24"/>
          <w:szCs w:val="24"/>
          <w:lang w:val="en-US"/>
        </w:rPr>
        <w:t xml:space="preserve"> </w:t>
      </w:r>
      <w:r w:rsidRPr="00053CD8">
        <w:rPr>
          <w:rFonts w:ascii="Palatino Linotype" w:hAnsi="Palatino Linotype" w:cs="Times New Roman"/>
          <w:b/>
          <w:i/>
          <w:color w:val="000000"/>
          <w:sz w:val="24"/>
          <w:szCs w:val="24"/>
          <w:lang w:val="en-US"/>
        </w:rPr>
        <w:t>University of Warsaw</w:t>
      </w:r>
      <w:r>
        <w:rPr>
          <w:rFonts w:ascii="Palatino Linotype" w:hAnsi="Palatino Linotype" w:cs="Times New Roman"/>
          <w:b/>
          <w:i/>
          <w:color w:val="000000"/>
          <w:sz w:val="24"/>
          <w:szCs w:val="24"/>
          <w:lang w:val="en-US"/>
        </w:rPr>
        <w:t>, Poland</w:t>
      </w:r>
      <w:r w:rsidRPr="00053CD8">
        <w:rPr>
          <w:rFonts w:ascii="Palatino Linotype" w:hAnsi="Palatino Linotype" w:cs="Times New Roman" w:hint="eastAsia"/>
          <w:b/>
          <w:i/>
          <w:color w:val="000000"/>
          <w:sz w:val="24"/>
          <w:szCs w:val="24"/>
          <w:lang w:val="en-US"/>
        </w:rPr>
        <w:t xml:space="preserve"> </w:t>
      </w:r>
    </w:p>
    <w:p w14:paraId="44588194" w14:textId="3B6C08D6" w:rsidR="00053CD8" w:rsidRDefault="00053CD8" w:rsidP="00053CD8">
      <w:pPr>
        <w:spacing w:after="0" w:line="480" w:lineRule="auto"/>
        <w:jc w:val="both"/>
        <w:rPr>
          <w:rFonts w:ascii="Palatino Linotype" w:hAnsi="Palatino Linotype" w:cs="Times New Roman"/>
          <w:b/>
          <w:i/>
          <w:color w:val="000000"/>
          <w:sz w:val="24"/>
          <w:szCs w:val="24"/>
          <w:lang w:val="en-US"/>
        </w:rPr>
      </w:pPr>
      <w:proofErr w:type="spellStart"/>
      <w:r w:rsidRPr="00053CD8">
        <w:rPr>
          <w:rFonts w:ascii="Palatino Linotype" w:hAnsi="Palatino Linotype" w:cs="Times New Roman" w:hint="eastAsia"/>
          <w:b/>
          <w:i/>
          <w:color w:val="000000"/>
          <w:sz w:val="24"/>
          <w:szCs w:val="24"/>
          <w:lang w:val="en-US"/>
        </w:rPr>
        <w:t>Ewelina</w:t>
      </w:r>
      <w:proofErr w:type="spellEnd"/>
      <w:r w:rsidRPr="00053CD8">
        <w:rPr>
          <w:rFonts w:ascii="Palatino Linotype" w:hAnsi="Palatino Linotype" w:cs="Times New Roman" w:hint="eastAsia"/>
          <w:b/>
          <w:i/>
          <w:color w:val="000000"/>
          <w:sz w:val="24"/>
          <w:szCs w:val="24"/>
          <w:lang w:val="en-US"/>
        </w:rPr>
        <w:t xml:space="preserve"> Milan, </w:t>
      </w:r>
      <w:proofErr w:type="spellStart"/>
      <w:r w:rsidRPr="00053CD8">
        <w:rPr>
          <w:rFonts w:ascii="Palatino Linotype" w:hAnsi="Palatino Linotype" w:cs="Times New Roman"/>
          <w:b/>
          <w:i/>
          <w:color w:val="000000"/>
          <w:sz w:val="24"/>
          <w:szCs w:val="24"/>
          <w:lang w:val="en-US"/>
        </w:rPr>
        <w:t>Lazarski</w:t>
      </w:r>
      <w:proofErr w:type="spellEnd"/>
      <w:r w:rsidRPr="00053CD8">
        <w:rPr>
          <w:rFonts w:ascii="Palatino Linotype" w:hAnsi="Palatino Linotype" w:cs="Times New Roman"/>
          <w:b/>
          <w:i/>
          <w:color w:val="000000"/>
          <w:sz w:val="24"/>
          <w:szCs w:val="24"/>
          <w:lang w:val="en-US"/>
        </w:rPr>
        <w:t xml:space="preserve"> University</w:t>
      </w:r>
      <w:r>
        <w:rPr>
          <w:rFonts w:ascii="Palatino Linotype" w:hAnsi="Palatino Linotype" w:cs="Times New Roman"/>
          <w:b/>
          <w:i/>
          <w:color w:val="000000"/>
          <w:sz w:val="24"/>
          <w:szCs w:val="24"/>
          <w:lang w:val="en-US"/>
        </w:rPr>
        <w:t>, Poland</w:t>
      </w:r>
    </w:p>
    <w:p w14:paraId="6CD718EE" w14:textId="470CEB70" w:rsidR="00060CC9" w:rsidRPr="00053CD8" w:rsidRDefault="00053CD8" w:rsidP="00053CD8">
      <w:pPr>
        <w:spacing w:after="0" w:line="480" w:lineRule="auto"/>
        <w:jc w:val="both"/>
        <w:rPr>
          <w:rFonts w:ascii="Palatino Linotype" w:hAnsi="Palatino Linotype" w:cs="Times New Roman"/>
          <w:b/>
          <w:i/>
          <w:color w:val="000000"/>
          <w:sz w:val="24"/>
          <w:szCs w:val="24"/>
          <w:lang w:val="en-US"/>
        </w:rPr>
      </w:pPr>
      <w:proofErr w:type="spellStart"/>
      <w:r w:rsidRPr="00053CD8">
        <w:rPr>
          <w:rFonts w:ascii="Palatino Linotype" w:hAnsi="Palatino Linotype" w:cs="Times New Roman" w:hint="eastAsia"/>
          <w:b/>
          <w:i/>
          <w:color w:val="000000"/>
          <w:sz w:val="24"/>
          <w:szCs w:val="24"/>
          <w:lang w:val="en-US"/>
        </w:rPr>
        <w:t>Pawe</w:t>
      </w:r>
      <w:proofErr w:type="spellEnd"/>
      <w:r w:rsidRPr="00053CD8">
        <w:rPr>
          <w:rFonts w:ascii="Palatino Linotype" w:hAnsi="Palatino Linotype" w:cs="Times New Roman" w:hint="eastAsia"/>
          <w:b/>
          <w:i/>
          <w:color w:val="000000"/>
          <w:sz w:val="24"/>
          <w:szCs w:val="24"/>
          <w:lang w:val="en-US"/>
        </w:rPr>
        <w:t>ł</w:t>
      </w:r>
      <w:r w:rsidRPr="00053CD8">
        <w:rPr>
          <w:rFonts w:ascii="Palatino Linotype" w:hAnsi="Palatino Linotype" w:cs="Times New Roman" w:hint="eastAsia"/>
          <w:b/>
          <w:i/>
          <w:color w:val="000000"/>
          <w:sz w:val="24"/>
          <w:szCs w:val="24"/>
          <w:lang w:val="en-US"/>
        </w:rPr>
        <w:t xml:space="preserve"> </w:t>
      </w:r>
      <w:proofErr w:type="spellStart"/>
      <w:r w:rsidRPr="00053CD8">
        <w:rPr>
          <w:rFonts w:ascii="Palatino Linotype" w:hAnsi="Palatino Linotype" w:cs="Times New Roman" w:hint="eastAsia"/>
          <w:b/>
          <w:i/>
          <w:color w:val="000000"/>
          <w:sz w:val="24"/>
          <w:szCs w:val="24"/>
          <w:lang w:val="en-US"/>
        </w:rPr>
        <w:t>Klimek</w:t>
      </w:r>
      <w:proofErr w:type="spellEnd"/>
      <w:r>
        <w:rPr>
          <w:rFonts w:ascii="Palatino Linotype" w:hAnsi="Palatino Linotype" w:cs="Times New Roman"/>
          <w:b/>
          <w:i/>
          <w:color w:val="000000"/>
          <w:sz w:val="24"/>
          <w:szCs w:val="24"/>
          <w:lang w:val="en-US"/>
        </w:rPr>
        <w:t xml:space="preserve"> </w:t>
      </w:r>
      <w:r w:rsidRPr="00053CD8">
        <w:rPr>
          <w:rFonts w:ascii="Palatino Linotype" w:hAnsi="Palatino Linotype" w:cs="Times New Roman"/>
          <w:b/>
          <w:i/>
          <w:color w:val="000000"/>
          <w:sz w:val="24"/>
          <w:szCs w:val="24"/>
          <w:lang w:val="en-US"/>
        </w:rPr>
        <w:t xml:space="preserve">Andrzej </w:t>
      </w:r>
      <w:proofErr w:type="spellStart"/>
      <w:r w:rsidRPr="00053CD8">
        <w:rPr>
          <w:rFonts w:ascii="Palatino Linotype" w:hAnsi="Palatino Linotype" w:cs="Times New Roman"/>
          <w:b/>
          <w:i/>
          <w:color w:val="000000"/>
          <w:sz w:val="24"/>
          <w:szCs w:val="24"/>
          <w:lang w:val="en-US"/>
        </w:rPr>
        <w:t>Frycz</w:t>
      </w:r>
      <w:proofErr w:type="spellEnd"/>
      <w:r w:rsidRPr="00053CD8">
        <w:rPr>
          <w:rFonts w:ascii="Palatino Linotype" w:hAnsi="Palatino Linotype" w:cs="Times New Roman"/>
          <w:b/>
          <w:i/>
          <w:color w:val="000000"/>
          <w:sz w:val="24"/>
          <w:szCs w:val="24"/>
          <w:lang w:val="en-US"/>
        </w:rPr>
        <w:t xml:space="preserve"> </w:t>
      </w:r>
      <w:proofErr w:type="spellStart"/>
      <w:r w:rsidRPr="00053CD8">
        <w:rPr>
          <w:rFonts w:ascii="Palatino Linotype" w:hAnsi="Palatino Linotype" w:cs="Times New Roman"/>
          <w:b/>
          <w:i/>
          <w:color w:val="000000"/>
          <w:sz w:val="24"/>
          <w:szCs w:val="24"/>
          <w:lang w:val="en-US"/>
        </w:rPr>
        <w:t>Modrzewski</w:t>
      </w:r>
      <w:proofErr w:type="spellEnd"/>
      <w:r w:rsidRPr="00053CD8">
        <w:rPr>
          <w:rFonts w:ascii="Palatino Linotype" w:hAnsi="Palatino Linotype" w:cs="Times New Roman"/>
          <w:b/>
          <w:i/>
          <w:color w:val="000000"/>
          <w:sz w:val="24"/>
          <w:szCs w:val="24"/>
          <w:lang w:val="en-US"/>
        </w:rPr>
        <w:t xml:space="preserve"> Cracow University</w:t>
      </w:r>
      <w:r>
        <w:rPr>
          <w:rFonts w:ascii="Palatino Linotype" w:hAnsi="Palatino Linotype" w:cs="Times New Roman"/>
          <w:b/>
          <w:i/>
          <w:color w:val="000000"/>
          <w:sz w:val="24"/>
          <w:szCs w:val="24"/>
          <w:lang w:val="en-US"/>
        </w:rPr>
        <w:t>, Poland</w:t>
      </w:r>
    </w:p>
    <w:p w14:paraId="12E455A1" w14:textId="07D44CDC" w:rsidR="00060CC9" w:rsidRPr="00B73C6C" w:rsidRDefault="00053CD8" w:rsidP="00B73C6C">
      <w:pPr>
        <w:spacing w:after="0" w:line="480" w:lineRule="auto"/>
        <w:jc w:val="both"/>
        <w:outlineLvl w:val="0"/>
        <w:rPr>
          <w:rFonts w:ascii="Palatino Linotype" w:hAnsi="Palatino Linotype" w:cs="Times New Roman"/>
          <w:color w:val="000000"/>
          <w:sz w:val="24"/>
          <w:szCs w:val="24"/>
          <w:lang w:val="en-US"/>
        </w:rPr>
      </w:pPr>
      <w:r>
        <w:rPr>
          <w:rFonts w:ascii="Palatino Linotype" w:hAnsi="Palatino Linotype" w:cs="Times New Roman"/>
          <w:b/>
          <w:bCs/>
          <w:color w:val="000000"/>
          <w:sz w:val="24"/>
          <w:szCs w:val="24"/>
          <w:lang w:val="en-US"/>
        </w:rPr>
        <w:t>Abstract</w:t>
      </w:r>
    </w:p>
    <w:p w14:paraId="5CB5BC01" w14:textId="77777777" w:rsidR="00060CC9" w:rsidRPr="00B73C6C" w:rsidRDefault="00060CC9" w:rsidP="00053CD8">
      <w:pPr>
        <w:spacing w:after="0" w:line="360" w:lineRule="auto"/>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lang w:val="en-US"/>
        </w:rPr>
        <w:tab/>
      </w:r>
      <w:proofErr w:type="gramStart"/>
      <w:r w:rsidRPr="00B73C6C">
        <w:rPr>
          <w:rFonts w:ascii="Palatino Linotype" w:hAnsi="Palatino Linotype" w:cs="Times New Roman"/>
          <w:color w:val="000000"/>
          <w:sz w:val="24"/>
          <w:szCs w:val="24"/>
          <w:lang w:val="en-US"/>
        </w:rPr>
        <w:t>This paper was written by four lecturers, who are employed at different universities located in Poland's two largest Cities</w:t>
      </w:r>
      <w:proofErr w:type="gramEnd"/>
      <w:r w:rsidRPr="00B73C6C">
        <w:rPr>
          <w:rFonts w:ascii="Palatino Linotype" w:hAnsi="Palatino Linotype" w:cs="Times New Roman"/>
          <w:color w:val="000000"/>
          <w:sz w:val="24"/>
          <w:szCs w:val="24"/>
          <w:lang w:val="en-US"/>
        </w:rPr>
        <w:t xml:space="preserve">: Warsaw and Cracow. </w:t>
      </w:r>
      <w:proofErr w:type="gramStart"/>
      <w:r w:rsidRPr="00B73C6C">
        <w:rPr>
          <w:rFonts w:ascii="Palatino Linotype" w:hAnsi="Palatino Linotype" w:cs="Times New Roman"/>
          <w:color w:val="000000"/>
          <w:sz w:val="24"/>
          <w:szCs w:val="24"/>
          <w:lang w:val="en-US"/>
        </w:rPr>
        <w:t>Two of these universities are financed by the government</w:t>
      </w:r>
      <w:proofErr w:type="gramEnd"/>
      <w:r w:rsidRPr="00B73C6C">
        <w:rPr>
          <w:rFonts w:ascii="Palatino Linotype" w:hAnsi="Palatino Linotype" w:cs="Times New Roman"/>
          <w:color w:val="000000"/>
          <w:sz w:val="24"/>
          <w:szCs w:val="24"/>
          <w:lang w:val="en-US"/>
        </w:rPr>
        <w:t xml:space="preserve"> and the other two are financed from students' fees. Our paper critically examines the history of clinical legal education in Poland. It also assesses the economic, legal and social background to the differences and similarities between clinical legal education and legal practice. Furthermore, the paper explains </w:t>
      </w:r>
      <w:r w:rsidRPr="00B73C6C">
        <w:rPr>
          <w:rStyle w:val="gmail-m8812888863160225364gmail-m7839035536212373944gmail-"/>
          <w:rFonts w:ascii="Palatino Linotype" w:hAnsi="Palatino Linotype" w:cs="Times New Roman"/>
          <w:color w:val="000000"/>
          <w:sz w:val="24"/>
          <w:szCs w:val="24"/>
          <w:lang w:val="en-US"/>
        </w:rPr>
        <w:t>how learning outcomes</w:t>
      </w:r>
      <w:r w:rsidRPr="00B73C6C">
        <w:rPr>
          <w:rStyle w:val="apple-converted-space"/>
          <w:rFonts w:ascii="Palatino Linotype" w:hAnsi="Palatino Linotype" w:cs="Times New Roman"/>
          <w:color w:val="000000"/>
          <w:sz w:val="24"/>
          <w:szCs w:val="24"/>
          <w:lang w:val="en-US"/>
        </w:rPr>
        <w:t xml:space="preserve"> </w:t>
      </w:r>
      <w:r w:rsidRPr="00B73C6C">
        <w:rPr>
          <w:rStyle w:val="gmail-m8812888863160225364gmail-m7839035536212373944gmail-"/>
          <w:rFonts w:ascii="Palatino Linotype" w:hAnsi="Palatino Linotype" w:cs="Times New Roman"/>
          <w:color w:val="000000"/>
          <w:sz w:val="24"/>
          <w:szCs w:val="24"/>
          <w:lang w:val="en-US"/>
        </w:rPr>
        <w:t>have led to law clinics becoming a pedagogical and professional treasure trove for individual clinical students and the wider law faculty. The results of this research will demonstrate the invaluable role of learning outcomes to clinical education</w:t>
      </w:r>
      <w:r w:rsidRPr="00B73C6C">
        <w:rPr>
          <w:rStyle w:val="apple-converted-space"/>
          <w:rFonts w:ascii="Palatino Linotype" w:hAnsi="Palatino Linotype" w:cs="Times New Roman"/>
          <w:color w:val="000000"/>
          <w:sz w:val="24"/>
          <w:szCs w:val="24"/>
          <w:lang w:val="en-US"/>
        </w:rPr>
        <w:t xml:space="preserve"> </w:t>
      </w:r>
      <w:r w:rsidRPr="00B73C6C">
        <w:rPr>
          <w:rStyle w:val="gmail-m8812888863160225364gmail-m2139857606577143864gmail-"/>
          <w:rFonts w:ascii="Palatino Linotype" w:hAnsi="Palatino Linotype" w:cs="Times New Roman"/>
          <w:color w:val="000000"/>
          <w:sz w:val="24"/>
          <w:szCs w:val="24"/>
          <w:lang w:val="en-US"/>
        </w:rPr>
        <w:t>and professional development.</w:t>
      </w:r>
      <w:r w:rsidRPr="00B73C6C">
        <w:rPr>
          <w:rFonts w:ascii="Palatino Linotype" w:hAnsi="Palatino Linotype" w:cs="Times New Roman"/>
          <w:color w:val="000000"/>
          <w:sz w:val="24"/>
          <w:szCs w:val="24"/>
          <w:lang w:val="en-US"/>
        </w:rPr>
        <w:t xml:space="preserve"> Therefore, the paper will suggest that the methodology of clinical legal education </w:t>
      </w:r>
      <w:proofErr w:type="gramStart"/>
      <w:r w:rsidRPr="00B73C6C">
        <w:rPr>
          <w:rFonts w:ascii="Palatino Linotype" w:hAnsi="Palatino Linotype" w:cs="Times New Roman"/>
          <w:color w:val="000000"/>
          <w:sz w:val="24"/>
          <w:szCs w:val="24"/>
          <w:lang w:val="en-US"/>
        </w:rPr>
        <w:t>can be employed</w:t>
      </w:r>
      <w:proofErr w:type="gramEnd"/>
      <w:r w:rsidRPr="00B73C6C">
        <w:rPr>
          <w:rFonts w:ascii="Palatino Linotype" w:hAnsi="Palatino Linotype" w:cs="Times New Roman"/>
          <w:color w:val="000000"/>
          <w:sz w:val="24"/>
          <w:szCs w:val="24"/>
          <w:lang w:val="en-US"/>
        </w:rPr>
        <w:t xml:space="preserve"> as a model for Polish higher education.</w:t>
      </w:r>
    </w:p>
    <w:p w14:paraId="42FA6D3F" w14:textId="77777777" w:rsidR="00060CC9" w:rsidRPr="00B73C6C" w:rsidRDefault="00060CC9" w:rsidP="00B73C6C">
      <w:pPr>
        <w:spacing w:after="0" w:line="480" w:lineRule="auto"/>
        <w:jc w:val="both"/>
        <w:rPr>
          <w:rFonts w:ascii="Palatino Linotype" w:hAnsi="Palatino Linotype" w:cs="Times New Roman"/>
          <w:b/>
          <w:color w:val="000000"/>
          <w:sz w:val="24"/>
          <w:szCs w:val="24"/>
          <w:lang w:val="en-US"/>
        </w:rPr>
      </w:pPr>
    </w:p>
    <w:p w14:paraId="1C3DDF88" w14:textId="22D9939F" w:rsidR="00060CC9" w:rsidRPr="00B73C6C" w:rsidRDefault="00060CC9" w:rsidP="00B73C6C">
      <w:pPr>
        <w:spacing w:after="0" w:line="480" w:lineRule="auto"/>
        <w:jc w:val="both"/>
        <w:outlineLvl w:val="0"/>
        <w:rPr>
          <w:rFonts w:ascii="Palatino Linotype" w:hAnsi="Palatino Linotype" w:cs="Times New Roman"/>
          <w:b/>
          <w:color w:val="000000"/>
          <w:sz w:val="24"/>
          <w:szCs w:val="24"/>
          <w:lang w:val="en-US"/>
        </w:rPr>
      </w:pPr>
      <w:r w:rsidRPr="00B73C6C">
        <w:rPr>
          <w:rFonts w:ascii="Palatino Linotype" w:hAnsi="Palatino Linotype" w:cs="Times New Roman"/>
          <w:b/>
          <w:bCs/>
          <w:color w:val="000000"/>
          <w:sz w:val="24"/>
          <w:szCs w:val="24"/>
          <w:lang w:val="en-US"/>
        </w:rPr>
        <w:t>I</w:t>
      </w:r>
      <w:r w:rsidR="00053CD8" w:rsidRPr="00B73C6C">
        <w:rPr>
          <w:rFonts w:ascii="Palatino Linotype" w:hAnsi="Palatino Linotype" w:cs="Times New Roman"/>
          <w:b/>
          <w:bCs/>
          <w:color w:val="000000"/>
          <w:sz w:val="24"/>
          <w:szCs w:val="24"/>
          <w:lang w:val="en-US"/>
        </w:rPr>
        <w:t>. HISTORY OF CLINICAL LEGAL EDUCATION IN POLAND</w:t>
      </w:r>
    </w:p>
    <w:p w14:paraId="0CB52F7D" w14:textId="66110CB1"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sz w:val="24"/>
          <w:szCs w:val="24"/>
        </w:rPr>
        <w:t xml:space="preserve">From a practical point of view, the oldest profession of legal assistance in Poland is the advocate profession. Its sources go back to the Duchy of Warsaw and the </w:t>
      </w:r>
      <w:r w:rsidRPr="00B73C6C">
        <w:rPr>
          <w:rFonts w:ascii="Palatino Linotype" w:hAnsi="Palatino Linotype" w:cs="Times New Roman"/>
          <w:sz w:val="24"/>
          <w:szCs w:val="24"/>
        </w:rPr>
        <w:lastRenderedPageBreak/>
        <w:t>Napoleonic Code applicable therein</w:t>
      </w:r>
      <w:r w:rsidR="00DD0C72" w:rsidRPr="00B73C6C">
        <w:rPr>
          <w:rStyle w:val="FootnoteReference"/>
          <w:rFonts w:ascii="Palatino Linotype" w:hAnsi="Palatino Linotype"/>
          <w:sz w:val="24"/>
          <w:szCs w:val="24"/>
        </w:rPr>
        <w:footnoteReference w:id="1"/>
      </w:r>
      <w:r w:rsidRPr="00B73C6C">
        <w:rPr>
          <w:rFonts w:ascii="Palatino Linotype" w:hAnsi="Palatino Linotype" w:cs="Times New Roman"/>
          <w:sz w:val="24"/>
          <w:szCs w:val="24"/>
        </w:rPr>
        <w:t>. Therefore, after regaining independence by Poland</w:t>
      </w:r>
      <w:r w:rsidR="00E52980"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 xml:space="preserve">in 1919, the self-government of advocates was established. The sources of </w:t>
      </w:r>
      <w:r w:rsidR="0036304E" w:rsidRPr="00B73C6C">
        <w:rPr>
          <w:rFonts w:ascii="Palatino Linotype" w:hAnsi="Palatino Linotype" w:cs="Times New Roman"/>
          <w:sz w:val="24"/>
          <w:szCs w:val="24"/>
        </w:rPr>
        <w:t xml:space="preserve">similar </w:t>
      </w:r>
      <w:r w:rsidRPr="00B73C6C">
        <w:rPr>
          <w:rFonts w:ascii="Palatino Linotype" w:hAnsi="Palatino Linotype" w:cs="Times New Roman"/>
          <w:sz w:val="24"/>
          <w:szCs w:val="24"/>
        </w:rPr>
        <w:t xml:space="preserve">analogical profession, the attorney at law profession, date back to the 1960s, when, following the limitation of advocates' privileges, attorneys at law became the only lawyers rendering services to state-owned enterprises. At the beginning of the 1980s, the self-government of attorneys at law was established. Subsequently, privileges of attorneys at law </w:t>
      </w:r>
      <w:proofErr w:type="gramStart"/>
      <w:r w:rsidRPr="00B73C6C">
        <w:rPr>
          <w:rFonts w:ascii="Palatino Linotype" w:hAnsi="Palatino Linotype" w:cs="Times New Roman"/>
          <w:sz w:val="24"/>
          <w:szCs w:val="24"/>
        </w:rPr>
        <w:t>have constantly been extended</w:t>
      </w:r>
      <w:proofErr w:type="gramEnd"/>
      <w:r w:rsidRPr="00B73C6C">
        <w:rPr>
          <w:rFonts w:ascii="Palatino Linotype" w:hAnsi="Palatino Linotype" w:cs="Times New Roman"/>
          <w:sz w:val="24"/>
          <w:szCs w:val="24"/>
        </w:rPr>
        <w:t xml:space="preserve">. </w:t>
      </w:r>
      <w:r w:rsidR="0036304E" w:rsidRPr="00B73C6C">
        <w:rPr>
          <w:rFonts w:ascii="Palatino Linotype" w:hAnsi="Palatino Linotype" w:cs="Times New Roman"/>
          <w:sz w:val="24"/>
          <w:szCs w:val="24"/>
        </w:rPr>
        <w:t>Finally, since 2015, attorneys at law</w:t>
      </w:r>
      <w:r w:rsidR="007E68E8" w:rsidRPr="00B73C6C">
        <w:rPr>
          <w:rFonts w:ascii="Palatino Linotype" w:hAnsi="Palatino Linotype" w:cs="Times New Roman"/>
          <w:sz w:val="24"/>
          <w:szCs w:val="24"/>
        </w:rPr>
        <w:t xml:space="preserve"> </w:t>
      </w:r>
      <w:proofErr w:type="gramStart"/>
      <w:r w:rsidR="007E68E8" w:rsidRPr="00B73C6C">
        <w:rPr>
          <w:rFonts w:ascii="Palatino Linotype" w:hAnsi="Palatino Linotype" w:cs="Times New Roman"/>
          <w:sz w:val="24"/>
          <w:szCs w:val="24"/>
        </w:rPr>
        <w:t>and</w:t>
      </w:r>
      <w:r w:rsidR="0036304E" w:rsidRPr="00B73C6C">
        <w:rPr>
          <w:rFonts w:ascii="Palatino Linotype" w:hAnsi="Palatino Linotype" w:cs="Times New Roman"/>
          <w:sz w:val="24"/>
          <w:szCs w:val="24"/>
        </w:rPr>
        <w:t xml:space="preserve">  advocates</w:t>
      </w:r>
      <w:proofErr w:type="gramEnd"/>
      <w:r w:rsidR="0036304E" w:rsidRPr="00B73C6C">
        <w:rPr>
          <w:rFonts w:ascii="Palatino Linotype" w:hAnsi="Palatino Linotype" w:cs="Times New Roman"/>
          <w:sz w:val="24"/>
          <w:szCs w:val="24"/>
        </w:rPr>
        <w:t xml:space="preserve">, have been eligible to appear before courts in all cases and differences between these two legal professions are marginal. </w:t>
      </w:r>
      <w:r w:rsidRPr="00B73C6C">
        <w:rPr>
          <w:rFonts w:ascii="Palatino Linotype" w:hAnsi="Palatino Linotype" w:cs="Times New Roman"/>
          <w:sz w:val="24"/>
          <w:szCs w:val="24"/>
        </w:rPr>
        <w:t>In addition, the 1990s have seen the emergence of a new profession of the legal adviser. This is not a licensed attorney, yet its position, similarly to that of legal clinics, has been anchored both in the sphere of codified and applied law</w:t>
      </w:r>
      <w:r w:rsidR="00DD0C72" w:rsidRPr="00B73C6C">
        <w:rPr>
          <w:rStyle w:val="FootnoteReference"/>
          <w:rFonts w:ascii="Palatino Linotype" w:hAnsi="Palatino Linotype"/>
          <w:sz w:val="24"/>
          <w:szCs w:val="24"/>
        </w:rPr>
        <w:footnoteReference w:id="2"/>
      </w:r>
      <w:r w:rsidRPr="00B73C6C">
        <w:rPr>
          <w:rFonts w:ascii="Palatino Linotype" w:hAnsi="Palatino Linotype" w:cs="Times New Roman"/>
          <w:sz w:val="24"/>
          <w:szCs w:val="24"/>
        </w:rPr>
        <w:t>.</w:t>
      </w:r>
      <w:r w:rsidRPr="00B73C6C">
        <w:rPr>
          <w:rFonts w:ascii="Palatino Linotype" w:hAnsi="Palatino Linotype" w:cs="Times New Roman"/>
          <w:color w:val="000000"/>
          <w:sz w:val="24"/>
          <w:szCs w:val="24"/>
        </w:rPr>
        <w:t xml:space="preserve"> From a theoretical point of view, the training of future lawyers in Poland has a much longer tradition, with the first faculty of law established in Cracow in 1364. It took 600 years to combine academic and practical training, as only by 1</w:t>
      </w:r>
      <w:r w:rsidR="00CF6D50" w:rsidRPr="00B73C6C">
        <w:rPr>
          <w:rFonts w:ascii="Palatino Linotype" w:hAnsi="Palatino Linotype" w:cs="Times New Roman"/>
          <w:color w:val="000000"/>
          <w:sz w:val="24"/>
          <w:szCs w:val="24"/>
          <w:vertAlign w:val="superscript"/>
        </w:rPr>
        <w:t>st</w:t>
      </w:r>
      <w:r w:rsidRPr="00B73C6C">
        <w:rPr>
          <w:rFonts w:ascii="Palatino Linotype" w:hAnsi="Palatino Linotype" w:cs="Times New Roman"/>
          <w:color w:val="000000"/>
          <w:sz w:val="24"/>
          <w:szCs w:val="24"/>
        </w:rPr>
        <w:t xml:space="preserve"> October 1997 the first legal clinic at the </w:t>
      </w:r>
      <w:proofErr w:type="spellStart"/>
      <w:r w:rsidRPr="00B73C6C">
        <w:rPr>
          <w:rFonts w:ascii="Palatino Linotype" w:hAnsi="Palatino Linotype" w:cs="Times New Roman"/>
          <w:color w:val="000000"/>
          <w:sz w:val="24"/>
          <w:szCs w:val="24"/>
        </w:rPr>
        <w:t>Jagiellonian</w:t>
      </w:r>
      <w:proofErr w:type="spellEnd"/>
      <w:r w:rsidRPr="00B73C6C">
        <w:rPr>
          <w:rFonts w:ascii="Palatino Linotype" w:hAnsi="Palatino Linotype" w:cs="Times New Roman"/>
          <w:color w:val="000000"/>
          <w:sz w:val="24"/>
          <w:szCs w:val="24"/>
        </w:rPr>
        <w:t xml:space="preserve"> University was opened, at the same time being the first</w:t>
      </w:r>
      <w:r w:rsidR="00B51E84" w:rsidRPr="00B73C6C">
        <w:rPr>
          <w:rFonts w:ascii="Palatino Linotype" w:hAnsi="Palatino Linotype" w:cs="Times New Roman"/>
          <w:color w:val="000000"/>
          <w:sz w:val="24"/>
          <w:szCs w:val="24"/>
        </w:rPr>
        <w:t xml:space="preserve"> </w:t>
      </w:r>
      <w:r w:rsidRPr="00B73C6C">
        <w:rPr>
          <w:rFonts w:ascii="Palatino Linotype" w:hAnsi="Palatino Linotype" w:cs="Times New Roman"/>
          <w:color w:val="000000"/>
          <w:sz w:val="24"/>
          <w:szCs w:val="24"/>
        </w:rPr>
        <w:t>legal clinic in Cracow,</w:t>
      </w:r>
      <w:r w:rsidR="00DD0C72" w:rsidRPr="00B73C6C">
        <w:rPr>
          <w:rStyle w:val="FootnoteReference"/>
          <w:rFonts w:ascii="Palatino Linotype" w:hAnsi="Palatino Linotype"/>
          <w:sz w:val="24"/>
          <w:szCs w:val="24"/>
        </w:rPr>
        <w:footnoteReference w:id="3"/>
      </w:r>
      <w:r w:rsidRPr="00B73C6C">
        <w:rPr>
          <w:rFonts w:ascii="Palatino Linotype" w:hAnsi="Palatino Linotype" w:cs="Times New Roman"/>
          <w:color w:val="000000"/>
          <w:sz w:val="24"/>
          <w:szCs w:val="24"/>
        </w:rPr>
        <w:t xml:space="preserve"> and </w:t>
      </w:r>
      <w:r w:rsidR="00440B66" w:rsidRPr="00B73C6C">
        <w:rPr>
          <w:rFonts w:ascii="Palatino Linotype" w:hAnsi="Palatino Linotype" w:cs="Times New Roman"/>
          <w:color w:val="000000"/>
          <w:sz w:val="24"/>
          <w:szCs w:val="24"/>
        </w:rPr>
        <w:t xml:space="preserve">first successful legal clinic </w:t>
      </w:r>
      <w:r w:rsidRPr="00B73C6C">
        <w:rPr>
          <w:rFonts w:ascii="Palatino Linotype" w:hAnsi="Palatino Linotype" w:cs="Times New Roman"/>
          <w:color w:val="000000"/>
          <w:sz w:val="24"/>
          <w:szCs w:val="24"/>
        </w:rPr>
        <w:t>in Central and Eastern Europe</w:t>
      </w:r>
      <w:r w:rsidR="00DD0C72" w:rsidRPr="00B73C6C">
        <w:rPr>
          <w:rStyle w:val="FootnoteReference"/>
          <w:rFonts w:ascii="Palatino Linotype" w:hAnsi="Palatino Linotype"/>
          <w:sz w:val="24"/>
          <w:szCs w:val="24"/>
        </w:rPr>
        <w:footnoteReference w:id="4"/>
      </w:r>
      <w:r w:rsidRPr="00B73C6C">
        <w:rPr>
          <w:rFonts w:ascii="Palatino Linotype" w:hAnsi="Palatino Linotype" w:cs="Times New Roman"/>
          <w:color w:val="000000"/>
          <w:sz w:val="24"/>
          <w:szCs w:val="24"/>
        </w:rPr>
        <w:t>.</w:t>
      </w:r>
    </w:p>
    <w:p w14:paraId="1DEB820A" w14:textId="77777777"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However, the very idea of establishing legal clinics in Poland in the faculties of law is much older. The oldest known postulate of introducing clinical training in Poland originates from “</w:t>
      </w:r>
      <w:proofErr w:type="spellStart"/>
      <w:r w:rsidRPr="00B73C6C">
        <w:rPr>
          <w:rFonts w:ascii="Palatino Linotype" w:hAnsi="Palatino Linotype" w:cs="Times New Roman"/>
          <w:color w:val="000000"/>
          <w:sz w:val="24"/>
          <w:szCs w:val="24"/>
        </w:rPr>
        <w:t>Studya</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i</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szkice</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prawne</w:t>
      </w:r>
      <w:proofErr w:type="spellEnd"/>
      <w:r w:rsidRPr="00B73C6C">
        <w:rPr>
          <w:rFonts w:ascii="Palatino Linotype" w:hAnsi="Palatino Linotype" w:cs="Times New Roman"/>
          <w:color w:val="000000"/>
          <w:sz w:val="24"/>
          <w:szCs w:val="24"/>
        </w:rPr>
        <w:t>,”</w:t>
      </w:r>
      <w:r w:rsidR="001F5019" w:rsidRPr="00B73C6C">
        <w:rPr>
          <w:rFonts w:ascii="Palatino Linotype" w:hAnsi="Palatino Linotype" w:cs="Times New Roman"/>
          <w:color w:val="000000"/>
          <w:sz w:val="24"/>
          <w:szCs w:val="24"/>
        </w:rPr>
        <w:t xml:space="preserve"> [Legal studies and sketches]</w:t>
      </w:r>
      <w:r w:rsidRPr="00B73C6C">
        <w:rPr>
          <w:rFonts w:ascii="Palatino Linotype" w:hAnsi="Palatino Linotype" w:cs="Times New Roman"/>
          <w:color w:val="000000"/>
          <w:sz w:val="24"/>
          <w:szCs w:val="24"/>
        </w:rPr>
        <w:t xml:space="preserve"> a book published in 1904, in which </w:t>
      </w:r>
      <w:proofErr w:type="spellStart"/>
      <w:r w:rsidRPr="00B73C6C">
        <w:rPr>
          <w:rFonts w:ascii="Palatino Linotype" w:hAnsi="Palatino Linotype" w:cs="Times New Roman"/>
          <w:color w:val="000000"/>
          <w:sz w:val="24"/>
          <w:szCs w:val="24"/>
        </w:rPr>
        <w:t>Szymon</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Rundstein</w:t>
      </w:r>
      <w:proofErr w:type="spellEnd"/>
      <w:r w:rsidRPr="00B73C6C">
        <w:rPr>
          <w:rFonts w:ascii="Palatino Linotype" w:hAnsi="Palatino Linotype" w:cs="Times New Roman"/>
          <w:color w:val="000000"/>
          <w:sz w:val="24"/>
          <w:szCs w:val="24"/>
        </w:rPr>
        <w:t xml:space="preserve"> contained a chapter entitled, “Legal Clinics”</w:t>
      </w:r>
      <w:r w:rsidR="00DD0C72" w:rsidRPr="00B73C6C">
        <w:rPr>
          <w:rStyle w:val="FootnoteReference"/>
          <w:rFonts w:ascii="Palatino Linotype" w:hAnsi="Palatino Linotype"/>
          <w:sz w:val="24"/>
          <w:szCs w:val="24"/>
        </w:rPr>
        <w:footnoteReference w:id="5"/>
      </w:r>
      <w:r w:rsidRPr="00B73C6C">
        <w:rPr>
          <w:rFonts w:ascii="Palatino Linotype" w:hAnsi="Palatino Linotype" w:cs="Times New Roman"/>
          <w:color w:val="000000"/>
          <w:sz w:val="24"/>
          <w:szCs w:val="24"/>
        </w:rPr>
        <w:t xml:space="preserve">. This chapter highlighted the necessity of creating legal clinics in Poland, because he regarded the then forms of training future lawyers as having little practical effect. </w:t>
      </w:r>
      <w:proofErr w:type="spellStart"/>
      <w:r w:rsidRPr="00B73C6C">
        <w:rPr>
          <w:rFonts w:ascii="Palatino Linotype" w:hAnsi="Palatino Linotype" w:cs="Times New Roman"/>
          <w:color w:val="000000"/>
          <w:sz w:val="24"/>
          <w:szCs w:val="24"/>
        </w:rPr>
        <w:t>Rundstein</w:t>
      </w:r>
      <w:proofErr w:type="spellEnd"/>
      <w:r w:rsidRPr="00B73C6C">
        <w:rPr>
          <w:rFonts w:ascii="Palatino Linotype" w:hAnsi="Palatino Linotype" w:cs="Times New Roman"/>
          <w:color w:val="000000"/>
          <w:sz w:val="24"/>
          <w:szCs w:val="24"/>
        </w:rPr>
        <w:t xml:space="preserve"> even compared the training of law at the time to teaching amputation using carrots, which took place at certain German medical universities</w:t>
      </w:r>
      <w:r w:rsidR="00DD0C72" w:rsidRPr="00B73C6C">
        <w:rPr>
          <w:rStyle w:val="FootnoteReference"/>
          <w:rFonts w:ascii="Palatino Linotype" w:hAnsi="Palatino Linotype"/>
          <w:sz w:val="24"/>
          <w:szCs w:val="24"/>
        </w:rPr>
        <w:footnoteReference w:id="6"/>
      </w:r>
      <w:r w:rsidRPr="00B73C6C">
        <w:rPr>
          <w:rFonts w:ascii="Palatino Linotype" w:hAnsi="Palatino Linotype" w:cs="Times New Roman"/>
          <w:color w:val="000000"/>
          <w:sz w:val="24"/>
          <w:szCs w:val="24"/>
        </w:rPr>
        <w:t>. The model of legal clinic functioning, presented in the said publication, was based on the model being discussed in Germany and did not differ significantly from the one present nowadays in Poland. The publication indicated that:</w:t>
      </w:r>
    </w:p>
    <w:p w14:paraId="6EE872E0" w14:textId="77777777" w:rsidR="00060CC9" w:rsidRPr="00B73C6C" w:rsidRDefault="00060CC9" w:rsidP="00B73C6C">
      <w:pPr>
        <w:spacing w:after="0" w:line="480" w:lineRule="auto"/>
        <w:ind w:left="720" w:right="792" w:firstLine="567"/>
        <w:jc w:val="both"/>
        <w:rPr>
          <w:rFonts w:ascii="Palatino Linotype" w:hAnsi="Palatino Linotype" w:cs="Times New Roman"/>
          <w:color w:val="000000"/>
          <w:sz w:val="24"/>
          <w:szCs w:val="24"/>
        </w:rPr>
      </w:pPr>
      <w:r w:rsidRPr="00053CD8">
        <w:rPr>
          <w:rFonts w:ascii="Palatino Linotype" w:hAnsi="Palatino Linotype" w:cs="Times New Roman"/>
          <w:i/>
          <w:color w:val="000000"/>
          <w:sz w:val="24"/>
          <w:szCs w:val="24"/>
        </w:rPr>
        <w:t>“In order to prevent the excessive scholastics of lectures, the establishment of so-called legal clinics by universities was proposed. To make it a little bit clearer – the intention was to establish free-of-charge legal assistance offices for poorer people. An office is to be set up at the university under the management of a professor designated by a faculty. Advice is provided by specialists in the presence of students, who, by doing so, may familiarize themselves with life, participate in discussions, answer questions and redraft required acts</w:t>
      </w:r>
      <w:r w:rsidRPr="00B73C6C">
        <w:rPr>
          <w:rFonts w:ascii="Palatino Linotype" w:hAnsi="Palatino Linotype" w:cs="Times New Roman"/>
          <w:color w:val="000000"/>
          <w:sz w:val="24"/>
          <w:szCs w:val="24"/>
        </w:rPr>
        <w:t xml:space="preserve"> […]”</w:t>
      </w:r>
      <w:r w:rsidR="00DD0C72" w:rsidRPr="00B73C6C">
        <w:rPr>
          <w:rStyle w:val="FootnoteReference"/>
          <w:rFonts w:ascii="Palatino Linotype" w:hAnsi="Palatino Linotype"/>
          <w:sz w:val="24"/>
          <w:szCs w:val="24"/>
        </w:rPr>
        <w:footnoteReference w:id="7"/>
      </w:r>
    </w:p>
    <w:p w14:paraId="21F1BD84" w14:textId="77777777"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 xml:space="preserve">The core of these assumptions function nowadays: clinics </w:t>
      </w:r>
      <w:proofErr w:type="gramStart"/>
      <w:r w:rsidRPr="00B73C6C">
        <w:rPr>
          <w:rFonts w:ascii="Palatino Linotype" w:hAnsi="Palatino Linotype" w:cs="Times New Roman"/>
          <w:color w:val="000000"/>
          <w:sz w:val="24"/>
          <w:szCs w:val="24"/>
        </w:rPr>
        <w:t>are operated</w:t>
      </w:r>
      <w:proofErr w:type="gramEnd"/>
      <w:r w:rsidRPr="00B73C6C">
        <w:rPr>
          <w:rFonts w:ascii="Palatino Linotype" w:hAnsi="Palatino Linotype" w:cs="Times New Roman"/>
          <w:color w:val="000000"/>
          <w:sz w:val="24"/>
          <w:szCs w:val="24"/>
        </w:rPr>
        <w:t xml:space="preserve"> by universities, legal advice is provided for indigent people, students take part in discussions and prepare written opinions and documents and the specialised staff supervise the process. The main difference is that it is not lawyers, but students who provide advice, which is possible </w:t>
      </w:r>
      <w:proofErr w:type="gramStart"/>
      <w:r w:rsidRPr="00B73C6C">
        <w:rPr>
          <w:rFonts w:ascii="Palatino Linotype" w:hAnsi="Palatino Linotype" w:cs="Times New Roman"/>
          <w:color w:val="000000"/>
          <w:sz w:val="24"/>
          <w:szCs w:val="24"/>
        </w:rPr>
        <w:t>due to the fact that</w:t>
      </w:r>
      <w:proofErr w:type="gramEnd"/>
      <w:r w:rsidRPr="00B73C6C">
        <w:rPr>
          <w:rFonts w:ascii="Palatino Linotype" w:hAnsi="Palatino Linotype" w:cs="Times New Roman"/>
          <w:color w:val="000000"/>
          <w:sz w:val="24"/>
          <w:szCs w:val="24"/>
        </w:rPr>
        <w:t xml:space="preserve"> the written manner of responses was set as a principle of operations of clinics.</w:t>
      </w:r>
      <w:r w:rsidR="004250D9" w:rsidRPr="00B73C6C">
        <w:rPr>
          <w:rFonts w:ascii="Palatino Linotype" w:hAnsi="Palatino Linotype" w:cs="Times New Roman"/>
          <w:color w:val="000000"/>
          <w:sz w:val="24"/>
          <w:szCs w:val="24"/>
        </w:rPr>
        <w:t xml:space="preserve"> Written manner is the inner requirement of operation of </w:t>
      </w:r>
      <w:r w:rsidR="00C731AE" w:rsidRPr="00B73C6C">
        <w:rPr>
          <w:rFonts w:ascii="Palatino Linotype" w:hAnsi="Palatino Linotype" w:cs="Times New Roman"/>
          <w:color w:val="000000"/>
          <w:sz w:val="24"/>
          <w:szCs w:val="24"/>
        </w:rPr>
        <w:t xml:space="preserve">a </w:t>
      </w:r>
      <w:r w:rsidR="00906919" w:rsidRPr="00B73C6C">
        <w:rPr>
          <w:rFonts w:ascii="Palatino Linotype" w:hAnsi="Palatino Linotype" w:cs="Times New Roman"/>
          <w:color w:val="000000"/>
          <w:sz w:val="24"/>
          <w:szCs w:val="24"/>
        </w:rPr>
        <w:t>legal</w:t>
      </w:r>
      <w:r w:rsidR="004250D9" w:rsidRPr="00B73C6C">
        <w:rPr>
          <w:rFonts w:ascii="Palatino Linotype" w:hAnsi="Palatino Linotype" w:cs="Times New Roman"/>
          <w:color w:val="000000"/>
          <w:sz w:val="24"/>
          <w:szCs w:val="24"/>
        </w:rPr>
        <w:t xml:space="preserve"> </w:t>
      </w:r>
      <w:proofErr w:type="gramStart"/>
      <w:r w:rsidR="004250D9" w:rsidRPr="00B73C6C">
        <w:rPr>
          <w:rFonts w:ascii="Palatino Linotype" w:hAnsi="Palatino Linotype" w:cs="Times New Roman"/>
          <w:color w:val="000000"/>
          <w:sz w:val="24"/>
          <w:szCs w:val="24"/>
        </w:rPr>
        <w:t>clinic which</w:t>
      </w:r>
      <w:proofErr w:type="gramEnd"/>
      <w:r w:rsidR="004250D9" w:rsidRPr="00B73C6C">
        <w:rPr>
          <w:rFonts w:ascii="Palatino Linotype" w:hAnsi="Palatino Linotype" w:cs="Times New Roman"/>
          <w:color w:val="000000"/>
          <w:sz w:val="24"/>
          <w:szCs w:val="24"/>
        </w:rPr>
        <w:t xml:space="preserve"> is required by The Legal Clinics Foundation in Poland</w:t>
      </w:r>
      <w:r w:rsidR="00073E34" w:rsidRPr="00B73C6C">
        <w:rPr>
          <w:rStyle w:val="FootnoteReference"/>
          <w:rFonts w:ascii="Palatino Linotype" w:hAnsi="Palatino Linotype"/>
          <w:color w:val="000000"/>
          <w:sz w:val="24"/>
          <w:szCs w:val="24"/>
        </w:rPr>
        <w:footnoteReference w:id="8"/>
      </w:r>
      <w:r w:rsidR="004250D9" w:rsidRPr="00B73C6C">
        <w:rPr>
          <w:rFonts w:ascii="Palatino Linotype" w:hAnsi="Palatino Linotype" w:cs="Times New Roman"/>
          <w:color w:val="000000"/>
          <w:sz w:val="24"/>
          <w:szCs w:val="24"/>
        </w:rPr>
        <w:t>.</w:t>
      </w:r>
    </w:p>
    <w:p w14:paraId="52003CA1" w14:textId="76D97094" w:rsidR="00771CB1" w:rsidRPr="00B73C6C" w:rsidRDefault="00060CC9" w:rsidP="00B73C6C">
      <w:pPr>
        <w:spacing w:after="0" w:line="480" w:lineRule="auto"/>
        <w:ind w:firstLine="567"/>
        <w:jc w:val="both"/>
        <w:rPr>
          <w:rFonts w:ascii="Palatino Linotype" w:hAnsi="Palatino Linotype" w:cs="Times New Roman"/>
          <w:color w:val="000000"/>
          <w:sz w:val="24"/>
          <w:szCs w:val="24"/>
        </w:rPr>
      </w:pPr>
      <w:r w:rsidRPr="00B73C6C">
        <w:rPr>
          <w:rFonts w:ascii="Palatino Linotype" w:hAnsi="Palatino Linotype" w:cs="Times New Roman"/>
          <w:color w:val="000000"/>
          <w:sz w:val="24"/>
          <w:szCs w:val="24"/>
        </w:rPr>
        <w:t xml:space="preserve">The direct model of functioning of clinics in Poland </w:t>
      </w:r>
      <w:proofErr w:type="gramStart"/>
      <w:r w:rsidRPr="00B73C6C">
        <w:rPr>
          <w:rFonts w:ascii="Palatino Linotype" w:hAnsi="Palatino Linotype" w:cs="Times New Roman"/>
          <w:color w:val="000000"/>
          <w:sz w:val="24"/>
          <w:szCs w:val="24"/>
        </w:rPr>
        <w:t>has not been influenced</w:t>
      </w:r>
      <w:proofErr w:type="gramEnd"/>
      <w:r w:rsidRPr="00B73C6C">
        <w:rPr>
          <w:rFonts w:ascii="Palatino Linotype" w:hAnsi="Palatino Linotype" w:cs="Times New Roman"/>
          <w:color w:val="000000"/>
          <w:sz w:val="24"/>
          <w:szCs w:val="24"/>
        </w:rPr>
        <w:t xml:space="preserve"> from Germany, but from the United States. It is connected with, </w:t>
      </w:r>
      <w:r w:rsidRPr="00B73C6C">
        <w:rPr>
          <w:rFonts w:ascii="Palatino Linotype" w:hAnsi="Palatino Linotype" w:cs="Times New Roman"/>
          <w:i/>
          <w:iCs/>
          <w:color w:val="000000"/>
          <w:sz w:val="24"/>
          <w:szCs w:val="24"/>
        </w:rPr>
        <w:t>inter alia</w:t>
      </w:r>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Prof.</w:t>
      </w:r>
      <w:proofErr w:type="spellEnd"/>
      <w:r w:rsidRPr="00B73C6C">
        <w:rPr>
          <w:rFonts w:ascii="Palatino Linotype" w:hAnsi="Palatino Linotype" w:cs="Times New Roman"/>
          <w:color w:val="000000"/>
          <w:sz w:val="24"/>
          <w:szCs w:val="24"/>
        </w:rPr>
        <w:t xml:space="preserve"> Maria </w:t>
      </w:r>
      <w:proofErr w:type="spellStart"/>
      <w:r w:rsidRPr="00B73C6C">
        <w:rPr>
          <w:rFonts w:ascii="Palatino Linotype" w:hAnsi="Palatino Linotype" w:cs="Times New Roman"/>
          <w:color w:val="000000"/>
          <w:sz w:val="24"/>
          <w:szCs w:val="24"/>
        </w:rPr>
        <w:t>Szewczyk</w:t>
      </w:r>
      <w:proofErr w:type="spellEnd"/>
      <w:r w:rsidRPr="00B73C6C">
        <w:rPr>
          <w:rFonts w:ascii="Palatino Linotype" w:hAnsi="Palatino Linotype" w:cs="Times New Roman"/>
          <w:color w:val="000000"/>
          <w:sz w:val="24"/>
          <w:szCs w:val="24"/>
        </w:rPr>
        <w:t xml:space="preserve">, who, during a scholarship in the United States, familiarised herself with legal clinics operating there. Her keen interest in this idea convinced the authorities of the Faculty of Law and Administration of the </w:t>
      </w:r>
      <w:proofErr w:type="spellStart"/>
      <w:r w:rsidRPr="00B73C6C">
        <w:rPr>
          <w:rFonts w:ascii="Palatino Linotype" w:hAnsi="Palatino Linotype" w:cs="Times New Roman"/>
          <w:color w:val="000000"/>
          <w:sz w:val="24"/>
          <w:szCs w:val="24"/>
        </w:rPr>
        <w:t>Jagiellonian</w:t>
      </w:r>
      <w:proofErr w:type="spellEnd"/>
      <w:r w:rsidRPr="00B73C6C">
        <w:rPr>
          <w:rFonts w:ascii="Palatino Linotype" w:hAnsi="Palatino Linotype" w:cs="Times New Roman"/>
          <w:color w:val="000000"/>
          <w:sz w:val="24"/>
          <w:szCs w:val="24"/>
        </w:rPr>
        <w:t xml:space="preserve"> University to create a first legal clinic in Poland, which happened, as indicated above, in 1997 with the help of </w:t>
      </w:r>
      <w:proofErr w:type="spellStart"/>
      <w:r w:rsidRPr="00B73C6C">
        <w:rPr>
          <w:rFonts w:ascii="Palatino Linotype" w:hAnsi="Palatino Linotype" w:cs="Times New Roman"/>
          <w:color w:val="000000"/>
          <w:sz w:val="24"/>
          <w:szCs w:val="24"/>
        </w:rPr>
        <w:t>Halina</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Nieć</w:t>
      </w:r>
      <w:proofErr w:type="spellEnd"/>
      <w:r w:rsidRPr="00B73C6C">
        <w:rPr>
          <w:rFonts w:ascii="Palatino Linotype" w:hAnsi="Palatino Linotype" w:cs="Times New Roman"/>
          <w:color w:val="000000"/>
          <w:sz w:val="24"/>
          <w:szCs w:val="24"/>
        </w:rPr>
        <w:t xml:space="preserve">. An anecdote, told by </w:t>
      </w:r>
      <w:proofErr w:type="spellStart"/>
      <w:r w:rsidRPr="00B73C6C">
        <w:rPr>
          <w:rFonts w:ascii="Palatino Linotype" w:hAnsi="Palatino Linotype" w:cs="Times New Roman"/>
          <w:color w:val="000000"/>
          <w:sz w:val="24"/>
          <w:szCs w:val="24"/>
        </w:rPr>
        <w:t>Prof.</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Szewczyk</w:t>
      </w:r>
      <w:proofErr w:type="spellEnd"/>
      <w:r w:rsidRPr="00B73C6C">
        <w:rPr>
          <w:rFonts w:ascii="Palatino Linotype" w:hAnsi="Palatino Linotype" w:cs="Times New Roman"/>
          <w:color w:val="000000"/>
          <w:sz w:val="24"/>
          <w:szCs w:val="24"/>
        </w:rPr>
        <w:t xml:space="preserve">, reveals that the idea of visiting a law clinic </w:t>
      </w:r>
      <w:r w:rsidR="00C731AE" w:rsidRPr="00B73C6C">
        <w:rPr>
          <w:rFonts w:ascii="Palatino Linotype" w:hAnsi="Palatino Linotype" w:cs="Times New Roman"/>
          <w:color w:val="000000"/>
          <w:sz w:val="24"/>
          <w:szCs w:val="24"/>
        </w:rPr>
        <w:t>i</w:t>
      </w:r>
      <w:r w:rsidR="00906919" w:rsidRPr="00B73C6C">
        <w:rPr>
          <w:rFonts w:ascii="Palatino Linotype" w:hAnsi="Palatino Linotype" w:cs="Times New Roman"/>
          <w:color w:val="000000"/>
          <w:sz w:val="24"/>
          <w:szCs w:val="24"/>
        </w:rPr>
        <w:t>n</w:t>
      </w:r>
      <w:r w:rsidR="00C731AE" w:rsidRPr="00B73C6C">
        <w:rPr>
          <w:rFonts w:ascii="Palatino Linotype" w:hAnsi="Palatino Linotype" w:cs="Times New Roman"/>
          <w:color w:val="000000"/>
          <w:sz w:val="24"/>
          <w:szCs w:val="24"/>
        </w:rPr>
        <w:t xml:space="preserve"> the</w:t>
      </w:r>
      <w:r w:rsidR="00906919" w:rsidRPr="00B73C6C">
        <w:rPr>
          <w:rFonts w:ascii="Palatino Linotype" w:hAnsi="Palatino Linotype" w:cs="Times New Roman"/>
          <w:color w:val="000000"/>
          <w:sz w:val="24"/>
          <w:szCs w:val="24"/>
        </w:rPr>
        <w:t xml:space="preserve"> United States, during her scholarship</w:t>
      </w:r>
      <w:r w:rsidR="00C731AE" w:rsidRPr="00B73C6C">
        <w:rPr>
          <w:rFonts w:ascii="Palatino Linotype" w:hAnsi="Palatino Linotype" w:cs="Times New Roman"/>
          <w:color w:val="000000"/>
          <w:sz w:val="24"/>
          <w:szCs w:val="24"/>
        </w:rPr>
        <w:t>,</w:t>
      </w:r>
      <w:r w:rsidR="00906919" w:rsidRPr="00B73C6C">
        <w:rPr>
          <w:rFonts w:ascii="Palatino Linotype" w:hAnsi="Palatino Linotype" w:cs="Times New Roman"/>
          <w:color w:val="000000"/>
          <w:sz w:val="24"/>
          <w:szCs w:val="24"/>
        </w:rPr>
        <w:t xml:space="preserve"> </w:t>
      </w:r>
      <w:r w:rsidRPr="00B73C6C">
        <w:rPr>
          <w:rFonts w:ascii="Palatino Linotype" w:hAnsi="Palatino Linotype" w:cs="Times New Roman"/>
          <w:color w:val="000000"/>
          <w:sz w:val="24"/>
          <w:szCs w:val="24"/>
        </w:rPr>
        <w:t xml:space="preserve">was regarded </w:t>
      </w:r>
      <w:r w:rsidR="00C731AE" w:rsidRPr="00B73C6C">
        <w:rPr>
          <w:rFonts w:ascii="Palatino Linotype" w:hAnsi="Palatino Linotype" w:cs="Times New Roman"/>
          <w:color w:val="000000"/>
          <w:sz w:val="24"/>
          <w:szCs w:val="24"/>
        </w:rPr>
        <w:t xml:space="preserve">the same </w:t>
      </w:r>
      <w:r w:rsidRPr="00B73C6C">
        <w:rPr>
          <w:rFonts w:ascii="Palatino Linotype" w:hAnsi="Palatino Linotype" w:cs="Times New Roman"/>
          <w:color w:val="000000"/>
          <w:sz w:val="24"/>
          <w:szCs w:val="24"/>
        </w:rPr>
        <w:t xml:space="preserve">as </w:t>
      </w:r>
      <w:r w:rsidR="00C731AE" w:rsidRPr="00B73C6C">
        <w:rPr>
          <w:rFonts w:ascii="Palatino Linotype" w:hAnsi="Palatino Linotype" w:cs="Times New Roman"/>
          <w:color w:val="000000"/>
          <w:sz w:val="24"/>
          <w:szCs w:val="24"/>
        </w:rPr>
        <w:t>a</w:t>
      </w:r>
      <w:r w:rsidRPr="00B73C6C">
        <w:rPr>
          <w:rFonts w:ascii="Palatino Linotype" w:hAnsi="Palatino Linotype" w:cs="Times New Roman"/>
          <w:color w:val="000000"/>
          <w:sz w:val="24"/>
          <w:szCs w:val="24"/>
        </w:rPr>
        <w:t xml:space="preserve"> proposal for visiting a university hospital and for a long time she refrained from it.</w:t>
      </w:r>
      <w:r w:rsidR="00DD0C72" w:rsidRPr="00B73C6C">
        <w:rPr>
          <w:rStyle w:val="FootnoteReference"/>
          <w:rFonts w:ascii="Palatino Linotype" w:hAnsi="Palatino Linotype"/>
          <w:sz w:val="24"/>
          <w:szCs w:val="24"/>
        </w:rPr>
        <w:footnoteReference w:id="9"/>
      </w:r>
      <w:r w:rsidRPr="00B73C6C">
        <w:rPr>
          <w:rFonts w:ascii="Palatino Linotype" w:hAnsi="Palatino Linotype" w:cs="Times New Roman"/>
          <w:color w:val="000000"/>
          <w:sz w:val="24"/>
          <w:szCs w:val="24"/>
        </w:rPr>
        <w:t xml:space="preserve"> </w:t>
      </w:r>
    </w:p>
    <w:p w14:paraId="6E22D7DC" w14:textId="0EC0C758"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 xml:space="preserve">A year before the opening of the first clinic in Cracow, a conference organised by the European Law Student's Association </w:t>
      </w:r>
      <w:proofErr w:type="gramStart"/>
      <w:r w:rsidRPr="00B73C6C">
        <w:rPr>
          <w:rFonts w:ascii="Palatino Linotype" w:hAnsi="Palatino Linotype" w:cs="Times New Roman"/>
          <w:color w:val="000000"/>
          <w:sz w:val="24"/>
          <w:szCs w:val="24"/>
        </w:rPr>
        <w:t>was held</w:t>
      </w:r>
      <w:proofErr w:type="gramEnd"/>
      <w:r w:rsidRPr="00B73C6C">
        <w:rPr>
          <w:rFonts w:ascii="Palatino Linotype" w:hAnsi="Palatino Linotype" w:cs="Times New Roman"/>
          <w:color w:val="000000"/>
          <w:sz w:val="24"/>
          <w:szCs w:val="24"/>
        </w:rPr>
        <w:t>, which related to clinical legal education. It was organised with the assistance of the American Embassy and the Polish bureau of the Organization for Security and Co-operation in Europe.</w:t>
      </w:r>
      <w:r w:rsidR="00DD0C72" w:rsidRPr="00B73C6C">
        <w:rPr>
          <w:rStyle w:val="FootnoteReference"/>
          <w:rFonts w:ascii="Palatino Linotype" w:hAnsi="Palatino Linotype"/>
          <w:sz w:val="24"/>
          <w:szCs w:val="24"/>
        </w:rPr>
        <w:footnoteReference w:id="10"/>
      </w:r>
      <w:r w:rsidRPr="00B73C6C">
        <w:rPr>
          <w:rFonts w:ascii="Palatino Linotype" w:hAnsi="Palatino Linotype" w:cs="Times New Roman"/>
          <w:color w:val="000000"/>
          <w:sz w:val="24"/>
          <w:szCs w:val="24"/>
        </w:rPr>
        <w:t xml:space="preserve"> </w:t>
      </w:r>
      <w:r w:rsidR="00906919" w:rsidRPr="00B73C6C">
        <w:rPr>
          <w:rFonts w:ascii="Palatino Linotype" w:hAnsi="Palatino Linotype" w:cs="Times New Roman"/>
          <w:sz w:val="24"/>
          <w:szCs w:val="24"/>
        </w:rPr>
        <w:t xml:space="preserve"> </w:t>
      </w:r>
      <w:r w:rsidR="00906919" w:rsidRPr="00B73C6C">
        <w:rPr>
          <w:rFonts w:ascii="Palatino Linotype" w:hAnsi="Palatino Linotype" w:cs="Times New Roman"/>
          <w:color w:val="000000"/>
          <w:sz w:val="24"/>
          <w:szCs w:val="24"/>
        </w:rPr>
        <w:t>The aim of this conference was to familiari</w:t>
      </w:r>
      <w:r w:rsidR="00C731AE" w:rsidRPr="00B73C6C">
        <w:rPr>
          <w:rFonts w:ascii="Palatino Linotype" w:hAnsi="Palatino Linotype" w:cs="Times New Roman"/>
          <w:color w:val="000000"/>
          <w:sz w:val="24"/>
          <w:szCs w:val="24"/>
        </w:rPr>
        <w:t>s</w:t>
      </w:r>
      <w:r w:rsidR="00906919" w:rsidRPr="00B73C6C">
        <w:rPr>
          <w:rFonts w:ascii="Palatino Linotype" w:hAnsi="Palatino Linotype" w:cs="Times New Roman"/>
          <w:color w:val="000000"/>
          <w:sz w:val="24"/>
          <w:szCs w:val="24"/>
        </w:rPr>
        <w:t xml:space="preserve">e polish academicians with the idea of clinical legal education. </w:t>
      </w:r>
      <w:r w:rsidRPr="00B73C6C">
        <w:rPr>
          <w:rFonts w:ascii="Palatino Linotype" w:hAnsi="Palatino Linotype" w:cs="Times New Roman"/>
          <w:color w:val="000000"/>
          <w:sz w:val="24"/>
          <w:szCs w:val="24"/>
        </w:rPr>
        <w:t xml:space="preserve">The second clinic </w:t>
      </w:r>
      <w:proofErr w:type="gramStart"/>
      <w:r w:rsidRPr="00B73C6C">
        <w:rPr>
          <w:rFonts w:ascii="Palatino Linotype" w:hAnsi="Palatino Linotype" w:cs="Times New Roman"/>
          <w:color w:val="000000"/>
          <w:sz w:val="24"/>
          <w:szCs w:val="24"/>
        </w:rPr>
        <w:t>was</w:t>
      </w:r>
      <w:r w:rsidR="00771CB1" w:rsidRPr="00B73C6C">
        <w:rPr>
          <w:rFonts w:ascii="Palatino Linotype" w:hAnsi="Palatino Linotype" w:cs="Times New Roman"/>
          <w:color w:val="000000"/>
          <w:sz w:val="24"/>
          <w:szCs w:val="24"/>
        </w:rPr>
        <w:t xml:space="preserve"> then</w:t>
      </w:r>
      <w:r w:rsidRPr="00B73C6C">
        <w:rPr>
          <w:rFonts w:ascii="Palatino Linotype" w:hAnsi="Palatino Linotype" w:cs="Times New Roman"/>
          <w:color w:val="000000"/>
          <w:sz w:val="24"/>
          <w:szCs w:val="24"/>
        </w:rPr>
        <w:t xml:space="preserve"> established</w:t>
      </w:r>
      <w:proofErr w:type="gramEnd"/>
      <w:r w:rsidRPr="00B73C6C">
        <w:rPr>
          <w:rFonts w:ascii="Palatino Linotype" w:hAnsi="Palatino Linotype" w:cs="Times New Roman"/>
          <w:color w:val="000000"/>
          <w:sz w:val="24"/>
          <w:szCs w:val="24"/>
        </w:rPr>
        <w:t xml:space="preserve"> at the University of Warsaw in 1998. Other clinics at the non-public universities, which are in the care of the authors of this publication, were established in 2004 (The </w:t>
      </w:r>
      <w:proofErr w:type="spellStart"/>
      <w:r w:rsidRPr="00B73C6C">
        <w:rPr>
          <w:rFonts w:ascii="Palatino Linotype" w:hAnsi="Palatino Linotype" w:cs="Times New Roman"/>
          <w:color w:val="000000"/>
          <w:sz w:val="24"/>
          <w:szCs w:val="24"/>
        </w:rPr>
        <w:t>Lazarski</w:t>
      </w:r>
      <w:proofErr w:type="spellEnd"/>
      <w:r w:rsidRPr="00B73C6C">
        <w:rPr>
          <w:rFonts w:ascii="Palatino Linotype" w:hAnsi="Palatino Linotype" w:cs="Times New Roman"/>
          <w:color w:val="000000"/>
          <w:sz w:val="24"/>
          <w:szCs w:val="24"/>
        </w:rPr>
        <w:t xml:space="preserve"> University Student Legal Clinic, Warsaw) and 2009 (The Student Legal Clinic at the Faculty of Law, Administration and International Relationships of the Andrzej </w:t>
      </w:r>
      <w:proofErr w:type="spellStart"/>
      <w:r w:rsidRPr="00B73C6C">
        <w:rPr>
          <w:rFonts w:ascii="Palatino Linotype" w:hAnsi="Palatino Linotype" w:cs="Times New Roman"/>
          <w:color w:val="000000"/>
          <w:sz w:val="24"/>
          <w:szCs w:val="24"/>
        </w:rPr>
        <w:t>Frycz</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Modrzewski</w:t>
      </w:r>
      <w:proofErr w:type="spellEnd"/>
      <w:r w:rsidRPr="00B73C6C">
        <w:rPr>
          <w:rFonts w:ascii="Palatino Linotype" w:hAnsi="Palatino Linotype" w:cs="Times New Roman"/>
          <w:color w:val="000000"/>
          <w:sz w:val="24"/>
          <w:szCs w:val="24"/>
        </w:rPr>
        <w:t>, Cracow University).</w:t>
      </w:r>
      <w:r w:rsidR="00DD0C72" w:rsidRPr="00B73C6C">
        <w:rPr>
          <w:rStyle w:val="FootnoteReference"/>
          <w:rFonts w:ascii="Palatino Linotype" w:hAnsi="Palatino Linotype"/>
          <w:sz w:val="24"/>
          <w:szCs w:val="24"/>
        </w:rPr>
        <w:footnoteReference w:id="11"/>
      </w:r>
    </w:p>
    <w:p w14:paraId="49BFF7ED" w14:textId="6B031E19"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The establishment of the University Legal Clinics Foundation (ULCF)</w:t>
      </w:r>
      <w:r w:rsidR="00DD0C72" w:rsidRPr="00B73C6C">
        <w:rPr>
          <w:rStyle w:val="FootnoteReference"/>
          <w:rFonts w:ascii="Palatino Linotype" w:hAnsi="Palatino Linotype"/>
          <w:sz w:val="24"/>
          <w:szCs w:val="24"/>
        </w:rPr>
        <w:footnoteReference w:id="12"/>
      </w:r>
      <w:r w:rsidRPr="00B73C6C">
        <w:rPr>
          <w:rFonts w:ascii="Palatino Linotype" w:hAnsi="Palatino Linotype" w:cs="Times New Roman"/>
          <w:color w:val="000000"/>
          <w:sz w:val="24"/>
          <w:szCs w:val="24"/>
        </w:rPr>
        <w:t xml:space="preserve"> in 2002 was an important moment in the history of the Polish clinical movement, which </w:t>
      </w:r>
      <w:proofErr w:type="gramStart"/>
      <w:r w:rsidRPr="00B73C6C">
        <w:rPr>
          <w:rFonts w:ascii="Palatino Linotype" w:hAnsi="Palatino Linotype" w:cs="Times New Roman"/>
          <w:color w:val="000000"/>
          <w:sz w:val="24"/>
          <w:szCs w:val="24"/>
        </w:rPr>
        <w:t>had already been postulated</w:t>
      </w:r>
      <w:proofErr w:type="gramEnd"/>
      <w:r w:rsidRPr="00B73C6C">
        <w:rPr>
          <w:rFonts w:ascii="Palatino Linotype" w:hAnsi="Palatino Linotype" w:cs="Times New Roman"/>
          <w:color w:val="000000"/>
          <w:sz w:val="24"/>
          <w:szCs w:val="24"/>
        </w:rPr>
        <w:t xml:space="preserve"> during the meeting of legal clinics' representatives in 2001.</w:t>
      </w:r>
      <w:r w:rsidR="00DD0C72" w:rsidRPr="00B73C6C">
        <w:rPr>
          <w:rStyle w:val="FootnoteReference"/>
          <w:rFonts w:ascii="Palatino Linotype" w:hAnsi="Palatino Linotype"/>
          <w:sz w:val="24"/>
          <w:szCs w:val="24"/>
        </w:rPr>
        <w:footnoteReference w:id="13"/>
      </w:r>
      <w:r w:rsidRPr="00B73C6C">
        <w:rPr>
          <w:rFonts w:ascii="Palatino Linotype" w:hAnsi="Palatino Linotype" w:cs="Times New Roman"/>
          <w:color w:val="000000"/>
          <w:sz w:val="24"/>
          <w:szCs w:val="24"/>
        </w:rPr>
        <w:t xml:space="preserve"> The statutory objective of the ULCF is financing legal clinics and carrying out other programs of practical legal education. This includes preparing and standardising the activity of the clinics</w:t>
      </w:r>
      <w:r w:rsidR="00771CB1" w:rsidRPr="00B73C6C">
        <w:rPr>
          <w:rFonts w:ascii="Palatino Linotype" w:hAnsi="Palatino Linotype" w:cs="Times New Roman"/>
          <w:color w:val="000000"/>
          <w:sz w:val="24"/>
          <w:szCs w:val="24"/>
        </w:rPr>
        <w:t xml:space="preserve">, </w:t>
      </w:r>
      <w:r w:rsidRPr="00B73C6C">
        <w:rPr>
          <w:rFonts w:ascii="Palatino Linotype" w:hAnsi="Palatino Linotype" w:cs="Times New Roman"/>
          <w:color w:val="000000"/>
          <w:sz w:val="24"/>
          <w:szCs w:val="24"/>
        </w:rPr>
        <w:t xml:space="preserve">initiating works on the organisation and </w:t>
      </w:r>
      <w:r w:rsidR="00771CB1" w:rsidRPr="00B73C6C">
        <w:rPr>
          <w:rFonts w:ascii="Palatino Linotype" w:hAnsi="Palatino Linotype" w:cs="Times New Roman"/>
          <w:color w:val="000000"/>
          <w:sz w:val="24"/>
          <w:szCs w:val="24"/>
        </w:rPr>
        <w:t xml:space="preserve">the </w:t>
      </w:r>
      <w:r w:rsidRPr="00B73C6C">
        <w:rPr>
          <w:rFonts w:ascii="Palatino Linotype" w:hAnsi="Palatino Linotype" w:cs="Times New Roman"/>
          <w:color w:val="000000"/>
          <w:sz w:val="24"/>
          <w:szCs w:val="24"/>
        </w:rPr>
        <w:t xml:space="preserve">promotion of projects of legal regulations regarding their activities, in cooperation with legislative, executive and judicial authorities and self-governments of legal professions. The ULCF, ran since its creation by </w:t>
      </w:r>
      <w:proofErr w:type="spellStart"/>
      <w:r w:rsidRPr="00B73C6C">
        <w:rPr>
          <w:rFonts w:ascii="Palatino Linotype" w:hAnsi="Palatino Linotype" w:cs="Times New Roman"/>
          <w:color w:val="000000"/>
          <w:sz w:val="24"/>
          <w:szCs w:val="24"/>
        </w:rPr>
        <w:t>Dr.</w:t>
      </w:r>
      <w:proofErr w:type="spellEnd"/>
      <w:r w:rsidRPr="00B73C6C">
        <w:rPr>
          <w:rFonts w:ascii="Palatino Linotype" w:hAnsi="Palatino Linotype" w:cs="Times New Roman"/>
          <w:color w:val="000000"/>
          <w:sz w:val="24"/>
          <w:szCs w:val="24"/>
        </w:rPr>
        <w:t xml:space="preserve"> Filip </w:t>
      </w:r>
      <w:proofErr w:type="spellStart"/>
      <w:r w:rsidRPr="00B73C6C">
        <w:rPr>
          <w:rFonts w:ascii="Palatino Linotype" w:hAnsi="Palatino Linotype" w:cs="Times New Roman"/>
          <w:color w:val="000000"/>
          <w:sz w:val="24"/>
          <w:szCs w:val="24"/>
        </w:rPr>
        <w:t>Czernicki</w:t>
      </w:r>
      <w:proofErr w:type="spellEnd"/>
      <w:r w:rsidRPr="00B73C6C">
        <w:rPr>
          <w:rFonts w:ascii="Palatino Linotype" w:hAnsi="Palatino Linotype" w:cs="Times New Roman"/>
          <w:color w:val="000000"/>
          <w:sz w:val="24"/>
          <w:szCs w:val="24"/>
        </w:rPr>
        <w:t xml:space="preserve">, standardises the operations of the legal clinics in Poland, helps to establish new entities and unites the </w:t>
      </w:r>
      <w:r w:rsidR="00771CB1" w:rsidRPr="00B73C6C">
        <w:rPr>
          <w:rFonts w:ascii="Palatino Linotype" w:hAnsi="Palatino Linotype" w:cs="Times New Roman"/>
          <w:color w:val="000000"/>
          <w:sz w:val="24"/>
          <w:szCs w:val="24"/>
        </w:rPr>
        <w:t xml:space="preserve">community </w:t>
      </w:r>
      <w:r w:rsidRPr="00B73C6C">
        <w:rPr>
          <w:rFonts w:ascii="Palatino Linotype" w:hAnsi="Palatino Linotype" w:cs="Times New Roman"/>
          <w:color w:val="000000"/>
          <w:sz w:val="24"/>
          <w:szCs w:val="24"/>
        </w:rPr>
        <w:t xml:space="preserve">of the clinical movement in Poland. This </w:t>
      </w:r>
      <w:proofErr w:type="gramStart"/>
      <w:r w:rsidRPr="00B73C6C">
        <w:rPr>
          <w:rFonts w:ascii="Palatino Linotype" w:hAnsi="Palatino Linotype" w:cs="Times New Roman"/>
          <w:color w:val="000000"/>
          <w:sz w:val="24"/>
          <w:szCs w:val="24"/>
        </w:rPr>
        <w:t>is enabled</w:t>
      </w:r>
      <w:proofErr w:type="gramEnd"/>
      <w:r w:rsidRPr="00B73C6C">
        <w:rPr>
          <w:rFonts w:ascii="Palatino Linotype" w:hAnsi="Palatino Linotype" w:cs="Times New Roman"/>
          <w:color w:val="000000"/>
          <w:sz w:val="24"/>
          <w:szCs w:val="24"/>
        </w:rPr>
        <w:t xml:space="preserve"> through organising periodical conferences, during which both the students and their mentors have an opportunity to share their experiences and problems that relate to their clinics.</w:t>
      </w:r>
    </w:p>
    <w:p w14:paraId="6497133D" w14:textId="1D797D60"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 xml:space="preserve">Just after two years of law clinics operating in Poland, it </w:t>
      </w:r>
      <w:proofErr w:type="gramStart"/>
      <w:r w:rsidRPr="00B73C6C">
        <w:rPr>
          <w:rFonts w:ascii="Palatino Linotype" w:hAnsi="Palatino Linotype" w:cs="Times New Roman"/>
          <w:color w:val="000000"/>
          <w:sz w:val="24"/>
          <w:szCs w:val="24"/>
        </w:rPr>
        <w:t>was advocated</w:t>
      </w:r>
      <w:proofErr w:type="gramEnd"/>
      <w:r w:rsidRPr="00B73C6C">
        <w:rPr>
          <w:rFonts w:ascii="Palatino Linotype" w:hAnsi="Palatino Linotype" w:cs="Times New Roman"/>
          <w:color w:val="000000"/>
          <w:sz w:val="24"/>
          <w:szCs w:val="24"/>
        </w:rPr>
        <w:t xml:space="preserve"> to regulate their operations and principles of functioning by means of an Act. In addition, it </w:t>
      </w:r>
      <w:proofErr w:type="gramStart"/>
      <w:r w:rsidRPr="00B73C6C">
        <w:rPr>
          <w:rFonts w:ascii="Palatino Linotype" w:hAnsi="Palatino Linotype" w:cs="Times New Roman"/>
          <w:color w:val="000000"/>
          <w:sz w:val="24"/>
          <w:szCs w:val="24"/>
        </w:rPr>
        <w:t>was suggested</w:t>
      </w:r>
      <w:proofErr w:type="gramEnd"/>
      <w:r w:rsidRPr="00B73C6C">
        <w:rPr>
          <w:rFonts w:ascii="Palatino Linotype" w:hAnsi="Palatino Linotype" w:cs="Times New Roman"/>
          <w:color w:val="000000"/>
          <w:sz w:val="24"/>
          <w:szCs w:val="24"/>
        </w:rPr>
        <w:t xml:space="preserve"> that a system of free-of-charge legal assistance be established within legal clinics, whereby students could represent their clients in courts</w:t>
      </w:r>
      <w:r w:rsidR="00771CB1" w:rsidRPr="00B73C6C">
        <w:rPr>
          <w:rFonts w:ascii="Palatino Linotype" w:hAnsi="Palatino Linotype" w:cs="Times New Roman"/>
          <w:color w:val="000000"/>
          <w:sz w:val="24"/>
          <w:szCs w:val="24"/>
        </w:rPr>
        <w:t>.</w:t>
      </w:r>
      <w:r w:rsidR="00DD0C72" w:rsidRPr="00B73C6C">
        <w:rPr>
          <w:rStyle w:val="FootnoteReference"/>
          <w:rFonts w:ascii="Palatino Linotype" w:hAnsi="Palatino Linotype"/>
          <w:sz w:val="24"/>
          <w:szCs w:val="24"/>
        </w:rPr>
        <w:footnoteReference w:id="14"/>
      </w:r>
      <w:r w:rsidRPr="00B73C6C">
        <w:rPr>
          <w:rFonts w:ascii="Palatino Linotype" w:hAnsi="Palatino Linotype" w:cs="Times New Roman"/>
          <w:color w:val="000000"/>
          <w:sz w:val="24"/>
          <w:szCs w:val="24"/>
        </w:rPr>
        <w:t xml:space="preserve"> Until now, the </w:t>
      </w:r>
      <w:proofErr w:type="gramStart"/>
      <w:r w:rsidRPr="00B73C6C">
        <w:rPr>
          <w:rFonts w:ascii="Palatino Linotype" w:hAnsi="Palatino Linotype" w:cs="Times New Roman"/>
          <w:color w:val="000000"/>
          <w:sz w:val="24"/>
          <w:szCs w:val="24"/>
        </w:rPr>
        <w:t>aforesaid</w:t>
      </w:r>
      <w:proofErr w:type="gramEnd"/>
      <w:r w:rsidRPr="00B73C6C">
        <w:rPr>
          <w:rFonts w:ascii="Palatino Linotype" w:hAnsi="Palatino Linotype" w:cs="Times New Roman"/>
          <w:color w:val="000000"/>
          <w:sz w:val="24"/>
          <w:szCs w:val="24"/>
        </w:rPr>
        <w:t xml:space="preserve"> recommendations have not been implemented, even though</w:t>
      </w:r>
      <w:r w:rsidR="00771CB1" w:rsidRPr="00B73C6C">
        <w:rPr>
          <w:rFonts w:ascii="Palatino Linotype" w:hAnsi="Palatino Linotype" w:cs="Times New Roman"/>
          <w:color w:val="000000"/>
          <w:sz w:val="24"/>
          <w:szCs w:val="24"/>
        </w:rPr>
        <w:t xml:space="preserve"> </w:t>
      </w:r>
      <w:r w:rsidRPr="00B73C6C">
        <w:rPr>
          <w:rFonts w:ascii="Palatino Linotype" w:hAnsi="Palatino Linotype" w:cs="Times New Roman"/>
          <w:sz w:val="24"/>
          <w:szCs w:val="24"/>
        </w:rPr>
        <w:t>on 5</w:t>
      </w:r>
      <w:r w:rsidR="00CF6D50" w:rsidRPr="00B73C6C">
        <w:rPr>
          <w:rFonts w:ascii="Palatino Linotype" w:hAnsi="Palatino Linotype" w:cs="Times New Roman"/>
          <w:sz w:val="24"/>
          <w:szCs w:val="24"/>
          <w:vertAlign w:val="superscript"/>
        </w:rPr>
        <w:t>th</w:t>
      </w:r>
      <w:r w:rsidRPr="00B73C6C">
        <w:rPr>
          <w:rFonts w:ascii="Palatino Linotype" w:hAnsi="Palatino Linotype" w:cs="Times New Roman"/>
          <w:sz w:val="24"/>
          <w:szCs w:val="24"/>
        </w:rPr>
        <w:t xml:space="preserve"> August 2015, the </w:t>
      </w:r>
      <w:r w:rsidR="00771CB1" w:rsidRPr="00B73C6C">
        <w:rPr>
          <w:rFonts w:ascii="Palatino Linotype" w:hAnsi="Palatino Linotype" w:cs="Times New Roman"/>
          <w:sz w:val="24"/>
          <w:szCs w:val="24"/>
        </w:rPr>
        <w:t>Free-of-Charge Legal Assistance And Legal Education</w:t>
      </w:r>
      <w:r w:rsidRPr="00B73C6C">
        <w:rPr>
          <w:rFonts w:ascii="Palatino Linotype" w:hAnsi="Palatino Linotype" w:cs="Times New Roman"/>
          <w:sz w:val="24"/>
          <w:szCs w:val="24"/>
        </w:rPr>
        <w:t xml:space="preserve"> Act was enacted.</w:t>
      </w:r>
      <w:r w:rsidR="00DD0C72" w:rsidRPr="00B73C6C">
        <w:rPr>
          <w:rStyle w:val="FootnoteReference"/>
          <w:rFonts w:ascii="Palatino Linotype" w:hAnsi="Palatino Linotype"/>
          <w:sz w:val="24"/>
          <w:szCs w:val="24"/>
        </w:rPr>
        <w:footnoteReference w:id="15"/>
      </w:r>
      <w:r w:rsidRPr="00B73C6C">
        <w:rPr>
          <w:rFonts w:ascii="Palatino Linotype" w:hAnsi="Palatino Linotype" w:cs="Times New Roman"/>
          <w:color w:val="000000"/>
          <w:sz w:val="24"/>
          <w:szCs w:val="24"/>
        </w:rPr>
        <w:t xml:space="preserve"> Legal </w:t>
      </w:r>
      <w:proofErr w:type="gramStart"/>
      <w:r w:rsidRPr="00B73C6C">
        <w:rPr>
          <w:rFonts w:ascii="Palatino Linotype" w:hAnsi="Palatino Linotype" w:cs="Times New Roman"/>
          <w:color w:val="000000"/>
          <w:sz w:val="24"/>
          <w:szCs w:val="24"/>
        </w:rPr>
        <w:t>clinics still</w:t>
      </w:r>
      <w:proofErr w:type="gramEnd"/>
      <w:r w:rsidRPr="00B73C6C">
        <w:rPr>
          <w:rFonts w:ascii="Palatino Linotype" w:hAnsi="Palatino Linotype" w:cs="Times New Roman"/>
          <w:color w:val="000000"/>
          <w:sz w:val="24"/>
          <w:szCs w:val="24"/>
        </w:rPr>
        <w:t xml:space="preserve"> remain outside the system of free-of-charge legal assistance, and people who provide such advice are not authorised to act on behalf of the clients in courts.</w:t>
      </w:r>
    </w:p>
    <w:p w14:paraId="12CA0AB1" w14:textId="77777777"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 xml:space="preserve">The model of clinical legal </w:t>
      </w:r>
      <w:proofErr w:type="gramStart"/>
      <w:r w:rsidRPr="00B73C6C">
        <w:rPr>
          <w:rFonts w:ascii="Palatino Linotype" w:hAnsi="Palatino Linotype" w:cs="Times New Roman"/>
          <w:color w:val="000000"/>
          <w:sz w:val="24"/>
          <w:szCs w:val="24"/>
        </w:rPr>
        <w:t>education which</w:t>
      </w:r>
      <w:proofErr w:type="gramEnd"/>
      <w:r w:rsidRPr="00B73C6C">
        <w:rPr>
          <w:rFonts w:ascii="Palatino Linotype" w:hAnsi="Palatino Linotype" w:cs="Times New Roman"/>
          <w:color w:val="000000"/>
          <w:sz w:val="24"/>
          <w:szCs w:val="24"/>
        </w:rPr>
        <w:t xml:space="preserve"> was implemented in Poland, is a “live client clinic”</w:t>
      </w:r>
      <w:r w:rsidR="00DD0C72" w:rsidRPr="00B73C6C">
        <w:rPr>
          <w:rStyle w:val="FootnoteReference"/>
          <w:rFonts w:ascii="Palatino Linotype" w:hAnsi="Palatino Linotype"/>
          <w:sz w:val="24"/>
          <w:szCs w:val="24"/>
        </w:rPr>
        <w:footnoteReference w:id="16"/>
      </w:r>
      <w:r w:rsidRPr="00B73C6C">
        <w:rPr>
          <w:rFonts w:ascii="Palatino Linotype" w:hAnsi="Palatino Linotype" w:cs="Times New Roman"/>
          <w:i/>
          <w:iCs/>
          <w:color w:val="000000"/>
          <w:sz w:val="24"/>
          <w:szCs w:val="24"/>
        </w:rPr>
        <w:t xml:space="preserve">, </w:t>
      </w:r>
      <w:r w:rsidRPr="00B73C6C">
        <w:rPr>
          <w:rFonts w:ascii="Palatino Linotype" w:hAnsi="Palatino Linotype" w:cs="Times New Roman"/>
          <w:iCs/>
          <w:color w:val="000000"/>
          <w:sz w:val="24"/>
          <w:szCs w:val="24"/>
        </w:rPr>
        <w:t xml:space="preserve">“i.e. the education through work with a real client who has a legal problem, which reflects the work of a legal adviser. Besides, the second important pillar of the practical legal education, which </w:t>
      </w:r>
      <w:proofErr w:type="gramStart"/>
      <w:r w:rsidRPr="00B73C6C">
        <w:rPr>
          <w:rFonts w:ascii="Palatino Linotype" w:hAnsi="Palatino Linotype" w:cs="Times New Roman"/>
          <w:iCs/>
          <w:color w:val="000000"/>
          <w:sz w:val="24"/>
          <w:szCs w:val="24"/>
        </w:rPr>
        <w:t>is commonly linked</w:t>
      </w:r>
      <w:proofErr w:type="gramEnd"/>
      <w:r w:rsidRPr="00B73C6C">
        <w:rPr>
          <w:rFonts w:ascii="Palatino Linotype" w:hAnsi="Palatino Linotype" w:cs="Times New Roman"/>
          <w:iCs/>
          <w:color w:val="000000"/>
          <w:sz w:val="24"/>
          <w:szCs w:val="24"/>
        </w:rPr>
        <w:t xml:space="preserve"> with legal clinics, are street law-style programs – carried out on a large scale at the </w:t>
      </w:r>
      <w:proofErr w:type="spellStart"/>
      <w:r w:rsidRPr="00B73C6C">
        <w:rPr>
          <w:rFonts w:ascii="Palatino Linotype" w:hAnsi="Palatino Linotype" w:cs="Times New Roman"/>
          <w:iCs/>
          <w:color w:val="000000"/>
          <w:sz w:val="24"/>
          <w:szCs w:val="24"/>
        </w:rPr>
        <w:t>Lazarski</w:t>
      </w:r>
      <w:proofErr w:type="spellEnd"/>
      <w:r w:rsidRPr="00B73C6C">
        <w:rPr>
          <w:rFonts w:ascii="Palatino Linotype" w:hAnsi="Palatino Linotype" w:cs="Times New Roman"/>
          <w:iCs/>
          <w:color w:val="000000"/>
          <w:sz w:val="24"/>
          <w:szCs w:val="24"/>
        </w:rPr>
        <w:t xml:space="preserve"> University. It is worth noticing that Poland was the third country in which the idea of street law in legal education was introduced, thanks to </w:t>
      </w:r>
      <w:proofErr w:type="spellStart"/>
      <w:r w:rsidRPr="00B73C6C">
        <w:rPr>
          <w:rFonts w:ascii="Palatino Linotype" w:hAnsi="Palatino Linotype" w:cs="Times New Roman"/>
          <w:iCs/>
          <w:color w:val="000000"/>
          <w:sz w:val="24"/>
          <w:szCs w:val="24"/>
        </w:rPr>
        <w:t>Prof.</w:t>
      </w:r>
      <w:proofErr w:type="spellEnd"/>
      <w:r w:rsidRPr="00B73C6C">
        <w:rPr>
          <w:rFonts w:ascii="Palatino Linotype" w:hAnsi="Palatino Linotype" w:cs="Times New Roman"/>
          <w:iCs/>
          <w:color w:val="000000"/>
          <w:sz w:val="24"/>
          <w:szCs w:val="24"/>
        </w:rPr>
        <w:t xml:space="preserve"> Monika </w:t>
      </w:r>
      <w:proofErr w:type="spellStart"/>
      <w:r w:rsidRPr="00B73C6C">
        <w:rPr>
          <w:rFonts w:ascii="Palatino Linotype" w:hAnsi="Palatino Linotype" w:cs="Times New Roman"/>
          <w:iCs/>
          <w:color w:val="000000"/>
          <w:sz w:val="24"/>
          <w:szCs w:val="24"/>
        </w:rPr>
        <w:t>Płatek</w:t>
      </w:r>
      <w:proofErr w:type="spellEnd"/>
      <w:r w:rsidRPr="00B73C6C">
        <w:rPr>
          <w:rFonts w:ascii="Palatino Linotype" w:hAnsi="Palatino Linotype" w:cs="Times New Roman"/>
          <w:iCs/>
          <w:color w:val="000000"/>
          <w:sz w:val="24"/>
          <w:szCs w:val="24"/>
        </w:rPr>
        <w:t xml:space="preserve"> from the University of Warsaw”</w:t>
      </w:r>
      <w:r w:rsidR="00DD0C72" w:rsidRPr="00B73C6C">
        <w:rPr>
          <w:rStyle w:val="FootnoteReference"/>
          <w:rFonts w:ascii="Palatino Linotype" w:hAnsi="Palatino Linotype"/>
          <w:sz w:val="24"/>
          <w:szCs w:val="24"/>
        </w:rPr>
        <w:footnoteReference w:id="17"/>
      </w:r>
      <w:r w:rsidRPr="00B73C6C">
        <w:rPr>
          <w:rFonts w:ascii="Palatino Linotype" w:hAnsi="Palatino Linotype" w:cs="Times New Roman"/>
          <w:iCs/>
          <w:color w:val="000000"/>
          <w:sz w:val="24"/>
          <w:szCs w:val="24"/>
        </w:rPr>
        <w:t>.</w:t>
      </w:r>
    </w:p>
    <w:p w14:paraId="6C08E19E" w14:textId="0C66E75C"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 xml:space="preserve">An important </w:t>
      </w:r>
      <w:proofErr w:type="gramStart"/>
      <w:r w:rsidRPr="00B73C6C">
        <w:rPr>
          <w:rFonts w:ascii="Palatino Linotype" w:hAnsi="Palatino Linotype" w:cs="Times New Roman"/>
          <w:color w:val="000000"/>
          <w:sz w:val="24"/>
          <w:szCs w:val="24"/>
        </w:rPr>
        <w:t>aspect which connects the Polish clinical movement</w:t>
      </w:r>
      <w:proofErr w:type="gramEnd"/>
      <w:r w:rsidRPr="00B73C6C">
        <w:rPr>
          <w:rFonts w:ascii="Palatino Linotype" w:hAnsi="Palatino Linotype" w:cs="Times New Roman"/>
          <w:color w:val="000000"/>
          <w:sz w:val="24"/>
          <w:szCs w:val="24"/>
        </w:rPr>
        <w:t xml:space="preserve"> is publications, which are generated as a result of the</w:t>
      </w:r>
      <w:r w:rsidR="009711D7" w:rsidRPr="00B73C6C">
        <w:rPr>
          <w:rFonts w:ascii="Palatino Linotype" w:hAnsi="Palatino Linotype" w:cs="Times New Roman"/>
          <w:color w:val="000000"/>
          <w:sz w:val="24"/>
          <w:szCs w:val="24"/>
        </w:rPr>
        <w:t xml:space="preserve"> </w:t>
      </w:r>
      <w:r w:rsidRPr="00B73C6C">
        <w:rPr>
          <w:rFonts w:ascii="Palatino Linotype" w:hAnsi="Palatino Linotype" w:cs="Times New Roman"/>
          <w:color w:val="000000"/>
          <w:sz w:val="24"/>
          <w:szCs w:val="24"/>
        </w:rPr>
        <w:t>operations</w:t>
      </w:r>
      <w:r w:rsidR="009711D7" w:rsidRPr="00B73C6C">
        <w:rPr>
          <w:rFonts w:ascii="Palatino Linotype" w:hAnsi="Palatino Linotype" w:cs="Times New Roman"/>
          <w:color w:val="000000"/>
          <w:sz w:val="24"/>
          <w:szCs w:val="24"/>
        </w:rPr>
        <w:t xml:space="preserve"> conducted</w:t>
      </w:r>
      <w:r w:rsidRPr="00B73C6C">
        <w:rPr>
          <w:rFonts w:ascii="Palatino Linotype" w:hAnsi="Palatino Linotype" w:cs="Times New Roman"/>
          <w:color w:val="000000"/>
          <w:sz w:val="24"/>
          <w:szCs w:val="24"/>
        </w:rPr>
        <w:t xml:space="preserve"> </w:t>
      </w:r>
      <w:r w:rsidR="009711D7" w:rsidRPr="00B73C6C">
        <w:rPr>
          <w:rFonts w:ascii="Palatino Linotype" w:hAnsi="Palatino Linotype" w:cs="Times New Roman"/>
          <w:color w:val="000000"/>
          <w:sz w:val="24"/>
          <w:szCs w:val="24"/>
        </w:rPr>
        <w:t>in</w:t>
      </w:r>
      <w:r w:rsidRPr="00B73C6C">
        <w:rPr>
          <w:rFonts w:ascii="Palatino Linotype" w:hAnsi="Palatino Linotype" w:cs="Times New Roman"/>
          <w:color w:val="000000"/>
          <w:sz w:val="24"/>
          <w:szCs w:val="24"/>
        </w:rPr>
        <w:t xml:space="preserve"> legal clinics. One of the experience exchange forums is the magazine </w:t>
      </w:r>
      <w:proofErr w:type="spellStart"/>
      <w:r w:rsidRPr="00B73C6C">
        <w:rPr>
          <w:rFonts w:ascii="Palatino Linotype" w:hAnsi="Palatino Linotype" w:cs="Times New Roman"/>
          <w:i/>
          <w:iCs/>
          <w:color w:val="000000"/>
          <w:sz w:val="24"/>
          <w:szCs w:val="24"/>
        </w:rPr>
        <w:t>Klinika</w:t>
      </w:r>
      <w:proofErr w:type="spellEnd"/>
      <w:r w:rsidRPr="00B73C6C">
        <w:rPr>
          <w:rFonts w:ascii="Palatino Linotype" w:hAnsi="Palatino Linotype" w:cs="Times New Roman"/>
          <w:color w:val="000000"/>
          <w:sz w:val="24"/>
          <w:szCs w:val="24"/>
        </w:rPr>
        <w:t xml:space="preserve">, initially issued by the </w:t>
      </w:r>
      <w:proofErr w:type="spellStart"/>
      <w:r w:rsidRPr="00B73C6C">
        <w:rPr>
          <w:rFonts w:ascii="Palatino Linotype" w:hAnsi="Palatino Linotype" w:cs="Times New Roman"/>
          <w:color w:val="000000"/>
          <w:sz w:val="24"/>
          <w:szCs w:val="24"/>
        </w:rPr>
        <w:t>Jagiellonian</w:t>
      </w:r>
      <w:proofErr w:type="spellEnd"/>
      <w:r w:rsidRPr="00B73C6C">
        <w:rPr>
          <w:rFonts w:ascii="Palatino Linotype" w:hAnsi="Palatino Linotype" w:cs="Times New Roman"/>
          <w:color w:val="000000"/>
          <w:sz w:val="24"/>
          <w:szCs w:val="24"/>
        </w:rPr>
        <w:t xml:space="preserve"> University, and later by the ULCF</w:t>
      </w:r>
      <w:r w:rsidR="009711D7" w:rsidRPr="00B73C6C">
        <w:rPr>
          <w:rFonts w:ascii="Palatino Linotype" w:hAnsi="Palatino Linotype" w:cs="Times New Roman"/>
          <w:color w:val="000000"/>
          <w:sz w:val="24"/>
          <w:szCs w:val="24"/>
        </w:rPr>
        <w:t>,</w:t>
      </w:r>
      <w:r w:rsidRPr="00B73C6C">
        <w:rPr>
          <w:rFonts w:ascii="Palatino Linotype" w:hAnsi="Palatino Linotype" w:cs="Times New Roman"/>
          <w:color w:val="000000"/>
          <w:sz w:val="24"/>
          <w:szCs w:val="24"/>
        </w:rPr>
        <w:t xml:space="preserve"> in cooperation with C.H. Beck publishing company</w:t>
      </w:r>
      <w:r w:rsidR="00DD0C72" w:rsidRPr="00B73C6C">
        <w:rPr>
          <w:rStyle w:val="FootnoteReference"/>
          <w:rFonts w:ascii="Palatino Linotype" w:hAnsi="Palatino Linotype"/>
          <w:sz w:val="24"/>
          <w:szCs w:val="24"/>
        </w:rPr>
        <w:footnoteReference w:id="18"/>
      </w:r>
      <w:r w:rsidRPr="00B73C6C">
        <w:rPr>
          <w:rFonts w:ascii="Palatino Linotype" w:hAnsi="Palatino Linotype" w:cs="Times New Roman"/>
          <w:color w:val="000000"/>
          <w:sz w:val="24"/>
          <w:szCs w:val="24"/>
        </w:rPr>
        <w:t xml:space="preserve">. The editorial information of the first issue from </w:t>
      </w:r>
      <w:proofErr w:type="gramStart"/>
      <w:r w:rsidRPr="00B73C6C">
        <w:rPr>
          <w:rFonts w:ascii="Palatino Linotype" w:hAnsi="Palatino Linotype" w:cs="Times New Roman"/>
          <w:color w:val="000000"/>
          <w:sz w:val="24"/>
          <w:szCs w:val="24"/>
        </w:rPr>
        <w:t>1999,</w:t>
      </w:r>
      <w:proofErr w:type="gramEnd"/>
      <w:r w:rsidRPr="00B73C6C">
        <w:rPr>
          <w:rFonts w:ascii="Palatino Linotype" w:hAnsi="Palatino Linotype" w:cs="Times New Roman"/>
          <w:color w:val="000000"/>
          <w:sz w:val="24"/>
          <w:szCs w:val="24"/>
        </w:rPr>
        <w:t xml:space="preserve"> stated that the magazine was supposed to be, “a forum of exchanging experiences regarding the operation of particular clinics. It was supposed to present (…) not only “the clinical education method”, but also all innovative educational programs.”</w:t>
      </w:r>
      <w:r w:rsidR="00DD0C72" w:rsidRPr="00B73C6C">
        <w:rPr>
          <w:rStyle w:val="FootnoteReference"/>
          <w:rFonts w:ascii="Palatino Linotype" w:hAnsi="Palatino Linotype"/>
          <w:sz w:val="24"/>
          <w:szCs w:val="24"/>
        </w:rPr>
        <w:footnoteReference w:id="19"/>
      </w:r>
      <w:r w:rsidRPr="00B73C6C">
        <w:rPr>
          <w:rFonts w:ascii="Palatino Linotype" w:hAnsi="Palatino Linotype" w:cs="Times New Roman"/>
          <w:color w:val="000000"/>
          <w:sz w:val="24"/>
          <w:szCs w:val="24"/>
        </w:rPr>
        <w:t xml:space="preserve"> It seems that the assumptions of the authors of the first issue remain valid now – merely two decades after writing them down. Indeed, it is a </w:t>
      </w:r>
      <w:proofErr w:type="gramStart"/>
      <w:r w:rsidRPr="00B73C6C">
        <w:rPr>
          <w:rFonts w:ascii="Palatino Linotype" w:hAnsi="Palatino Linotype" w:cs="Times New Roman"/>
          <w:color w:val="000000"/>
          <w:sz w:val="24"/>
          <w:szCs w:val="24"/>
        </w:rPr>
        <w:t>magazine which</w:t>
      </w:r>
      <w:proofErr w:type="gramEnd"/>
      <w:r w:rsidRPr="00B73C6C">
        <w:rPr>
          <w:rFonts w:ascii="Palatino Linotype" w:hAnsi="Palatino Linotype" w:cs="Times New Roman"/>
          <w:color w:val="000000"/>
          <w:sz w:val="24"/>
          <w:szCs w:val="24"/>
        </w:rPr>
        <w:t xml:space="preserve"> aims to improve the operation of the legal clinics in Poland by exchanging experiences. In regards to the publications, it is worth noti</w:t>
      </w:r>
      <w:r w:rsidR="009711D7" w:rsidRPr="00B73C6C">
        <w:rPr>
          <w:rFonts w:ascii="Palatino Linotype" w:hAnsi="Palatino Linotype" w:cs="Times New Roman"/>
          <w:color w:val="000000"/>
          <w:sz w:val="24"/>
          <w:szCs w:val="24"/>
        </w:rPr>
        <w:t>ng</w:t>
      </w:r>
      <w:r w:rsidRPr="00B73C6C">
        <w:rPr>
          <w:rFonts w:ascii="Palatino Linotype" w:hAnsi="Palatino Linotype" w:cs="Times New Roman"/>
          <w:color w:val="000000"/>
          <w:sz w:val="24"/>
          <w:szCs w:val="24"/>
        </w:rPr>
        <w:t xml:space="preserve"> that the ULCF, in cooperation with C.H. Beck, managed to issue a series of textbooks, which help to improve the workshop skills of mentors</w:t>
      </w:r>
      <w:r w:rsidR="00DD0C72" w:rsidRPr="00B73C6C">
        <w:rPr>
          <w:rStyle w:val="FootnoteReference"/>
          <w:rFonts w:ascii="Palatino Linotype" w:hAnsi="Palatino Linotype"/>
          <w:sz w:val="24"/>
          <w:szCs w:val="24"/>
        </w:rPr>
        <w:footnoteReference w:id="20"/>
      </w:r>
      <w:r w:rsidRPr="00B73C6C">
        <w:rPr>
          <w:rFonts w:ascii="Palatino Linotype" w:hAnsi="Palatino Linotype" w:cs="Times New Roman"/>
          <w:color w:val="000000"/>
          <w:sz w:val="24"/>
          <w:szCs w:val="24"/>
        </w:rPr>
        <w:t xml:space="preserve"> and students</w:t>
      </w:r>
      <w:r w:rsidR="00DD0C72" w:rsidRPr="00B73C6C">
        <w:rPr>
          <w:rStyle w:val="FootnoteReference"/>
          <w:rFonts w:ascii="Palatino Linotype" w:hAnsi="Palatino Linotype"/>
          <w:sz w:val="24"/>
          <w:szCs w:val="24"/>
        </w:rPr>
        <w:footnoteReference w:id="21"/>
      </w:r>
      <w:r w:rsidRPr="00B73C6C">
        <w:rPr>
          <w:rFonts w:ascii="Palatino Linotype" w:hAnsi="Palatino Linotype" w:cs="Times New Roman"/>
          <w:color w:val="000000"/>
          <w:sz w:val="24"/>
          <w:szCs w:val="24"/>
        </w:rPr>
        <w:t>.</w:t>
      </w:r>
    </w:p>
    <w:p w14:paraId="2BC468E1" w14:textId="62C67EAD" w:rsidR="00060CC9" w:rsidRPr="00B73C6C" w:rsidRDefault="00060CC9" w:rsidP="00B73C6C">
      <w:pPr>
        <w:spacing w:after="0" w:line="480" w:lineRule="auto"/>
        <w:ind w:firstLine="567"/>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The short</w:t>
      </w:r>
      <w:r w:rsidR="009711D7" w:rsidRPr="00B73C6C">
        <w:rPr>
          <w:rFonts w:ascii="Palatino Linotype" w:hAnsi="Palatino Linotype" w:cs="Times New Roman"/>
          <w:color w:val="000000"/>
          <w:sz w:val="24"/>
          <w:szCs w:val="24"/>
        </w:rPr>
        <w:t>,</w:t>
      </w:r>
      <w:r w:rsidRPr="00B73C6C">
        <w:rPr>
          <w:rFonts w:ascii="Palatino Linotype" w:hAnsi="Palatino Linotype" w:cs="Times New Roman"/>
          <w:color w:val="000000"/>
          <w:sz w:val="24"/>
          <w:szCs w:val="24"/>
        </w:rPr>
        <w:t xml:space="preserve"> review of the history of the Polish clinical movement seems to confirm the opinion of </w:t>
      </w:r>
      <w:proofErr w:type="spellStart"/>
      <w:r w:rsidRPr="00B73C6C">
        <w:rPr>
          <w:rFonts w:ascii="Palatino Linotype" w:hAnsi="Palatino Linotype" w:cs="Times New Roman"/>
          <w:color w:val="000000"/>
          <w:sz w:val="24"/>
          <w:szCs w:val="24"/>
        </w:rPr>
        <w:t>Prof.</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Eleonora</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Zielińska</w:t>
      </w:r>
      <w:proofErr w:type="spellEnd"/>
      <w:r w:rsidRPr="00B73C6C">
        <w:rPr>
          <w:rFonts w:ascii="Palatino Linotype" w:hAnsi="Palatino Linotype" w:cs="Times New Roman"/>
          <w:color w:val="000000"/>
          <w:sz w:val="24"/>
          <w:szCs w:val="24"/>
        </w:rPr>
        <w:t xml:space="preserve"> discussed previously, that the commencement of clinical education within law faculties </w:t>
      </w:r>
      <w:proofErr w:type="gramStart"/>
      <w:r w:rsidRPr="00B73C6C">
        <w:rPr>
          <w:rFonts w:ascii="Palatino Linotype" w:hAnsi="Palatino Linotype" w:cs="Times New Roman"/>
          <w:color w:val="000000"/>
          <w:sz w:val="24"/>
          <w:szCs w:val="24"/>
        </w:rPr>
        <w:t>is regarded</w:t>
      </w:r>
      <w:proofErr w:type="gramEnd"/>
      <w:r w:rsidRPr="00B73C6C">
        <w:rPr>
          <w:rFonts w:ascii="Palatino Linotype" w:hAnsi="Palatino Linotype" w:cs="Times New Roman"/>
          <w:color w:val="000000"/>
          <w:sz w:val="24"/>
          <w:szCs w:val="24"/>
        </w:rPr>
        <w:t xml:space="preserve"> as the beginning of a new era in educating lawyers.</w:t>
      </w:r>
      <w:r w:rsidR="00DD0C72" w:rsidRPr="00B73C6C">
        <w:rPr>
          <w:rStyle w:val="FootnoteReference"/>
          <w:rFonts w:ascii="Palatino Linotype" w:hAnsi="Palatino Linotype"/>
          <w:sz w:val="24"/>
          <w:szCs w:val="24"/>
        </w:rPr>
        <w:footnoteReference w:id="22"/>
      </w:r>
      <w:r w:rsidRPr="00B73C6C">
        <w:rPr>
          <w:rFonts w:ascii="Palatino Linotype" w:hAnsi="Palatino Linotype" w:cs="Times New Roman"/>
          <w:color w:val="000000"/>
          <w:sz w:val="24"/>
          <w:szCs w:val="24"/>
        </w:rPr>
        <w:t xml:space="preserve"> In addition, nowadays it is hard to imagine a law faculty lacking this kind of education, further proven by the number of legal clinics</w:t>
      </w:r>
      <w:r w:rsidR="009711D7" w:rsidRPr="00B73C6C">
        <w:rPr>
          <w:rFonts w:ascii="Palatino Linotype" w:hAnsi="Palatino Linotype" w:cs="Times New Roman"/>
          <w:color w:val="000000"/>
          <w:sz w:val="24"/>
          <w:szCs w:val="24"/>
        </w:rPr>
        <w:t xml:space="preserve"> in operation</w:t>
      </w:r>
      <w:r w:rsidRPr="00B73C6C">
        <w:rPr>
          <w:rFonts w:ascii="Palatino Linotype" w:hAnsi="Palatino Linotype" w:cs="Times New Roman"/>
          <w:color w:val="000000"/>
          <w:sz w:val="24"/>
          <w:szCs w:val="24"/>
        </w:rPr>
        <w:t xml:space="preserve"> – currently in Poland there are 25 law clinics in 16 cities</w:t>
      </w:r>
      <w:r w:rsidR="009711D7" w:rsidRPr="00B73C6C">
        <w:rPr>
          <w:rFonts w:ascii="Palatino Linotype" w:hAnsi="Palatino Linotype" w:cs="Times New Roman"/>
          <w:color w:val="000000"/>
          <w:sz w:val="24"/>
          <w:szCs w:val="24"/>
        </w:rPr>
        <w:t>.</w:t>
      </w:r>
      <w:r w:rsidR="00DD0C72" w:rsidRPr="00B73C6C">
        <w:rPr>
          <w:rStyle w:val="FootnoteReference"/>
          <w:rFonts w:ascii="Palatino Linotype" w:hAnsi="Palatino Linotype"/>
          <w:sz w:val="24"/>
          <w:szCs w:val="24"/>
        </w:rPr>
        <w:footnoteReference w:id="23"/>
      </w:r>
    </w:p>
    <w:p w14:paraId="28F84A98" w14:textId="77777777" w:rsidR="00060CC9" w:rsidRPr="00B73C6C" w:rsidRDefault="00060CC9" w:rsidP="00B73C6C">
      <w:pPr>
        <w:spacing w:after="0" w:line="480" w:lineRule="auto"/>
        <w:jc w:val="both"/>
        <w:rPr>
          <w:rFonts w:ascii="Palatino Linotype" w:hAnsi="Palatino Linotype" w:cs="Times New Roman"/>
          <w:b/>
          <w:color w:val="000000"/>
          <w:sz w:val="24"/>
          <w:szCs w:val="24"/>
          <w:lang w:val="en-US"/>
        </w:rPr>
      </w:pPr>
    </w:p>
    <w:p w14:paraId="58526E4D" w14:textId="74F56CB9" w:rsidR="00060CC9" w:rsidRPr="00B73C6C" w:rsidRDefault="00060CC9" w:rsidP="00B73C6C">
      <w:pPr>
        <w:pStyle w:val="Kolorowalistaakcent11"/>
        <w:spacing w:after="0" w:line="480" w:lineRule="auto"/>
        <w:ind w:left="0"/>
        <w:jc w:val="both"/>
        <w:outlineLvl w:val="0"/>
        <w:rPr>
          <w:rFonts w:ascii="Palatino Linotype" w:hAnsi="Palatino Linotype" w:cs="Times New Roman"/>
          <w:i/>
          <w:color w:val="000000"/>
          <w:sz w:val="24"/>
          <w:szCs w:val="24"/>
          <w:lang w:val="en-US"/>
        </w:rPr>
      </w:pPr>
      <w:r w:rsidRPr="00B73C6C">
        <w:rPr>
          <w:rFonts w:ascii="Palatino Linotype" w:hAnsi="Palatino Linotype" w:cs="Times New Roman"/>
          <w:b/>
          <w:bCs/>
          <w:sz w:val="24"/>
          <w:szCs w:val="24"/>
          <w:lang w:val="en-US"/>
        </w:rPr>
        <w:t xml:space="preserve">II. </w:t>
      </w:r>
      <w:r w:rsidR="00053CD8" w:rsidRPr="00B73C6C">
        <w:rPr>
          <w:rFonts w:ascii="Palatino Linotype" w:hAnsi="Palatino Linotype" w:cs="Times New Roman"/>
          <w:b/>
          <w:bCs/>
          <w:sz w:val="24"/>
          <w:szCs w:val="24"/>
          <w:lang w:val="en-US"/>
        </w:rPr>
        <w:t>LEGAL, ECONOMIC, POLITICAL AND SOCIAL DENOTATION OF CLINICAL LEGAL EDUCATION IN POLAND</w:t>
      </w:r>
    </w:p>
    <w:p w14:paraId="6D5E6BF1" w14:textId="73F68CE9" w:rsidR="00060CC9" w:rsidRPr="00B73C6C" w:rsidRDefault="00060CC9" w:rsidP="00B73C6C">
      <w:pPr>
        <w:pStyle w:val="Kolorowalistaakcent11"/>
        <w:spacing w:after="0" w:line="480" w:lineRule="auto"/>
        <w:ind w:left="0" w:firstLine="708"/>
        <w:jc w:val="both"/>
        <w:rPr>
          <w:rFonts w:ascii="Palatino Linotype" w:hAnsi="Palatino Linotype" w:cs="Times New Roman"/>
          <w:color w:val="000000"/>
          <w:sz w:val="24"/>
          <w:szCs w:val="24"/>
          <w:lang w:val="en-US"/>
        </w:rPr>
      </w:pPr>
      <w:r w:rsidRPr="00B73C6C">
        <w:rPr>
          <w:rFonts w:ascii="Palatino Linotype" w:hAnsi="Palatino Linotype" w:cs="Times New Roman"/>
          <w:color w:val="000000"/>
          <w:sz w:val="24"/>
          <w:szCs w:val="24"/>
        </w:rPr>
        <w:t>Twenty years of the evolution of clinical education has had a bearing on Polish codified and applied law.</w:t>
      </w:r>
      <w:r w:rsidR="00DD0C72" w:rsidRPr="00B73C6C">
        <w:rPr>
          <w:rStyle w:val="FootnoteReference"/>
          <w:rFonts w:ascii="Palatino Linotype" w:hAnsi="Palatino Linotype"/>
          <w:sz w:val="24"/>
          <w:szCs w:val="24"/>
        </w:rPr>
        <w:footnoteReference w:id="24"/>
      </w:r>
      <w:r w:rsidRPr="00B73C6C">
        <w:rPr>
          <w:rFonts w:ascii="Palatino Linotype" w:hAnsi="Palatino Linotype" w:cs="Times New Roman"/>
          <w:color w:val="000000"/>
          <w:sz w:val="24"/>
          <w:szCs w:val="24"/>
        </w:rPr>
        <w:t xml:space="preserve"> Therefore, the current Polish clinical movement is worth analysing in terms of economic, social, political and legal issues. The objective of this analysis is to highlight the perspectives of the development of the clinical movement, in the background of the parallel expanding conglomerate of Polish liberal legal professions, the centralising market of fee-based and free-of-charge legal services and the generational conflict, which is a natural phenomenon in a stable country</w:t>
      </w:r>
      <w:r w:rsidR="009711D7" w:rsidRPr="00B73C6C">
        <w:rPr>
          <w:rFonts w:ascii="Palatino Linotype" w:hAnsi="Palatino Linotype" w:cs="Times New Roman"/>
          <w:color w:val="000000"/>
          <w:sz w:val="24"/>
          <w:szCs w:val="24"/>
        </w:rPr>
        <w:t>.</w:t>
      </w:r>
      <w:r w:rsidR="00DD0C72" w:rsidRPr="00B73C6C">
        <w:rPr>
          <w:rStyle w:val="FootnoteReference"/>
          <w:rFonts w:ascii="Palatino Linotype" w:hAnsi="Palatino Linotype"/>
          <w:sz w:val="24"/>
          <w:szCs w:val="24"/>
        </w:rPr>
        <w:footnoteReference w:id="25"/>
      </w:r>
    </w:p>
    <w:p w14:paraId="5A5FF2F0" w14:textId="2087BD37" w:rsidR="00EC4C05" w:rsidRPr="00B73C6C" w:rsidRDefault="00060CC9" w:rsidP="00B73C6C">
      <w:pPr>
        <w:spacing w:after="0" w:line="480" w:lineRule="auto"/>
        <w:jc w:val="both"/>
        <w:rPr>
          <w:rFonts w:ascii="Palatino Linotype" w:hAnsi="Palatino Linotype" w:cs="Times New Roman"/>
          <w:sz w:val="24"/>
          <w:szCs w:val="24"/>
        </w:rPr>
      </w:pPr>
      <w:r w:rsidRPr="00B73C6C">
        <w:rPr>
          <w:rFonts w:ascii="Palatino Linotype" w:hAnsi="Palatino Linotype" w:cs="Times New Roman"/>
          <w:color w:val="000000"/>
          <w:sz w:val="24"/>
          <w:szCs w:val="24"/>
        </w:rPr>
        <w:t>The multidimensional analysis is always subject to a degree of subjectivity</w:t>
      </w:r>
      <w:r w:rsidR="009711D7" w:rsidRPr="00B73C6C">
        <w:rPr>
          <w:rFonts w:ascii="Palatino Linotype" w:hAnsi="Palatino Linotype" w:cs="Times New Roman"/>
          <w:color w:val="000000"/>
          <w:sz w:val="24"/>
          <w:szCs w:val="24"/>
        </w:rPr>
        <w:t>.</w:t>
      </w:r>
      <w:r w:rsidR="00DD0C72" w:rsidRPr="00B73C6C">
        <w:rPr>
          <w:rStyle w:val="FootnoteReference"/>
          <w:rFonts w:ascii="Palatino Linotype" w:hAnsi="Palatino Linotype"/>
          <w:sz w:val="24"/>
          <w:szCs w:val="24"/>
        </w:rPr>
        <w:footnoteReference w:id="26"/>
      </w:r>
      <w:r w:rsidRPr="00B73C6C">
        <w:rPr>
          <w:rFonts w:ascii="Palatino Linotype" w:hAnsi="Palatino Linotype" w:cs="Times New Roman"/>
          <w:color w:val="000000"/>
          <w:sz w:val="24"/>
          <w:szCs w:val="24"/>
        </w:rPr>
        <w:t xml:space="preserve"> Therefore, it </w:t>
      </w:r>
      <w:proofErr w:type="gramStart"/>
      <w:r w:rsidRPr="00B73C6C">
        <w:rPr>
          <w:rFonts w:ascii="Palatino Linotype" w:hAnsi="Palatino Linotype" w:cs="Times New Roman"/>
          <w:color w:val="000000"/>
          <w:sz w:val="24"/>
          <w:szCs w:val="24"/>
        </w:rPr>
        <w:t>must be stated</w:t>
      </w:r>
      <w:proofErr w:type="gramEnd"/>
      <w:r w:rsidRPr="00B73C6C">
        <w:rPr>
          <w:rFonts w:ascii="Palatino Linotype" w:hAnsi="Palatino Linotype" w:cs="Times New Roman"/>
          <w:color w:val="000000"/>
          <w:sz w:val="24"/>
          <w:szCs w:val="24"/>
        </w:rPr>
        <w:t xml:space="preserve"> that the author of this section is a 31-year-old male, a legal adviser, trainee </w:t>
      </w:r>
      <w:r w:rsidRPr="00B73C6C">
        <w:rPr>
          <w:rFonts w:ascii="Palatino Linotype" w:hAnsi="Palatino Linotype" w:cs="Times New Roman"/>
          <w:sz w:val="24"/>
          <w:szCs w:val="24"/>
        </w:rPr>
        <w:t>attorney at law</w:t>
      </w:r>
      <w:r w:rsidRPr="00B73C6C">
        <w:rPr>
          <w:rFonts w:ascii="Palatino Linotype" w:hAnsi="Palatino Linotype" w:cs="Times New Roman"/>
          <w:color w:val="000000"/>
          <w:sz w:val="24"/>
          <w:szCs w:val="24"/>
        </w:rPr>
        <w:t xml:space="preserve"> and an academic teacher. He provides legal assistance for both fee-based and free-of-charge legal services. In addition, he practi</w:t>
      </w:r>
      <w:r w:rsidR="009711D7" w:rsidRPr="00B73C6C">
        <w:rPr>
          <w:rFonts w:ascii="Palatino Linotype" w:hAnsi="Palatino Linotype" w:cs="Times New Roman"/>
          <w:color w:val="000000"/>
          <w:sz w:val="24"/>
          <w:szCs w:val="24"/>
        </w:rPr>
        <w:t>s</w:t>
      </w:r>
      <w:r w:rsidRPr="00B73C6C">
        <w:rPr>
          <w:rFonts w:ascii="Palatino Linotype" w:hAnsi="Palatino Linotype" w:cs="Times New Roman"/>
          <w:color w:val="000000"/>
          <w:sz w:val="24"/>
          <w:szCs w:val="24"/>
        </w:rPr>
        <w:t xml:space="preserve">es both as a tax law specialist and as a lawyer in general. His geographical area of practice embraces the most urbanised part of Poland, i.e. the Upper Silesia and the Cracow Agglomeration, </w:t>
      </w:r>
      <w:r w:rsidR="009711D7" w:rsidRPr="00B73C6C">
        <w:rPr>
          <w:rFonts w:ascii="Palatino Linotype" w:hAnsi="Palatino Linotype" w:cs="Times New Roman"/>
          <w:color w:val="000000"/>
          <w:sz w:val="24"/>
          <w:szCs w:val="24"/>
        </w:rPr>
        <w:t>wherein</w:t>
      </w:r>
      <w:r w:rsidRPr="00B73C6C">
        <w:rPr>
          <w:rFonts w:ascii="Palatino Linotype" w:hAnsi="Palatino Linotype" w:cs="Times New Roman"/>
          <w:color w:val="000000"/>
          <w:sz w:val="24"/>
          <w:szCs w:val="24"/>
        </w:rPr>
        <w:t xml:space="preserve"> area of 17,662.5 square </w:t>
      </w:r>
      <w:r w:rsidR="009711D7" w:rsidRPr="00B73C6C">
        <w:rPr>
          <w:rFonts w:ascii="Palatino Linotype" w:hAnsi="Palatino Linotype" w:cs="Times New Roman"/>
          <w:color w:val="000000"/>
          <w:sz w:val="24"/>
          <w:szCs w:val="24"/>
        </w:rPr>
        <w:t>kilometres</w:t>
      </w:r>
      <w:r w:rsidRPr="00B73C6C">
        <w:rPr>
          <w:rFonts w:ascii="Palatino Linotype" w:hAnsi="Palatino Linotype" w:cs="Times New Roman"/>
          <w:color w:val="000000"/>
          <w:sz w:val="24"/>
          <w:szCs w:val="24"/>
        </w:rPr>
        <w:t xml:space="preserve"> is inhabited by circa 5 million people, therefore almost two times more than in the Warsaw Agglomeration</w:t>
      </w:r>
      <w:r w:rsidR="00DD0C72" w:rsidRPr="00B73C6C">
        <w:rPr>
          <w:rStyle w:val="FootnoteReference"/>
          <w:rFonts w:ascii="Palatino Linotype" w:hAnsi="Palatino Linotype"/>
          <w:sz w:val="24"/>
          <w:szCs w:val="24"/>
        </w:rPr>
        <w:footnoteReference w:id="27"/>
      </w:r>
      <w:r w:rsidRPr="00B73C6C">
        <w:rPr>
          <w:rFonts w:ascii="Palatino Linotype" w:hAnsi="Palatino Linotype" w:cs="Times New Roman"/>
          <w:color w:val="000000"/>
          <w:sz w:val="24"/>
          <w:szCs w:val="24"/>
        </w:rPr>
        <w:t xml:space="preserve">. </w:t>
      </w:r>
      <w:r w:rsidR="00EC4C05" w:rsidRPr="00B73C6C">
        <w:rPr>
          <w:rFonts w:ascii="Palatino Linotype" w:hAnsi="Palatino Linotype" w:cs="Times New Roman"/>
          <w:sz w:val="24"/>
          <w:szCs w:val="24"/>
        </w:rPr>
        <w:t>However, this area does not have a function of a capital city, but its role is just as important, because it serves more like the largest capital city’s background</w:t>
      </w:r>
      <w:r w:rsidRPr="00B73C6C">
        <w:rPr>
          <w:rFonts w:ascii="Palatino Linotype" w:hAnsi="Palatino Linotype" w:cs="Times New Roman"/>
          <w:color w:val="000000"/>
          <w:sz w:val="24"/>
          <w:szCs w:val="24"/>
        </w:rPr>
        <w:t>. As a consequence, the biggest law firms (</w:t>
      </w:r>
      <w:proofErr w:type="spellStart"/>
      <w:r w:rsidRPr="00B73C6C">
        <w:rPr>
          <w:rFonts w:ascii="Palatino Linotype" w:hAnsi="Palatino Linotype" w:cs="Times New Roman"/>
          <w:color w:val="000000"/>
          <w:sz w:val="24"/>
          <w:szCs w:val="24"/>
        </w:rPr>
        <w:t>Dentons</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Sołtysiński</w:t>
      </w:r>
      <w:proofErr w:type="spellEnd"/>
      <w:r w:rsidRPr="00B73C6C">
        <w:rPr>
          <w:rFonts w:ascii="Palatino Linotype" w:hAnsi="Palatino Linotype" w:cs="Times New Roman"/>
          <w:color w:val="000000"/>
          <w:sz w:val="24"/>
          <w:szCs w:val="24"/>
        </w:rPr>
        <w:t xml:space="preserve"> Kawecki &amp; </w:t>
      </w:r>
      <w:proofErr w:type="spellStart"/>
      <w:r w:rsidRPr="00B73C6C">
        <w:rPr>
          <w:rFonts w:ascii="Palatino Linotype" w:hAnsi="Palatino Linotype" w:cs="Times New Roman"/>
          <w:color w:val="000000"/>
          <w:sz w:val="24"/>
          <w:szCs w:val="24"/>
        </w:rPr>
        <w:t>Szlęzak</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Domański</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Zakrzewski</w:t>
      </w:r>
      <w:proofErr w:type="spellEnd"/>
      <w:r w:rsidRPr="00B73C6C">
        <w:rPr>
          <w:rFonts w:ascii="Palatino Linotype" w:hAnsi="Palatino Linotype" w:cs="Times New Roman"/>
          <w:color w:val="000000"/>
          <w:sz w:val="24"/>
          <w:szCs w:val="24"/>
        </w:rPr>
        <w:t xml:space="preserve"> </w:t>
      </w:r>
      <w:proofErr w:type="spellStart"/>
      <w:r w:rsidRPr="00B73C6C">
        <w:rPr>
          <w:rFonts w:ascii="Palatino Linotype" w:hAnsi="Palatino Linotype" w:cs="Times New Roman"/>
          <w:color w:val="000000"/>
          <w:sz w:val="24"/>
          <w:szCs w:val="24"/>
        </w:rPr>
        <w:t>Palinka</w:t>
      </w:r>
      <w:proofErr w:type="spellEnd"/>
      <w:r w:rsidRPr="00B73C6C">
        <w:rPr>
          <w:rFonts w:ascii="Palatino Linotype" w:hAnsi="Palatino Linotype" w:cs="Times New Roman"/>
          <w:color w:val="000000"/>
          <w:sz w:val="24"/>
          <w:szCs w:val="24"/>
        </w:rPr>
        <w:t>, CMS, Deloitte Legal)</w:t>
      </w:r>
      <w:r w:rsidR="00DD0C72" w:rsidRPr="00B73C6C">
        <w:rPr>
          <w:rStyle w:val="FootnoteReference"/>
          <w:rFonts w:ascii="Palatino Linotype" w:hAnsi="Palatino Linotype"/>
          <w:sz w:val="24"/>
          <w:szCs w:val="24"/>
        </w:rPr>
        <w:footnoteReference w:id="28"/>
      </w:r>
      <w:r w:rsidRPr="00B73C6C">
        <w:rPr>
          <w:rFonts w:ascii="Palatino Linotype" w:hAnsi="Palatino Linotype" w:cs="Times New Roman"/>
          <w:color w:val="000000"/>
          <w:sz w:val="24"/>
          <w:szCs w:val="24"/>
        </w:rPr>
        <w:t xml:space="preserve"> and </w:t>
      </w:r>
      <w:r w:rsidRPr="00B73C6C">
        <w:rPr>
          <w:rFonts w:ascii="Palatino Linotype" w:hAnsi="Palatino Linotype" w:cs="Times New Roman"/>
          <w:sz w:val="24"/>
          <w:szCs w:val="24"/>
        </w:rPr>
        <w:t>the so-called “big four”</w:t>
      </w:r>
      <w:r w:rsidRPr="00B73C6C">
        <w:rPr>
          <w:rFonts w:ascii="Palatino Linotype" w:hAnsi="Palatino Linotype" w:cs="Times New Roman"/>
          <w:color w:val="000000"/>
          <w:sz w:val="24"/>
          <w:szCs w:val="24"/>
        </w:rPr>
        <w:t xml:space="preserve"> tax advisory companies (Deloitte, KPMG, PwC, EY),</w:t>
      </w:r>
      <w:r w:rsidR="00DD0C72" w:rsidRPr="00B73C6C">
        <w:rPr>
          <w:rStyle w:val="FootnoteReference"/>
          <w:rFonts w:ascii="Palatino Linotype" w:hAnsi="Palatino Linotype"/>
          <w:sz w:val="24"/>
          <w:szCs w:val="24"/>
        </w:rPr>
        <w:footnoteReference w:id="29"/>
      </w:r>
      <w:r w:rsidRPr="00B73C6C">
        <w:rPr>
          <w:rFonts w:ascii="Palatino Linotype" w:hAnsi="Palatino Linotype" w:cs="Times New Roman"/>
          <w:color w:val="000000"/>
          <w:sz w:val="24"/>
          <w:szCs w:val="24"/>
        </w:rPr>
        <w:t xml:space="preserve"> with their registered offices in Warsaw, focus on this area to a lesser extent. </w:t>
      </w:r>
      <w:r w:rsidR="00EC4C05" w:rsidRPr="00B73C6C">
        <w:rPr>
          <w:rFonts w:ascii="Palatino Linotype" w:hAnsi="Palatino Linotype" w:cs="Times New Roman"/>
          <w:sz w:val="24"/>
          <w:szCs w:val="24"/>
        </w:rPr>
        <w:t xml:space="preserve">Moreover, this area lacks the autonomy, unified local self-government, one unified court of appeal and tax chamber, a result of which </w:t>
      </w:r>
      <w:proofErr w:type="gramStart"/>
      <w:r w:rsidR="00EC4C05" w:rsidRPr="00B73C6C">
        <w:rPr>
          <w:rFonts w:ascii="Palatino Linotype" w:hAnsi="Palatino Linotype" w:cs="Times New Roman"/>
          <w:sz w:val="24"/>
          <w:szCs w:val="24"/>
        </w:rPr>
        <w:t>the l</w:t>
      </w:r>
      <w:r w:rsidR="009711D7" w:rsidRPr="00B73C6C">
        <w:rPr>
          <w:rFonts w:ascii="Palatino Linotype" w:hAnsi="Palatino Linotype" w:cs="Times New Roman"/>
          <w:sz w:val="24"/>
          <w:szCs w:val="24"/>
        </w:rPr>
        <w:t>aw</w:t>
      </w:r>
      <w:r w:rsidR="00EC4C05" w:rsidRPr="00B73C6C">
        <w:rPr>
          <w:rFonts w:ascii="Palatino Linotype" w:hAnsi="Palatino Linotype" w:cs="Times New Roman"/>
          <w:sz w:val="24"/>
          <w:szCs w:val="24"/>
        </w:rPr>
        <w:t xml:space="preserve"> firms are run by sole practitioners</w:t>
      </w:r>
      <w:proofErr w:type="gramEnd"/>
      <w:r w:rsidR="00EC4C05" w:rsidRPr="00B73C6C">
        <w:rPr>
          <w:rFonts w:ascii="Palatino Linotype" w:hAnsi="Palatino Linotype" w:cs="Times New Roman"/>
          <w:sz w:val="24"/>
          <w:szCs w:val="24"/>
        </w:rPr>
        <w:t xml:space="preserve"> more frequently and the prices of legal services are lower than in the capital </w:t>
      </w:r>
      <w:r w:rsidRPr="00B73C6C">
        <w:rPr>
          <w:rFonts w:ascii="Palatino Linotype" w:hAnsi="Palatino Linotype" w:cs="Times New Roman"/>
          <w:color w:val="000000"/>
          <w:sz w:val="24"/>
          <w:szCs w:val="24"/>
        </w:rPr>
        <w:t>city.</w:t>
      </w:r>
    </w:p>
    <w:p w14:paraId="2DF7BABA" w14:textId="77777777" w:rsidR="00060CC9" w:rsidRPr="00B73C6C" w:rsidRDefault="00060CC9" w:rsidP="00B73C6C">
      <w:pPr>
        <w:spacing w:after="0" w:line="480" w:lineRule="auto"/>
        <w:ind w:firstLine="708"/>
        <w:jc w:val="both"/>
        <w:rPr>
          <w:rFonts w:ascii="Palatino Linotype" w:hAnsi="Palatino Linotype" w:cs="Times New Roman"/>
          <w:sz w:val="24"/>
          <w:szCs w:val="24"/>
        </w:rPr>
      </w:pPr>
      <w:r w:rsidRPr="00B73C6C">
        <w:rPr>
          <w:rFonts w:ascii="Palatino Linotype" w:hAnsi="Palatino Linotype" w:cs="Times New Roman"/>
          <w:sz w:val="24"/>
          <w:szCs w:val="24"/>
        </w:rPr>
        <w:t xml:space="preserve">Before an analysis of the centralisation </w:t>
      </w:r>
      <w:r w:rsidRPr="00B73C6C">
        <w:rPr>
          <w:rFonts w:ascii="Palatino Linotype" w:hAnsi="Palatino Linotype" w:cs="Times New Roman"/>
          <w:color w:val="000000"/>
          <w:sz w:val="24"/>
          <w:szCs w:val="24"/>
        </w:rPr>
        <w:t>of the market of fee-based and free-of-charge legal services</w:t>
      </w:r>
      <w:r w:rsidRPr="00B73C6C">
        <w:rPr>
          <w:rFonts w:ascii="Palatino Linotype" w:hAnsi="Palatino Linotype" w:cs="Times New Roman"/>
          <w:sz w:val="24"/>
          <w:szCs w:val="24"/>
        </w:rPr>
        <w:t xml:space="preserve"> </w:t>
      </w:r>
      <w:proofErr w:type="gramStart"/>
      <w:r w:rsidRPr="00B73C6C">
        <w:rPr>
          <w:rFonts w:ascii="Palatino Linotype" w:hAnsi="Palatino Linotype" w:cs="Times New Roman"/>
          <w:sz w:val="24"/>
          <w:szCs w:val="24"/>
        </w:rPr>
        <w:t>is made</w:t>
      </w:r>
      <w:proofErr w:type="gramEnd"/>
      <w:r w:rsidRPr="00B73C6C">
        <w:rPr>
          <w:rFonts w:ascii="Palatino Linotype" w:hAnsi="Palatino Linotype" w:cs="Times New Roman"/>
          <w:sz w:val="24"/>
          <w:szCs w:val="24"/>
        </w:rPr>
        <w:t xml:space="preserve">, it is worth discussing </w:t>
      </w:r>
      <w:r w:rsidRPr="00B73C6C">
        <w:rPr>
          <w:rFonts w:ascii="Palatino Linotype" w:hAnsi="Palatino Linotype" w:cs="Times New Roman"/>
          <w:color w:val="000000"/>
          <w:sz w:val="24"/>
          <w:szCs w:val="24"/>
        </w:rPr>
        <w:t xml:space="preserve">the conglomerate of the Polish liberal legal professions. Currently, alongside the advocates, </w:t>
      </w:r>
      <w:r w:rsidRPr="00B73C6C">
        <w:rPr>
          <w:rFonts w:ascii="Palatino Linotype" w:hAnsi="Palatino Linotype" w:cs="Times New Roman"/>
          <w:sz w:val="24"/>
          <w:szCs w:val="24"/>
        </w:rPr>
        <w:t>attorneys at law</w:t>
      </w:r>
      <w:r w:rsidRPr="00B73C6C">
        <w:rPr>
          <w:rFonts w:ascii="Palatino Linotype" w:hAnsi="Palatino Linotype" w:cs="Times New Roman"/>
          <w:color w:val="000000"/>
          <w:sz w:val="24"/>
          <w:szCs w:val="24"/>
        </w:rPr>
        <w:t xml:space="preserve"> and legal advisers, legal services </w:t>
      </w:r>
      <w:proofErr w:type="gramStart"/>
      <w:r w:rsidRPr="00B73C6C">
        <w:rPr>
          <w:rFonts w:ascii="Palatino Linotype" w:hAnsi="Palatino Linotype" w:cs="Times New Roman"/>
          <w:color w:val="000000"/>
          <w:sz w:val="24"/>
          <w:szCs w:val="24"/>
        </w:rPr>
        <w:t>are being rendered</w:t>
      </w:r>
      <w:proofErr w:type="gramEnd"/>
      <w:r w:rsidRPr="00B73C6C">
        <w:rPr>
          <w:rFonts w:ascii="Palatino Linotype" w:hAnsi="Palatino Linotype" w:cs="Times New Roman"/>
          <w:color w:val="000000"/>
          <w:sz w:val="24"/>
          <w:szCs w:val="24"/>
        </w:rPr>
        <w:t xml:space="preserve"> as part of quasi-legal professions, such as </w:t>
      </w:r>
      <w:r w:rsidRPr="00B73C6C">
        <w:rPr>
          <w:rFonts w:ascii="Palatino Linotype" w:hAnsi="Palatino Linotype" w:cs="Times New Roman"/>
          <w:sz w:val="24"/>
          <w:szCs w:val="24"/>
        </w:rPr>
        <w:t>a tax adviser, a chartered accountant and a patent agent</w:t>
      </w:r>
      <w:r w:rsidR="00DD0C72" w:rsidRPr="00B73C6C">
        <w:rPr>
          <w:rStyle w:val="FootnoteReference"/>
          <w:rFonts w:ascii="Palatino Linotype" w:hAnsi="Palatino Linotype"/>
          <w:sz w:val="24"/>
          <w:szCs w:val="24"/>
        </w:rPr>
        <w:footnoteReference w:id="30"/>
      </w:r>
      <w:r w:rsidR="00022CD3" w:rsidRPr="00B73C6C">
        <w:rPr>
          <w:rFonts w:ascii="Palatino Linotype" w:hAnsi="Palatino Linotype" w:cs="Times New Roman"/>
          <w:sz w:val="24"/>
          <w:szCs w:val="24"/>
        </w:rPr>
        <w:t>.</w:t>
      </w:r>
      <w:r w:rsidRPr="00B73C6C">
        <w:rPr>
          <w:rFonts w:ascii="Palatino Linotype" w:hAnsi="Palatino Linotype" w:cs="Times New Roman"/>
          <w:sz w:val="24"/>
          <w:szCs w:val="24"/>
        </w:rPr>
        <w:t xml:space="preserve"> In addition, many young lawyers decide to specialise in a particular field of law. Trainee advocates and trainee attorneys at law are entitled to represent the clients in courts, from the completion of the sixth month of traineeship, which lasts 45 months in total</w:t>
      </w:r>
      <w:r w:rsidR="00DD0C72" w:rsidRPr="00B73C6C">
        <w:rPr>
          <w:rStyle w:val="FootnoteReference"/>
          <w:rFonts w:ascii="Palatino Linotype" w:hAnsi="Palatino Linotype"/>
          <w:sz w:val="24"/>
          <w:szCs w:val="24"/>
        </w:rPr>
        <w:footnoteReference w:id="31"/>
      </w:r>
      <w:r w:rsidR="00022CD3" w:rsidRPr="00B73C6C">
        <w:rPr>
          <w:rFonts w:ascii="Palatino Linotype" w:hAnsi="Palatino Linotype" w:cs="Times New Roman"/>
          <w:sz w:val="24"/>
          <w:szCs w:val="24"/>
        </w:rPr>
        <w:t>.</w:t>
      </w:r>
      <w:r w:rsidRPr="00B73C6C">
        <w:rPr>
          <w:rFonts w:ascii="Palatino Linotype" w:hAnsi="Palatino Linotype" w:cs="Times New Roman"/>
          <w:sz w:val="24"/>
          <w:szCs w:val="24"/>
        </w:rPr>
        <w:t xml:space="preserve"> As a result, we can talk about the conglomerate and not the orderly system of the Polish liberal legal professions. This conglomerate is full of paradoxes, such as:</w:t>
      </w:r>
    </w:p>
    <w:p w14:paraId="13C34DBC" w14:textId="150FF047" w:rsidR="00060CC9" w:rsidRPr="00053CD8" w:rsidRDefault="00060CC9" w:rsidP="00053CD8">
      <w:pPr>
        <w:pStyle w:val="ListParagraph"/>
        <w:numPr>
          <w:ilvl w:val="0"/>
          <w:numId w:val="7"/>
        </w:numPr>
        <w:spacing w:after="0" w:line="480" w:lineRule="auto"/>
        <w:ind w:right="283"/>
        <w:jc w:val="both"/>
        <w:rPr>
          <w:rFonts w:ascii="Palatino Linotype" w:hAnsi="Palatino Linotype" w:cs="Times New Roman"/>
          <w:bCs/>
          <w:iCs/>
          <w:sz w:val="24"/>
          <w:szCs w:val="24"/>
          <w:lang w:val="en-US"/>
        </w:rPr>
      </w:pPr>
      <w:r w:rsidRPr="00053CD8">
        <w:rPr>
          <w:rFonts w:ascii="Palatino Linotype" w:hAnsi="Palatino Linotype" w:cs="Times New Roman"/>
          <w:sz w:val="24"/>
          <w:szCs w:val="24"/>
        </w:rPr>
        <w:t>employing attorneys at law and advocates in the offices of legal advisers, due to the lack of restrictions for the latter to advertise their services</w:t>
      </w:r>
    </w:p>
    <w:p w14:paraId="4689E8CF" w14:textId="3EE2AF0B" w:rsidR="00060CC9" w:rsidRPr="00053CD8" w:rsidRDefault="00060CC9" w:rsidP="00053CD8">
      <w:pPr>
        <w:pStyle w:val="ListParagraph"/>
        <w:numPr>
          <w:ilvl w:val="0"/>
          <w:numId w:val="7"/>
        </w:numPr>
        <w:spacing w:after="0" w:line="480" w:lineRule="auto"/>
        <w:ind w:right="283"/>
        <w:jc w:val="both"/>
        <w:rPr>
          <w:rFonts w:ascii="Palatino Linotype" w:hAnsi="Palatino Linotype" w:cs="Times New Roman"/>
          <w:bCs/>
          <w:iCs/>
          <w:sz w:val="24"/>
          <w:szCs w:val="24"/>
          <w:lang w:val="en-US"/>
        </w:rPr>
      </w:pPr>
      <w:r w:rsidRPr="00053CD8">
        <w:rPr>
          <w:rFonts w:ascii="Palatino Linotype" w:hAnsi="Palatino Linotype" w:cs="Times New Roman"/>
          <w:sz w:val="24"/>
          <w:szCs w:val="24"/>
        </w:rPr>
        <w:t>running law offices independently by trainee attorneys at law and trainee advocates, who, at the same time, act as legal advisers</w:t>
      </w:r>
    </w:p>
    <w:p w14:paraId="33B519ED" w14:textId="05884C9A" w:rsidR="00060CC9" w:rsidRPr="00053CD8" w:rsidRDefault="00060CC9" w:rsidP="00053CD8">
      <w:pPr>
        <w:pStyle w:val="ListParagraph"/>
        <w:numPr>
          <w:ilvl w:val="0"/>
          <w:numId w:val="7"/>
        </w:numPr>
        <w:spacing w:after="0" w:line="480" w:lineRule="auto"/>
        <w:ind w:right="283"/>
        <w:jc w:val="both"/>
        <w:rPr>
          <w:rFonts w:ascii="Palatino Linotype" w:hAnsi="Palatino Linotype" w:cs="Times New Roman"/>
          <w:bCs/>
          <w:iCs/>
          <w:sz w:val="24"/>
          <w:szCs w:val="24"/>
          <w:lang w:val="en-US"/>
        </w:rPr>
      </w:pPr>
      <w:r w:rsidRPr="00053CD8">
        <w:rPr>
          <w:rFonts w:ascii="Palatino Linotype" w:hAnsi="Palatino Linotype" w:cs="Times New Roman"/>
          <w:sz w:val="24"/>
          <w:szCs w:val="24"/>
        </w:rPr>
        <w:t>rendering tax law services by trainee attorneys at law and trainee advocates, who, since the completion of the sixth month of traineeship, have entitlements equal to those of tax advisers</w:t>
      </w:r>
    </w:p>
    <w:p w14:paraId="45B072F0" w14:textId="6F53BCDC" w:rsidR="00060CC9" w:rsidRPr="00053CD8" w:rsidRDefault="00060CC9" w:rsidP="00053CD8">
      <w:pPr>
        <w:pStyle w:val="ListParagraph"/>
        <w:numPr>
          <w:ilvl w:val="0"/>
          <w:numId w:val="7"/>
        </w:numPr>
        <w:spacing w:after="0" w:line="480" w:lineRule="auto"/>
        <w:ind w:right="283"/>
        <w:jc w:val="both"/>
        <w:rPr>
          <w:rFonts w:ascii="Palatino Linotype" w:hAnsi="Palatino Linotype" w:cs="Times New Roman"/>
          <w:sz w:val="24"/>
          <w:szCs w:val="24"/>
        </w:rPr>
      </w:pPr>
      <w:proofErr w:type="gramStart"/>
      <w:r w:rsidRPr="00053CD8">
        <w:rPr>
          <w:rFonts w:ascii="Palatino Linotype" w:hAnsi="Palatino Linotype" w:cs="Times New Roman"/>
          <w:sz w:val="24"/>
          <w:szCs w:val="24"/>
        </w:rPr>
        <w:t>a</w:t>
      </w:r>
      <w:proofErr w:type="gramEnd"/>
      <w:r w:rsidRPr="00053CD8">
        <w:rPr>
          <w:rFonts w:ascii="Palatino Linotype" w:hAnsi="Palatino Linotype" w:cs="Times New Roman"/>
          <w:sz w:val="24"/>
          <w:szCs w:val="24"/>
        </w:rPr>
        <w:t xml:space="preserve"> possibility to account fees for attorney at law traineeship as tax deductible costs, which is not applicable</w:t>
      </w:r>
      <w:r w:rsidR="00044D44" w:rsidRPr="00053CD8">
        <w:rPr>
          <w:rFonts w:ascii="Palatino Linotype" w:hAnsi="Palatino Linotype" w:cs="Times New Roman"/>
          <w:sz w:val="24"/>
          <w:szCs w:val="24"/>
        </w:rPr>
        <w:t xml:space="preserve"> </w:t>
      </w:r>
      <w:r w:rsidRPr="00053CD8">
        <w:rPr>
          <w:rFonts w:ascii="Palatino Linotype" w:hAnsi="Palatino Linotype" w:cs="Times New Roman"/>
          <w:sz w:val="24"/>
          <w:szCs w:val="24"/>
        </w:rPr>
        <w:t>for fees for advocates’ traineeship.</w:t>
      </w:r>
    </w:p>
    <w:p w14:paraId="1D3632DD" w14:textId="77777777" w:rsidR="00060CC9" w:rsidRPr="00B73C6C" w:rsidRDefault="007D25D2" w:rsidP="00B73C6C">
      <w:pPr>
        <w:spacing w:after="0" w:line="480" w:lineRule="auto"/>
        <w:ind w:firstLine="567"/>
        <w:jc w:val="both"/>
        <w:rPr>
          <w:rFonts w:ascii="Palatino Linotype" w:hAnsi="Palatino Linotype" w:cs="Times New Roman"/>
          <w:bCs/>
          <w:iCs/>
          <w:sz w:val="24"/>
          <w:szCs w:val="24"/>
          <w:lang w:val="en-US"/>
        </w:rPr>
      </w:pPr>
      <w:r w:rsidRPr="00B73C6C">
        <w:rPr>
          <w:rFonts w:ascii="Palatino Linotype" w:hAnsi="Palatino Linotype" w:cs="Times New Roman"/>
          <w:sz w:val="24"/>
          <w:szCs w:val="24"/>
        </w:rPr>
        <w:t>To conclude, there are two legal professions</w:t>
      </w:r>
      <w:r w:rsidRPr="00B73C6C" w:rsidDel="007D25D2">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 xml:space="preserve">self-governments </w:t>
      </w:r>
      <w:r w:rsidRPr="00B73C6C">
        <w:rPr>
          <w:rFonts w:ascii="Palatino Linotype" w:hAnsi="Palatino Linotype" w:cs="Times New Roman"/>
          <w:sz w:val="24"/>
          <w:szCs w:val="24"/>
        </w:rPr>
        <w:t>and internal regulators (of advocates and attorneys at law) and three quasi-legal professions self-governments and internal regulators, which, from the point of view of the market, restrict the powers of unlicensed legal advisers to render legal services.</w:t>
      </w:r>
      <w:r w:rsidRPr="00B73C6C" w:rsidDel="007D25D2">
        <w:rPr>
          <w:rStyle w:val="CommentReference"/>
          <w:rFonts w:ascii="Palatino Linotype" w:hAnsi="Palatino Linotype"/>
          <w:sz w:val="24"/>
          <w:szCs w:val="24"/>
        </w:rPr>
        <w:t xml:space="preserve"> </w:t>
      </w:r>
      <w:r w:rsidR="00060CC9" w:rsidRPr="00B73C6C">
        <w:rPr>
          <w:rFonts w:ascii="Palatino Linotype" w:hAnsi="Palatino Linotype" w:cs="Times New Roman"/>
          <w:sz w:val="24"/>
          <w:szCs w:val="24"/>
        </w:rPr>
        <w:t xml:space="preserve">Moreover, these self-governments </w:t>
      </w:r>
      <w:proofErr w:type="gramStart"/>
      <w:r w:rsidR="00060CC9" w:rsidRPr="00B73C6C">
        <w:rPr>
          <w:rFonts w:ascii="Palatino Linotype" w:hAnsi="Palatino Linotype" w:cs="Times New Roman"/>
          <w:sz w:val="24"/>
          <w:szCs w:val="24"/>
        </w:rPr>
        <w:t>are dominated</w:t>
      </w:r>
      <w:proofErr w:type="gramEnd"/>
      <w:r w:rsidR="00060CC9" w:rsidRPr="00B73C6C">
        <w:rPr>
          <w:rFonts w:ascii="Palatino Linotype" w:hAnsi="Palatino Linotype" w:cs="Times New Roman"/>
          <w:sz w:val="24"/>
          <w:szCs w:val="24"/>
        </w:rPr>
        <w:t xml:space="preserve"> by the older generation</w:t>
      </w:r>
      <w:r w:rsidR="00022CD3" w:rsidRPr="00B73C6C">
        <w:rPr>
          <w:rFonts w:ascii="Palatino Linotype" w:hAnsi="Palatino Linotype" w:cs="Times New Roman"/>
          <w:sz w:val="24"/>
          <w:szCs w:val="24"/>
        </w:rPr>
        <w:t>.</w:t>
      </w:r>
      <w:r w:rsidR="00DD0C72" w:rsidRPr="00B73C6C">
        <w:rPr>
          <w:rStyle w:val="FootnoteReference"/>
          <w:rFonts w:ascii="Palatino Linotype" w:hAnsi="Palatino Linotype"/>
          <w:sz w:val="24"/>
          <w:szCs w:val="24"/>
        </w:rPr>
        <w:footnoteReference w:id="32"/>
      </w:r>
      <w:r w:rsidR="00060CC9" w:rsidRPr="00B73C6C">
        <w:rPr>
          <w:rFonts w:ascii="Palatino Linotype" w:hAnsi="Palatino Linotype" w:cs="Times New Roman"/>
          <w:sz w:val="24"/>
          <w:szCs w:val="24"/>
        </w:rPr>
        <w:t xml:space="preserve"> Nevertheless, the younger generation still enters the legal services market, carefully omitting the advertisement ban and making use of expanded powers of trainee advocates and trainee attorneys at law. As a result, the diversified conglomerate of liberal legal professions originated, in which the free market crowds out the licensing.</w:t>
      </w:r>
    </w:p>
    <w:p w14:paraId="4349FB50" w14:textId="1CB393A6" w:rsidR="00060CC9" w:rsidRPr="00B73C6C" w:rsidRDefault="00060CC9" w:rsidP="00B73C6C">
      <w:pPr>
        <w:spacing w:after="0" w:line="480" w:lineRule="auto"/>
        <w:ind w:firstLine="567"/>
        <w:jc w:val="both"/>
        <w:rPr>
          <w:rFonts w:ascii="Palatino Linotype" w:hAnsi="Palatino Linotype" w:cs="Times New Roman"/>
          <w:bCs/>
          <w:iCs/>
          <w:sz w:val="24"/>
          <w:szCs w:val="24"/>
          <w:lang w:val="en-US"/>
        </w:rPr>
      </w:pPr>
      <w:r w:rsidRPr="00B73C6C">
        <w:rPr>
          <w:rFonts w:ascii="Palatino Linotype" w:hAnsi="Palatino Linotype" w:cs="Times New Roman"/>
          <w:sz w:val="24"/>
          <w:szCs w:val="24"/>
        </w:rPr>
        <w:t xml:space="preserve">At the same time, legal services </w:t>
      </w:r>
      <w:proofErr w:type="gramStart"/>
      <w:r w:rsidRPr="00B73C6C">
        <w:rPr>
          <w:rFonts w:ascii="Palatino Linotype" w:hAnsi="Palatino Linotype" w:cs="Times New Roman"/>
          <w:sz w:val="24"/>
          <w:szCs w:val="24"/>
        </w:rPr>
        <w:t>are rendered</w:t>
      </w:r>
      <w:proofErr w:type="gramEnd"/>
      <w:r w:rsidRPr="00B73C6C">
        <w:rPr>
          <w:rFonts w:ascii="Palatino Linotype" w:hAnsi="Palatino Linotype" w:cs="Times New Roman"/>
          <w:sz w:val="24"/>
          <w:szCs w:val="24"/>
        </w:rPr>
        <w:t xml:space="preserve"> by law students, who do it without remuneration employed in law firms, or free of charge in legal clinics under the guidance of academic teachers</w:t>
      </w:r>
      <w:r w:rsidR="00022CD3" w:rsidRPr="00B73C6C">
        <w:rPr>
          <w:rFonts w:ascii="Palatino Linotype" w:hAnsi="Palatino Linotype" w:cs="Times New Roman"/>
          <w:sz w:val="24"/>
          <w:szCs w:val="24"/>
        </w:rPr>
        <w:t>.</w:t>
      </w:r>
      <w:r w:rsidR="00DD0C72" w:rsidRPr="00B73C6C">
        <w:rPr>
          <w:rStyle w:val="FootnoteReference"/>
          <w:rFonts w:ascii="Palatino Linotype" w:hAnsi="Palatino Linotype"/>
          <w:sz w:val="24"/>
          <w:szCs w:val="24"/>
        </w:rPr>
        <w:footnoteReference w:id="33"/>
      </w:r>
      <w:r w:rsidRPr="00B73C6C">
        <w:rPr>
          <w:rFonts w:ascii="Palatino Linotype" w:hAnsi="Palatino Linotype" w:cs="Times New Roman"/>
          <w:sz w:val="24"/>
          <w:szCs w:val="24"/>
        </w:rPr>
        <w:t xml:space="preserve"> </w:t>
      </w:r>
      <w:proofErr w:type="gramStart"/>
      <w:r w:rsidRPr="00B73C6C">
        <w:rPr>
          <w:rFonts w:ascii="Palatino Linotype" w:hAnsi="Palatino Linotype" w:cs="Times New Roman"/>
          <w:sz w:val="24"/>
          <w:szCs w:val="24"/>
        </w:rPr>
        <w:t>During  2015</w:t>
      </w:r>
      <w:proofErr w:type="gramEnd"/>
      <w:r w:rsidRPr="00B73C6C">
        <w:rPr>
          <w:rFonts w:ascii="Palatino Linotype" w:hAnsi="Palatino Linotype" w:cs="Times New Roman"/>
          <w:sz w:val="24"/>
          <w:szCs w:val="24"/>
        </w:rPr>
        <w:t xml:space="preserve"> and 2016, however, a parallel state system of free-of-charge legal assistance was established</w:t>
      </w:r>
      <w:r w:rsidR="00022CD3" w:rsidRPr="00B73C6C">
        <w:rPr>
          <w:rFonts w:ascii="Palatino Linotype" w:hAnsi="Palatino Linotype" w:cs="Times New Roman"/>
          <w:sz w:val="24"/>
          <w:szCs w:val="24"/>
        </w:rPr>
        <w:t>.</w:t>
      </w:r>
      <w:r w:rsidR="00DD0C72" w:rsidRPr="00B73C6C">
        <w:rPr>
          <w:rStyle w:val="FootnoteReference"/>
          <w:rFonts w:ascii="Palatino Linotype" w:hAnsi="Palatino Linotype"/>
          <w:sz w:val="24"/>
          <w:szCs w:val="24"/>
        </w:rPr>
        <w:footnoteReference w:id="34"/>
      </w:r>
      <w:r w:rsidRPr="00B73C6C">
        <w:rPr>
          <w:rFonts w:ascii="Palatino Linotype" w:hAnsi="Palatino Linotype" w:cs="Times New Roman"/>
          <w:sz w:val="24"/>
          <w:szCs w:val="24"/>
        </w:rPr>
        <w:t xml:space="preserve"> </w:t>
      </w:r>
      <w:r w:rsidR="00022CD3" w:rsidRPr="00B73C6C">
        <w:rPr>
          <w:rFonts w:ascii="Palatino Linotype" w:hAnsi="Palatino Linotype" w:cs="Times New Roman"/>
          <w:sz w:val="24"/>
          <w:szCs w:val="24"/>
        </w:rPr>
        <w:t xml:space="preserve">Consequently, the younger generation of lawyers on a wider scale has been grouping in non-governmental organisations (NGOs), which, </w:t>
      </w:r>
      <w:proofErr w:type="gramStart"/>
      <w:r w:rsidR="00022CD3" w:rsidRPr="00B73C6C">
        <w:rPr>
          <w:rFonts w:ascii="Palatino Linotype" w:hAnsi="Palatino Linotype" w:cs="Times New Roman"/>
          <w:sz w:val="24"/>
          <w:szCs w:val="24"/>
        </w:rPr>
        <w:t>on the basis of</w:t>
      </w:r>
      <w:proofErr w:type="gramEnd"/>
      <w:r w:rsidR="00022CD3" w:rsidRPr="00B73C6C">
        <w:rPr>
          <w:rFonts w:ascii="Palatino Linotype" w:hAnsi="Palatino Linotype" w:cs="Times New Roman"/>
          <w:sz w:val="24"/>
          <w:szCs w:val="24"/>
        </w:rPr>
        <w:t xml:space="preserve"> the contests organised by local self-governments, constitute 50 per cent of 1,500 free-of-charge legal assistance points (FLAP).</w:t>
      </w:r>
      <w:r w:rsidR="00DD0C72" w:rsidRPr="00B73C6C">
        <w:rPr>
          <w:rStyle w:val="FootnoteReference"/>
          <w:rFonts w:ascii="Palatino Linotype" w:hAnsi="Palatino Linotype"/>
          <w:sz w:val="24"/>
          <w:szCs w:val="24"/>
        </w:rPr>
        <w:footnoteReference w:id="35"/>
      </w:r>
      <w:r w:rsidRPr="00B73C6C">
        <w:rPr>
          <w:rFonts w:ascii="Palatino Linotype" w:hAnsi="Palatino Linotype" w:cs="Times New Roman"/>
          <w:sz w:val="24"/>
          <w:szCs w:val="24"/>
        </w:rPr>
        <w:t xml:space="preserve"> The remaining 50 per cent of the FLAP are those operated by </w:t>
      </w:r>
      <w:r w:rsidR="00022CD3" w:rsidRPr="00B73C6C">
        <w:rPr>
          <w:rFonts w:ascii="Palatino Linotype" w:hAnsi="Palatino Linotype" w:cs="Times New Roman"/>
          <w:sz w:val="24"/>
          <w:szCs w:val="24"/>
        </w:rPr>
        <w:t xml:space="preserve">legal professions </w:t>
      </w:r>
      <w:r w:rsidRPr="00B73C6C">
        <w:rPr>
          <w:rFonts w:ascii="Palatino Linotype" w:hAnsi="Palatino Linotype" w:cs="Times New Roman"/>
          <w:sz w:val="24"/>
          <w:szCs w:val="24"/>
        </w:rPr>
        <w:t>self-governments of advocates and attorneys at law. Moreover, on the estimation based on the questionnaires, it stems that 40 per cent of lawyers employed in the FLAP and recruited by NGOs are graduates of the legal clinics</w:t>
      </w:r>
      <w:r w:rsidR="00022CD3" w:rsidRPr="00B73C6C">
        <w:rPr>
          <w:rFonts w:ascii="Palatino Linotype" w:hAnsi="Palatino Linotype" w:cs="Times New Roman"/>
          <w:sz w:val="24"/>
          <w:szCs w:val="24"/>
        </w:rPr>
        <w:t>.</w:t>
      </w:r>
      <w:r w:rsidR="00DD0C72" w:rsidRPr="00B73C6C">
        <w:rPr>
          <w:rStyle w:val="FootnoteReference"/>
          <w:rFonts w:ascii="Palatino Linotype" w:hAnsi="Palatino Linotype"/>
          <w:sz w:val="24"/>
          <w:szCs w:val="24"/>
        </w:rPr>
        <w:footnoteReference w:id="36"/>
      </w:r>
    </w:p>
    <w:p w14:paraId="083AFA4B" w14:textId="56452F86" w:rsidR="00060CC9" w:rsidRPr="00B73C6C" w:rsidRDefault="00060CC9"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As a result, during 2015 and 2016 the quasi-regulated market of free-of-charge legal services </w:t>
      </w:r>
      <w:r w:rsidR="005C39CF" w:rsidRPr="00B73C6C">
        <w:rPr>
          <w:rFonts w:ascii="Palatino Linotype" w:hAnsi="Palatino Linotype" w:cs="Times New Roman"/>
          <w:sz w:val="24"/>
          <w:szCs w:val="24"/>
        </w:rPr>
        <w:t>began</w:t>
      </w:r>
      <w:r w:rsidRPr="00B73C6C">
        <w:rPr>
          <w:rFonts w:ascii="Palatino Linotype" w:hAnsi="Palatino Linotype" w:cs="Times New Roman"/>
          <w:sz w:val="24"/>
          <w:szCs w:val="24"/>
        </w:rPr>
        <w:t xml:space="preserve"> in Poland. Nonetheless, legal services </w:t>
      </w:r>
      <w:proofErr w:type="gramStart"/>
      <w:r w:rsidRPr="00B73C6C">
        <w:rPr>
          <w:rFonts w:ascii="Palatino Linotype" w:hAnsi="Palatino Linotype" w:cs="Times New Roman"/>
          <w:sz w:val="24"/>
          <w:szCs w:val="24"/>
        </w:rPr>
        <w:t>are concurrently rendered</w:t>
      </w:r>
      <w:proofErr w:type="gramEnd"/>
      <w:r w:rsidRPr="00B73C6C">
        <w:rPr>
          <w:rFonts w:ascii="Palatino Linotype" w:hAnsi="Palatino Linotype" w:cs="Times New Roman"/>
          <w:sz w:val="24"/>
          <w:szCs w:val="24"/>
        </w:rPr>
        <w:t xml:space="preserve"> by the offices of the Members of Parliament and the Senatorial offices</w:t>
      </w:r>
      <w:r w:rsidR="005C39CF"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as well as by small law firms. These law firms act due to economic interests, and treat a free-of-charge service as a service aimed at attracting clients.</w:t>
      </w:r>
    </w:p>
    <w:p w14:paraId="59A0B4A2" w14:textId="3C786595" w:rsidR="00060CC9" w:rsidRPr="00B73C6C" w:rsidRDefault="00060CC9"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That said, in Poland, free-of-charge legal services exist in parallel to the corporations of liberal legal professions. In the former, the clinical legal education method </w:t>
      </w:r>
      <w:proofErr w:type="gramStart"/>
      <w:r w:rsidRPr="00B73C6C">
        <w:rPr>
          <w:rFonts w:ascii="Palatino Linotype" w:hAnsi="Palatino Linotype" w:cs="Times New Roman"/>
          <w:sz w:val="24"/>
          <w:szCs w:val="24"/>
        </w:rPr>
        <w:t>was applied</w:t>
      </w:r>
      <w:proofErr w:type="gramEnd"/>
      <w:r w:rsidRPr="00B73C6C">
        <w:rPr>
          <w:rFonts w:ascii="Palatino Linotype" w:hAnsi="Palatino Linotype" w:cs="Times New Roman"/>
          <w:sz w:val="24"/>
          <w:szCs w:val="24"/>
        </w:rPr>
        <w:t xml:space="preserve"> only with respect to part of the younger generation of lawyers</w:t>
      </w:r>
      <w:r w:rsidR="00DD0C72" w:rsidRPr="00B73C6C">
        <w:rPr>
          <w:rStyle w:val="FootnoteReference"/>
          <w:rFonts w:ascii="Palatino Linotype" w:hAnsi="Palatino Linotype"/>
          <w:sz w:val="24"/>
          <w:szCs w:val="24"/>
        </w:rPr>
        <w:footnoteReference w:id="37"/>
      </w:r>
      <w:r w:rsidRPr="00B73C6C">
        <w:rPr>
          <w:rFonts w:ascii="Palatino Linotype" w:hAnsi="Palatino Linotype" w:cs="Times New Roman"/>
          <w:sz w:val="24"/>
          <w:szCs w:val="24"/>
        </w:rPr>
        <w:t xml:space="preserve">. Nevertheless, in the light of the increased competition, clinical legal education is a method that allows adopting models of responsibility for the client and strengthens the quality of the services rendered. This method </w:t>
      </w:r>
      <w:r w:rsidR="00B84260" w:rsidRPr="00B73C6C">
        <w:rPr>
          <w:rFonts w:ascii="Palatino Linotype" w:hAnsi="Palatino Linotype" w:cs="Times New Roman"/>
          <w:sz w:val="24"/>
          <w:szCs w:val="24"/>
        </w:rPr>
        <w:t>shall have a wider application in the process of the education of aspiring lawyers and its use by the older generation of practice teachers</w:t>
      </w:r>
      <w:r w:rsidR="00DD0C72" w:rsidRPr="00B73C6C">
        <w:rPr>
          <w:rStyle w:val="FootnoteReference"/>
          <w:rFonts w:ascii="Palatino Linotype" w:hAnsi="Palatino Linotype"/>
          <w:sz w:val="24"/>
          <w:szCs w:val="24"/>
        </w:rPr>
        <w:footnoteReference w:id="38"/>
      </w:r>
      <w:r w:rsidR="00B84260" w:rsidRPr="00B73C6C">
        <w:rPr>
          <w:rFonts w:ascii="Palatino Linotype" w:hAnsi="Palatino Linotype" w:cs="Times New Roman"/>
          <w:sz w:val="24"/>
          <w:szCs w:val="24"/>
        </w:rPr>
        <w:t xml:space="preserve"> and NGOs</w:t>
      </w:r>
      <w:r w:rsidR="00982CBF" w:rsidRPr="00B73C6C">
        <w:rPr>
          <w:rFonts w:ascii="Palatino Linotype" w:hAnsi="Palatino Linotype" w:cs="Times New Roman"/>
          <w:sz w:val="24"/>
          <w:szCs w:val="24"/>
        </w:rPr>
        <w:t>, so that</w:t>
      </w:r>
      <w:r w:rsidR="00B84260" w:rsidRPr="00B73C6C">
        <w:rPr>
          <w:rFonts w:ascii="Palatino Linotype" w:hAnsi="Palatino Linotype" w:cs="Times New Roman"/>
          <w:sz w:val="24"/>
          <w:szCs w:val="24"/>
        </w:rPr>
        <w:t xml:space="preserve"> sole practitioners can develop</w:t>
      </w:r>
      <w:r w:rsidR="00982CBF" w:rsidRPr="00B73C6C">
        <w:rPr>
          <w:rFonts w:ascii="Palatino Linotype" w:hAnsi="Palatino Linotype" w:cs="Times New Roman"/>
          <w:sz w:val="24"/>
          <w:szCs w:val="24"/>
        </w:rPr>
        <w:t xml:space="preserve"> the</w:t>
      </w:r>
      <w:r w:rsidR="00B84260" w:rsidRPr="00B73C6C">
        <w:rPr>
          <w:rFonts w:ascii="Palatino Linotype" w:hAnsi="Palatino Linotype" w:cs="Times New Roman"/>
          <w:sz w:val="24"/>
          <w:szCs w:val="24"/>
        </w:rPr>
        <w:t xml:space="preserve"> </w:t>
      </w:r>
      <w:proofErr w:type="gramStart"/>
      <w:r w:rsidR="00B84260" w:rsidRPr="00B73C6C">
        <w:rPr>
          <w:rFonts w:ascii="Palatino Linotype" w:hAnsi="Palatino Linotype" w:cs="Times New Roman"/>
          <w:sz w:val="24"/>
          <w:szCs w:val="24"/>
        </w:rPr>
        <w:t>know-how</w:t>
      </w:r>
      <w:proofErr w:type="gramEnd"/>
      <w:r w:rsidR="00B84260" w:rsidRPr="00B73C6C">
        <w:rPr>
          <w:rFonts w:ascii="Palatino Linotype" w:hAnsi="Palatino Linotype" w:cs="Times New Roman"/>
          <w:sz w:val="24"/>
          <w:szCs w:val="24"/>
        </w:rPr>
        <w:t xml:space="preserve"> worked throughout </w:t>
      </w:r>
      <w:r w:rsidR="00982CBF" w:rsidRPr="00B73C6C">
        <w:rPr>
          <w:rFonts w:ascii="Palatino Linotype" w:hAnsi="Palatino Linotype" w:cs="Times New Roman"/>
          <w:sz w:val="24"/>
          <w:szCs w:val="24"/>
        </w:rPr>
        <w:t xml:space="preserve">the </w:t>
      </w:r>
      <w:r w:rsidR="00B84260" w:rsidRPr="00B73C6C">
        <w:rPr>
          <w:rFonts w:ascii="Palatino Linotype" w:hAnsi="Palatino Linotype" w:cs="Times New Roman"/>
          <w:sz w:val="24"/>
          <w:szCs w:val="24"/>
        </w:rPr>
        <w:t>last 20 years by ULCF</w:t>
      </w:r>
      <w:r w:rsidRPr="00B73C6C">
        <w:rPr>
          <w:rFonts w:ascii="Palatino Linotype" w:hAnsi="Palatino Linotype" w:cs="Times New Roman"/>
          <w:sz w:val="24"/>
          <w:szCs w:val="24"/>
        </w:rPr>
        <w:t>.</w:t>
      </w:r>
    </w:p>
    <w:p w14:paraId="053E9D32" w14:textId="4BAA3712" w:rsidR="00060CC9" w:rsidRPr="00B73C6C" w:rsidRDefault="00060CC9" w:rsidP="00B73C6C">
      <w:pPr>
        <w:spacing w:after="0" w:line="480" w:lineRule="auto"/>
        <w:ind w:firstLine="567"/>
        <w:jc w:val="both"/>
        <w:rPr>
          <w:rFonts w:ascii="Palatino Linotype" w:hAnsi="Palatino Linotype" w:cs="Times New Roman"/>
          <w:bCs/>
          <w:iCs/>
          <w:sz w:val="24"/>
          <w:szCs w:val="24"/>
          <w:lang w:val="en-US"/>
        </w:rPr>
      </w:pPr>
      <w:r w:rsidRPr="00B73C6C">
        <w:rPr>
          <w:rFonts w:ascii="Palatino Linotype" w:hAnsi="Palatino Linotype" w:cs="Times New Roman"/>
          <w:sz w:val="24"/>
          <w:szCs w:val="24"/>
        </w:rPr>
        <w:t xml:space="preserve">The brands of the biggest and most renowned law firms indicate the increasing involvement in the </w:t>
      </w:r>
      <w:r w:rsidR="00231B19" w:rsidRPr="00B73C6C">
        <w:rPr>
          <w:rFonts w:ascii="Palatino Linotype" w:hAnsi="Palatino Linotype" w:cs="Times New Roman"/>
          <w:sz w:val="24"/>
          <w:szCs w:val="24"/>
        </w:rPr>
        <w:t>English, Scottish, Canadian, American and Dutch</w:t>
      </w:r>
      <w:r w:rsidR="00231B19" w:rsidRPr="00B73C6C" w:rsidDel="00231B19">
        <w:rPr>
          <w:rFonts w:ascii="Palatino Linotype" w:hAnsi="Palatino Linotype" w:cs="Times New Roman"/>
          <w:sz w:val="24"/>
          <w:szCs w:val="24"/>
        </w:rPr>
        <w:t xml:space="preserve"> </w:t>
      </w:r>
      <w:r w:rsidRPr="00B73C6C">
        <w:rPr>
          <w:rFonts w:ascii="Palatino Linotype" w:hAnsi="Palatino Linotype" w:cs="Times New Roman"/>
          <w:sz w:val="24"/>
          <w:szCs w:val="24"/>
        </w:rPr>
        <w:t>capital,</w:t>
      </w:r>
      <w:r w:rsidR="00DD0C72" w:rsidRPr="00B73C6C">
        <w:rPr>
          <w:rStyle w:val="FootnoteReference"/>
          <w:rFonts w:ascii="Palatino Linotype" w:hAnsi="Palatino Linotype"/>
          <w:sz w:val="24"/>
          <w:szCs w:val="24"/>
        </w:rPr>
        <w:footnoteReference w:id="39"/>
      </w:r>
      <w:r w:rsidRPr="00B73C6C">
        <w:rPr>
          <w:rFonts w:ascii="Palatino Linotype" w:hAnsi="Palatino Linotype" w:cs="Times New Roman"/>
          <w:sz w:val="24"/>
          <w:szCs w:val="24"/>
        </w:rPr>
        <w:t xml:space="preserve"> although the Polish market of free-of-charge legal services is certainly not as dominated by the so-called “big four” as the market of fee-based tax advisory</w:t>
      </w:r>
      <w:r w:rsidR="00DD0C72" w:rsidRPr="00B73C6C">
        <w:rPr>
          <w:rStyle w:val="FootnoteReference"/>
          <w:rFonts w:ascii="Palatino Linotype" w:hAnsi="Palatino Linotype"/>
          <w:sz w:val="24"/>
          <w:szCs w:val="24"/>
        </w:rPr>
        <w:footnoteReference w:id="40"/>
      </w:r>
      <w:r w:rsidRPr="00B73C6C">
        <w:rPr>
          <w:rFonts w:ascii="Palatino Linotype" w:hAnsi="Palatino Linotype" w:cs="Times New Roman"/>
          <w:sz w:val="24"/>
          <w:szCs w:val="24"/>
        </w:rPr>
        <w:t xml:space="preserve">. However, it cannot be disregarded that the fastest growing law firm in Poland is </w:t>
      </w:r>
      <w:r w:rsidRPr="00B73C6C">
        <w:rPr>
          <w:rFonts w:ascii="Palatino Linotype" w:hAnsi="Palatino Linotype" w:cs="Times New Roman"/>
          <w:color w:val="000000"/>
          <w:sz w:val="24"/>
          <w:szCs w:val="24"/>
        </w:rPr>
        <w:t>Deloitte Legal</w:t>
      </w:r>
      <w:proofErr w:type="gramStart"/>
      <w:r w:rsidRPr="00B73C6C">
        <w:rPr>
          <w:rFonts w:ascii="Palatino Linotype" w:hAnsi="Palatino Linotype" w:cs="Times New Roman"/>
          <w:color w:val="000000"/>
          <w:sz w:val="24"/>
          <w:szCs w:val="24"/>
        </w:rPr>
        <w:t>,  with</w:t>
      </w:r>
      <w:proofErr w:type="gramEnd"/>
      <w:r w:rsidR="00982CBF" w:rsidRPr="00B73C6C">
        <w:rPr>
          <w:rFonts w:ascii="Palatino Linotype" w:hAnsi="Palatino Linotype" w:cs="Times New Roman"/>
          <w:color w:val="000000"/>
          <w:sz w:val="24"/>
          <w:szCs w:val="24"/>
        </w:rPr>
        <w:t xml:space="preserve"> </w:t>
      </w:r>
      <w:r w:rsidRPr="00B73C6C">
        <w:rPr>
          <w:rFonts w:ascii="Palatino Linotype" w:hAnsi="Palatino Linotype" w:cs="Times New Roman"/>
          <w:color w:val="000000"/>
          <w:sz w:val="24"/>
          <w:szCs w:val="24"/>
        </w:rPr>
        <w:t xml:space="preserve">KPMG D. </w:t>
      </w:r>
      <w:proofErr w:type="spellStart"/>
      <w:r w:rsidRPr="00B73C6C">
        <w:rPr>
          <w:rFonts w:ascii="Palatino Linotype" w:hAnsi="Palatino Linotype" w:cs="Times New Roman"/>
          <w:color w:val="000000"/>
          <w:sz w:val="24"/>
          <w:szCs w:val="24"/>
        </w:rPr>
        <w:t>Dobkowski</w:t>
      </w:r>
      <w:proofErr w:type="spellEnd"/>
      <w:r w:rsidRPr="00B73C6C">
        <w:rPr>
          <w:rFonts w:ascii="Palatino Linotype" w:hAnsi="Palatino Linotype" w:cs="Times New Roman"/>
          <w:color w:val="000000"/>
          <w:sz w:val="24"/>
          <w:szCs w:val="24"/>
        </w:rPr>
        <w:t>, PwC Legal and EY Law also operating in the Polish fee-based market of legal services.</w:t>
      </w:r>
      <w:r w:rsidR="00DD0C72" w:rsidRPr="00B73C6C">
        <w:rPr>
          <w:rStyle w:val="FootnoteReference"/>
          <w:rFonts w:ascii="Palatino Linotype" w:hAnsi="Palatino Linotype"/>
          <w:sz w:val="24"/>
          <w:szCs w:val="24"/>
        </w:rPr>
        <w:footnoteReference w:id="41"/>
      </w:r>
      <w:r w:rsidRPr="00B73C6C">
        <w:rPr>
          <w:rFonts w:ascii="Palatino Linotype" w:hAnsi="Palatino Linotype" w:cs="Times New Roman"/>
          <w:sz w:val="24"/>
          <w:szCs w:val="24"/>
        </w:rPr>
        <w:t xml:space="preserve"> In </w:t>
      </w:r>
      <w:proofErr w:type="gramStart"/>
      <w:r w:rsidRPr="00B73C6C">
        <w:rPr>
          <w:rFonts w:ascii="Palatino Linotype" w:hAnsi="Palatino Linotype" w:cs="Times New Roman"/>
          <w:sz w:val="24"/>
          <w:szCs w:val="24"/>
        </w:rPr>
        <w:t>Poland</w:t>
      </w:r>
      <w:proofErr w:type="gramEnd"/>
      <w:r w:rsidRPr="00B73C6C">
        <w:rPr>
          <w:rFonts w:ascii="Palatino Linotype" w:hAnsi="Palatino Linotype" w:cs="Times New Roman"/>
          <w:sz w:val="24"/>
          <w:szCs w:val="24"/>
        </w:rPr>
        <w:t xml:space="preserve"> it is still not customary to establish branches providing free-of-charge legal assistance</w:t>
      </w:r>
      <w:r w:rsidRPr="00B73C6C">
        <w:rPr>
          <w:rFonts w:ascii="Palatino Linotype" w:hAnsi="Palatino Linotype" w:cs="Times New Roman"/>
          <w:i/>
          <w:iCs/>
          <w:sz w:val="24"/>
          <w:szCs w:val="24"/>
        </w:rPr>
        <w:t xml:space="preserve"> </w:t>
      </w:r>
      <w:r w:rsidRPr="00B73C6C">
        <w:rPr>
          <w:rFonts w:ascii="Palatino Linotype" w:hAnsi="Palatino Linotype" w:cs="Times New Roman"/>
          <w:sz w:val="24"/>
          <w:szCs w:val="24"/>
        </w:rPr>
        <w:t xml:space="preserve">in the biggest law firms in order to strengthen their image. </w:t>
      </w:r>
      <w:r w:rsidR="00231B19" w:rsidRPr="00B73C6C">
        <w:rPr>
          <w:rFonts w:ascii="Palatino Linotype" w:hAnsi="Palatino Linotype" w:cs="Times New Roman"/>
          <w:sz w:val="24"/>
          <w:szCs w:val="24"/>
        </w:rPr>
        <w:t xml:space="preserve">It is even more important as the FLAP are mainly located outside the area of the capital city and the public money aimed at financing the FLAP are distributed on the basis of tenders organised by local </w:t>
      </w:r>
      <w:r w:rsidRPr="00B73C6C">
        <w:rPr>
          <w:rFonts w:ascii="Palatino Linotype" w:hAnsi="Palatino Linotype" w:cs="Times New Roman"/>
          <w:sz w:val="24"/>
          <w:szCs w:val="24"/>
        </w:rPr>
        <w:t>self-governments</w:t>
      </w:r>
      <w:r w:rsidR="00DD0C72" w:rsidRPr="00B73C6C">
        <w:rPr>
          <w:rStyle w:val="FootnoteReference"/>
          <w:rFonts w:ascii="Palatino Linotype" w:hAnsi="Palatino Linotype"/>
          <w:sz w:val="24"/>
          <w:szCs w:val="24"/>
        </w:rPr>
        <w:footnoteReference w:id="42"/>
      </w:r>
      <w:r w:rsidRPr="00B73C6C">
        <w:rPr>
          <w:rFonts w:ascii="Palatino Linotype" w:hAnsi="Palatino Linotype" w:cs="Times New Roman"/>
          <w:sz w:val="24"/>
          <w:szCs w:val="24"/>
        </w:rPr>
        <w:t>.</w:t>
      </w:r>
    </w:p>
    <w:p w14:paraId="4E2141AF" w14:textId="5A4AEB99" w:rsidR="00060CC9" w:rsidRPr="00B73C6C" w:rsidRDefault="00060CC9" w:rsidP="00B73C6C">
      <w:pPr>
        <w:spacing w:after="0" w:line="480" w:lineRule="auto"/>
        <w:ind w:firstLine="567"/>
        <w:jc w:val="both"/>
        <w:rPr>
          <w:rFonts w:ascii="Palatino Linotype" w:hAnsi="Palatino Linotype" w:cs="Times New Roman"/>
          <w:bCs/>
          <w:iCs/>
          <w:sz w:val="24"/>
          <w:szCs w:val="24"/>
          <w:lang w:val="en-US"/>
        </w:rPr>
      </w:pPr>
      <w:r w:rsidRPr="00B73C6C">
        <w:rPr>
          <w:rFonts w:ascii="Palatino Linotype" w:hAnsi="Palatino Linotype" w:cs="Times New Roman"/>
          <w:sz w:val="24"/>
          <w:szCs w:val="24"/>
        </w:rPr>
        <w:t xml:space="preserve">There are tax solutions that could boost the </w:t>
      </w:r>
      <w:r w:rsidR="004C010D" w:rsidRPr="00B73C6C">
        <w:rPr>
          <w:rFonts w:ascii="Palatino Linotype" w:hAnsi="Palatino Linotype" w:cs="Times New Roman"/>
          <w:sz w:val="24"/>
          <w:szCs w:val="24"/>
        </w:rPr>
        <w:t>free-of-charge</w:t>
      </w:r>
      <w:r w:rsidR="004C010D" w:rsidRPr="00B73C6C" w:rsidDel="004C010D">
        <w:rPr>
          <w:rFonts w:ascii="Palatino Linotype" w:hAnsi="Palatino Linotype" w:cs="Times New Roman"/>
          <w:i/>
          <w:iCs/>
          <w:sz w:val="24"/>
          <w:szCs w:val="24"/>
        </w:rPr>
        <w:t xml:space="preserve"> </w:t>
      </w:r>
      <w:r w:rsidR="004C010D" w:rsidRPr="00B73C6C">
        <w:rPr>
          <w:rFonts w:ascii="Palatino Linotype" w:hAnsi="Palatino Linotype" w:cs="Times New Roman"/>
          <w:iCs/>
          <w:sz w:val="24"/>
          <w:szCs w:val="24"/>
        </w:rPr>
        <w:t xml:space="preserve">legal assistance </w:t>
      </w:r>
      <w:r w:rsidRPr="00B73C6C">
        <w:rPr>
          <w:rFonts w:ascii="Palatino Linotype" w:hAnsi="Palatino Linotype" w:cs="Times New Roman"/>
          <w:sz w:val="24"/>
          <w:szCs w:val="24"/>
        </w:rPr>
        <w:t xml:space="preserve">activities of the biggest law firms. Such solutions encompass the possibility to reduce the tax basis of the </w:t>
      </w:r>
      <w:r w:rsidRPr="00B73C6C">
        <w:rPr>
          <w:rFonts w:ascii="Palatino Linotype" w:hAnsi="Palatino Linotype" w:cs="Times New Roman"/>
          <w:i/>
          <w:iCs/>
          <w:sz w:val="24"/>
          <w:szCs w:val="24"/>
        </w:rPr>
        <w:t>Personal Income Tax</w:t>
      </w:r>
      <w:r w:rsidRPr="00B73C6C">
        <w:rPr>
          <w:rFonts w:ascii="Palatino Linotype" w:hAnsi="Palatino Linotype" w:cs="Times New Roman"/>
          <w:sz w:val="24"/>
          <w:szCs w:val="24"/>
        </w:rPr>
        <w:t xml:space="preserve"> (PIT) </w:t>
      </w:r>
      <w:r w:rsidRPr="00B73C6C">
        <w:rPr>
          <w:rFonts w:ascii="Palatino Linotype" w:hAnsi="Palatino Linotype" w:cs="Times New Roman"/>
          <w:i/>
          <w:iCs/>
          <w:sz w:val="24"/>
          <w:szCs w:val="24"/>
        </w:rPr>
        <w:t>and Corporation Income Tax</w:t>
      </w:r>
      <w:r w:rsidRPr="00B73C6C">
        <w:rPr>
          <w:rFonts w:ascii="Palatino Linotype" w:hAnsi="Palatino Linotype" w:cs="Times New Roman"/>
          <w:sz w:val="24"/>
          <w:szCs w:val="24"/>
        </w:rPr>
        <w:t xml:space="preserve"> (CIT) by the donations granted to NGOs and the possibility to transfer 1% of the PIT to the latter.</w:t>
      </w:r>
      <w:r w:rsidR="00DD0C72" w:rsidRPr="00B73C6C">
        <w:rPr>
          <w:rStyle w:val="FootnoteReference"/>
          <w:rFonts w:ascii="Palatino Linotype" w:hAnsi="Palatino Linotype"/>
          <w:sz w:val="24"/>
          <w:szCs w:val="24"/>
        </w:rPr>
        <w:footnoteReference w:id="43"/>
      </w:r>
      <w:r w:rsidRPr="00B73C6C">
        <w:rPr>
          <w:rFonts w:ascii="Palatino Linotype" w:hAnsi="Palatino Linotype" w:cs="Times New Roman"/>
          <w:sz w:val="24"/>
          <w:szCs w:val="24"/>
        </w:rPr>
        <w:t xml:space="preserve"> Such solutions already exist in the tax systems of other highly developed countries.</w:t>
      </w:r>
      <w:r w:rsidR="00DD0C72" w:rsidRPr="00B73C6C">
        <w:rPr>
          <w:rStyle w:val="FootnoteReference"/>
          <w:rFonts w:ascii="Palatino Linotype" w:hAnsi="Palatino Linotype"/>
          <w:sz w:val="24"/>
          <w:szCs w:val="24"/>
        </w:rPr>
        <w:footnoteReference w:id="44"/>
      </w:r>
      <w:r w:rsidRPr="00B73C6C">
        <w:rPr>
          <w:rFonts w:ascii="Palatino Linotype" w:hAnsi="Palatino Linotype" w:cs="Times New Roman"/>
          <w:sz w:val="24"/>
          <w:szCs w:val="24"/>
        </w:rPr>
        <w:t xml:space="preserve"> Moreover, the corporate structures coming from the highly developed countries such as the United States, Canada, Australia, Japan, Germany, France, the Netherlands and the United Kingdom, are, as a rule, comprised of the so-called corporate foundations, such as the Ronald McDonald House Charities</w:t>
      </w:r>
      <w:r w:rsidR="00DD0C72" w:rsidRPr="00B73C6C">
        <w:rPr>
          <w:rStyle w:val="FootnoteReference"/>
          <w:rFonts w:ascii="Palatino Linotype" w:hAnsi="Palatino Linotype"/>
          <w:sz w:val="24"/>
          <w:szCs w:val="24"/>
        </w:rPr>
        <w:footnoteReference w:id="45"/>
      </w:r>
      <w:r w:rsidRPr="00B73C6C">
        <w:rPr>
          <w:rFonts w:ascii="Palatino Linotype" w:hAnsi="Palatino Linotype" w:cs="Times New Roman"/>
          <w:sz w:val="24"/>
          <w:szCs w:val="24"/>
        </w:rPr>
        <w:t>. Therefore, it is likely to expect that the “big four” will enter the Polish market of free-of-charge legal services in the coming years.</w:t>
      </w:r>
    </w:p>
    <w:p w14:paraId="6CE1AB17" w14:textId="5413DF92" w:rsidR="00060CC9" w:rsidRPr="00B73C6C" w:rsidRDefault="00231B19" w:rsidP="00B73C6C">
      <w:pPr>
        <w:spacing w:after="0" w:line="480" w:lineRule="auto"/>
        <w:ind w:firstLine="567"/>
        <w:jc w:val="both"/>
        <w:rPr>
          <w:rFonts w:ascii="Palatino Linotype" w:hAnsi="Palatino Linotype" w:cs="Times New Roman"/>
          <w:bCs/>
          <w:iCs/>
          <w:sz w:val="24"/>
          <w:szCs w:val="24"/>
          <w:lang w:val="en-US"/>
        </w:rPr>
      </w:pPr>
      <w:r w:rsidRPr="00B73C6C">
        <w:rPr>
          <w:rFonts w:ascii="Palatino Linotype" w:hAnsi="Palatino Linotype" w:cs="Times New Roman"/>
          <w:sz w:val="24"/>
          <w:szCs w:val="24"/>
        </w:rPr>
        <w:t xml:space="preserve">Nevertheless, if such action is to have only the image reasoning behind it, it will be similar to French-German Opel </w:t>
      </w:r>
      <w:proofErr w:type="gramStart"/>
      <w:r w:rsidRPr="00B73C6C">
        <w:rPr>
          <w:rFonts w:ascii="Palatino Linotype" w:hAnsi="Palatino Linotype" w:cs="Times New Roman"/>
          <w:sz w:val="24"/>
          <w:szCs w:val="24"/>
        </w:rPr>
        <w:t>solution which</w:t>
      </w:r>
      <w:proofErr w:type="gramEnd"/>
      <w:r w:rsidRPr="00B73C6C">
        <w:rPr>
          <w:rFonts w:ascii="Palatino Linotype" w:hAnsi="Palatino Linotype" w:cs="Times New Roman"/>
          <w:sz w:val="24"/>
          <w:szCs w:val="24"/>
        </w:rPr>
        <w:t xml:space="preserve"> manufactures cars in the Polish Upper Silesia and exports them to the United Kingdom under the Vauxhall</w:t>
      </w:r>
      <w:r w:rsidR="00060CC9" w:rsidRPr="00B73C6C">
        <w:rPr>
          <w:rFonts w:ascii="Palatino Linotype" w:hAnsi="Palatino Linotype" w:cs="Times New Roman"/>
          <w:sz w:val="24"/>
          <w:szCs w:val="24"/>
        </w:rPr>
        <w:t xml:space="preserve"> brand. </w:t>
      </w:r>
      <w:r w:rsidR="001733CC" w:rsidRPr="00B73C6C">
        <w:rPr>
          <w:rFonts w:ascii="Palatino Linotype" w:hAnsi="Palatino Linotype" w:cs="Times New Roman"/>
          <w:sz w:val="24"/>
          <w:szCs w:val="24"/>
        </w:rPr>
        <w:t xml:space="preserve">In essence, rendering the high quality </w:t>
      </w:r>
      <w:r w:rsidR="004C010D" w:rsidRPr="00B73C6C">
        <w:rPr>
          <w:rFonts w:ascii="Palatino Linotype" w:hAnsi="Palatino Linotype" w:cs="Times New Roman"/>
          <w:sz w:val="24"/>
          <w:szCs w:val="24"/>
        </w:rPr>
        <w:t>free-of-charge</w:t>
      </w:r>
      <w:r w:rsidR="004C010D" w:rsidRPr="00B73C6C" w:rsidDel="004C010D">
        <w:rPr>
          <w:rFonts w:ascii="Palatino Linotype" w:hAnsi="Palatino Linotype" w:cs="Times New Roman"/>
          <w:i/>
          <w:iCs/>
          <w:sz w:val="24"/>
          <w:szCs w:val="24"/>
        </w:rPr>
        <w:t xml:space="preserve"> </w:t>
      </w:r>
      <w:r w:rsidR="00060CC9" w:rsidRPr="00B73C6C">
        <w:rPr>
          <w:rFonts w:ascii="Palatino Linotype" w:hAnsi="Palatino Linotype" w:cs="Times New Roman"/>
          <w:sz w:val="24"/>
          <w:szCs w:val="24"/>
        </w:rPr>
        <w:t xml:space="preserve">legal services comes down to the models </w:t>
      </w:r>
      <w:r w:rsidR="001733CC" w:rsidRPr="00B73C6C">
        <w:rPr>
          <w:rFonts w:ascii="Palatino Linotype" w:hAnsi="Palatino Linotype" w:cs="Times New Roman"/>
          <w:sz w:val="24"/>
          <w:szCs w:val="24"/>
        </w:rPr>
        <w:t>adopted in clinical legal education and the responsibility for the client's problem</w:t>
      </w:r>
      <w:r w:rsidR="00060CC9" w:rsidRPr="00B73C6C">
        <w:rPr>
          <w:rFonts w:ascii="Palatino Linotype" w:hAnsi="Palatino Linotype" w:cs="Times New Roman"/>
          <w:sz w:val="24"/>
          <w:szCs w:val="24"/>
        </w:rPr>
        <w:t xml:space="preserve">. In the absence of such models, the </w:t>
      </w:r>
      <w:r w:rsidR="001733CC" w:rsidRPr="00B73C6C">
        <w:rPr>
          <w:rFonts w:ascii="Palatino Linotype" w:hAnsi="Palatino Linotype" w:cs="Times New Roman"/>
          <w:sz w:val="24"/>
          <w:szCs w:val="24"/>
        </w:rPr>
        <w:t>authority of the clinical movement can collapse in the same manner as the authority of the biggest law firm, which lobbies the government authorities in an unreasonable</w:t>
      </w:r>
      <w:r w:rsidR="001733CC" w:rsidRPr="00B73C6C" w:rsidDel="001733C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manner.</w:t>
      </w:r>
      <w:r w:rsidR="00DD0C72" w:rsidRPr="00B73C6C">
        <w:rPr>
          <w:rStyle w:val="FootnoteReference"/>
          <w:rFonts w:ascii="Palatino Linotype" w:hAnsi="Palatino Linotype"/>
          <w:sz w:val="24"/>
          <w:szCs w:val="24"/>
        </w:rPr>
        <w:footnoteReference w:id="46"/>
      </w:r>
    </w:p>
    <w:p w14:paraId="286D8D5D" w14:textId="01C6ECC2" w:rsidR="00060CC9" w:rsidRPr="00B73C6C" w:rsidRDefault="009427C9" w:rsidP="00B73C6C">
      <w:pPr>
        <w:spacing w:after="0" w:line="480" w:lineRule="auto"/>
        <w:ind w:firstLine="567"/>
        <w:jc w:val="both"/>
        <w:rPr>
          <w:rFonts w:ascii="Palatino Linotype" w:hAnsi="Palatino Linotype" w:cs="Times New Roman"/>
          <w:sz w:val="24"/>
          <w:szCs w:val="24"/>
        </w:rPr>
      </w:pPr>
      <w:proofErr w:type="gramStart"/>
      <w:r w:rsidRPr="00B73C6C">
        <w:rPr>
          <w:rFonts w:ascii="Palatino Linotype" w:hAnsi="Palatino Linotype" w:cs="Arial"/>
          <w:sz w:val="24"/>
          <w:szCs w:val="24"/>
        </w:rPr>
        <w:t xml:space="preserve">Therefore, the key challenge for the Polish clinical movement is to educate by disseminating good models, based on practical abilities, such as regularity of conduct, revision of the most essential newly issued legal acts and court judgments  and interviewing a client in a reliable and </w:t>
      </w:r>
      <w:proofErr w:type="spellStart"/>
      <w:r w:rsidRPr="00B73C6C">
        <w:rPr>
          <w:rFonts w:ascii="Palatino Linotype" w:hAnsi="Palatino Linotype" w:cs="Arial"/>
          <w:sz w:val="24"/>
          <w:szCs w:val="24"/>
        </w:rPr>
        <w:t>skillful</w:t>
      </w:r>
      <w:proofErr w:type="spellEnd"/>
      <w:r w:rsidRPr="00B73C6C">
        <w:rPr>
          <w:rFonts w:ascii="Palatino Linotype" w:hAnsi="Palatino Linotype" w:cs="Arial"/>
          <w:sz w:val="24"/>
          <w:szCs w:val="24"/>
        </w:rPr>
        <w:t xml:space="preserve"> manner in order to determine the nature of the </w:t>
      </w:r>
      <w:proofErr w:type="spellStart"/>
      <w:r w:rsidRPr="00B73C6C">
        <w:rPr>
          <w:rFonts w:ascii="Palatino Linotype" w:hAnsi="Palatino Linotype" w:cs="Arial"/>
          <w:sz w:val="24"/>
          <w:szCs w:val="24"/>
        </w:rPr>
        <w:t>problem.</w:t>
      </w:r>
      <w:r w:rsidR="00060CC9" w:rsidRPr="00B73C6C">
        <w:rPr>
          <w:rFonts w:ascii="Palatino Linotype" w:hAnsi="Palatino Linotype" w:cs="Times New Roman"/>
          <w:sz w:val="24"/>
          <w:szCs w:val="24"/>
        </w:rPr>
        <w:t>Only</w:t>
      </w:r>
      <w:proofErr w:type="spellEnd"/>
      <w:r w:rsidR="00060CC9" w:rsidRPr="00B73C6C">
        <w:rPr>
          <w:rFonts w:ascii="Palatino Linotype" w:hAnsi="Palatino Linotype" w:cs="Times New Roman"/>
          <w:sz w:val="24"/>
          <w:szCs w:val="24"/>
        </w:rPr>
        <w:t xml:space="preserve"> then will assistance </w:t>
      </w:r>
      <w:r w:rsidR="00532E15" w:rsidRPr="00B73C6C">
        <w:rPr>
          <w:rFonts w:ascii="Palatino Linotype" w:hAnsi="Palatino Linotype" w:cs="Times New Roman"/>
          <w:sz w:val="24"/>
          <w:szCs w:val="24"/>
        </w:rPr>
        <w:t xml:space="preserve">which is </w:t>
      </w:r>
      <w:r w:rsidR="00060CC9" w:rsidRPr="00B73C6C">
        <w:rPr>
          <w:rFonts w:ascii="Palatino Linotype" w:hAnsi="Palatino Linotype" w:cs="Times New Roman"/>
          <w:sz w:val="24"/>
          <w:szCs w:val="24"/>
        </w:rPr>
        <w:t>provided to the most socially disadvantageous people</w:t>
      </w:r>
      <w:r w:rsidR="00532E15" w:rsidRPr="00B73C6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be effective, irrespective of whether it will be provided by a student, legal adviser, advocate, attorney at law or tax adviser, acting individually or in a renowned law firm.</w:t>
      </w:r>
      <w:proofErr w:type="gramEnd"/>
    </w:p>
    <w:p w14:paraId="3D9F1F25" w14:textId="55EAC98A" w:rsidR="00060CC9" w:rsidRPr="00B73C6C" w:rsidRDefault="00060CC9"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To sum up, in order to develop clinical education </w:t>
      </w:r>
      <w:r w:rsidR="00332B78" w:rsidRPr="00B73C6C">
        <w:rPr>
          <w:rFonts w:ascii="Palatino Linotype" w:hAnsi="Palatino Linotype" w:cs="Times New Roman"/>
          <w:sz w:val="24"/>
          <w:szCs w:val="24"/>
        </w:rPr>
        <w:t xml:space="preserve">throughout </w:t>
      </w:r>
      <w:r w:rsidR="00532E15" w:rsidRPr="00B73C6C">
        <w:rPr>
          <w:rFonts w:ascii="Palatino Linotype" w:hAnsi="Palatino Linotype" w:cs="Times New Roman"/>
          <w:sz w:val="24"/>
          <w:szCs w:val="24"/>
        </w:rPr>
        <w:t>all</w:t>
      </w:r>
      <w:r w:rsidR="00332B78" w:rsidRPr="00B73C6C">
        <w:rPr>
          <w:rFonts w:ascii="Palatino Linotype" w:hAnsi="Palatino Linotype" w:cs="Times New Roman"/>
          <w:sz w:val="24"/>
          <w:szCs w:val="24"/>
        </w:rPr>
        <w:t xml:space="preserve"> </w:t>
      </w:r>
      <w:r w:rsidR="00532E15" w:rsidRPr="00B73C6C">
        <w:rPr>
          <w:rFonts w:ascii="Palatino Linotype" w:hAnsi="Palatino Linotype" w:cs="Times New Roman"/>
          <w:sz w:val="24"/>
          <w:szCs w:val="24"/>
        </w:rPr>
        <w:t>law schools</w:t>
      </w:r>
      <w:r w:rsidR="00332B78" w:rsidRPr="00B73C6C">
        <w:rPr>
          <w:rFonts w:ascii="Palatino Linotype" w:hAnsi="Palatino Linotype" w:cs="Times New Roman"/>
          <w:sz w:val="24"/>
          <w:szCs w:val="24"/>
        </w:rPr>
        <w:t xml:space="preserve"> in Poland, the clinical movement shall:</w:t>
      </w:r>
      <w:r w:rsidR="00332B78" w:rsidRPr="00B73C6C" w:rsidDel="00332B78">
        <w:rPr>
          <w:rStyle w:val="CommentReference"/>
          <w:rFonts w:ascii="Palatino Linotype" w:hAnsi="Palatino Linotype"/>
          <w:sz w:val="24"/>
          <w:szCs w:val="24"/>
        </w:rPr>
        <w:t xml:space="preserve"> </w:t>
      </w:r>
    </w:p>
    <w:p w14:paraId="28D5E0FC" w14:textId="466107C9" w:rsidR="00060CC9" w:rsidRPr="00053CD8" w:rsidRDefault="00060CC9" w:rsidP="00053CD8">
      <w:pPr>
        <w:pStyle w:val="ListParagraph"/>
        <w:numPr>
          <w:ilvl w:val="0"/>
          <w:numId w:val="11"/>
        </w:numPr>
        <w:spacing w:after="0" w:line="480" w:lineRule="auto"/>
        <w:ind w:right="850"/>
        <w:jc w:val="both"/>
        <w:rPr>
          <w:rFonts w:ascii="Palatino Linotype" w:hAnsi="Palatino Linotype" w:cs="Times New Roman"/>
          <w:bCs/>
          <w:iCs/>
          <w:sz w:val="24"/>
          <w:szCs w:val="24"/>
          <w:lang w:val="en-US"/>
        </w:rPr>
      </w:pPr>
      <w:r w:rsidRPr="00053CD8">
        <w:rPr>
          <w:rFonts w:ascii="Palatino Linotype" w:hAnsi="Palatino Linotype" w:cs="Times New Roman"/>
          <w:sz w:val="24"/>
          <w:szCs w:val="24"/>
        </w:rPr>
        <w:t>from the economic point of view:</w:t>
      </w:r>
      <w:r w:rsidR="00332B78" w:rsidRPr="00053CD8">
        <w:rPr>
          <w:rFonts w:ascii="Palatino Linotype" w:hAnsi="Palatino Linotype" w:cs="Times New Roman"/>
          <w:sz w:val="24"/>
          <w:szCs w:val="24"/>
        </w:rPr>
        <w:t xml:space="preserve"> </w:t>
      </w:r>
      <w:r w:rsidRPr="00053CD8">
        <w:rPr>
          <w:rFonts w:ascii="Palatino Linotype" w:hAnsi="Palatino Linotype" w:cs="Times New Roman"/>
          <w:sz w:val="24"/>
          <w:szCs w:val="24"/>
        </w:rPr>
        <w:t>take into account the phenomenon of increasing importance of the biggest law firms, which may be interested in the market of free-of-charge legal services</w:t>
      </w:r>
    </w:p>
    <w:p w14:paraId="3024EF00" w14:textId="6FCB52FC" w:rsidR="00060CC9" w:rsidRPr="00053CD8" w:rsidRDefault="00060CC9" w:rsidP="00053CD8">
      <w:pPr>
        <w:pStyle w:val="ListParagraph"/>
        <w:numPr>
          <w:ilvl w:val="0"/>
          <w:numId w:val="11"/>
        </w:numPr>
        <w:spacing w:after="0" w:line="480" w:lineRule="auto"/>
        <w:ind w:right="850"/>
        <w:jc w:val="both"/>
        <w:rPr>
          <w:rFonts w:ascii="Palatino Linotype" w:hAnsi="Palatino Linotype" w:cs="Times New Roman"/>
          <w:bCs/>
          <w:iCs/>
          <w:sz w:val="24"/>
          <w:szCs w:val="24"/>
          <w:lang w:val="en-US"/>
        </w:rPr>
      </w:pPr>
      <w:r w:rsidRPr="00053CD8">
        <w:rPr>
          <w:rFonts w:ascii="Palatino Linotype" w:hAnsi="Palatino Linotype" w:cs="Times New Roman"/>
          <w:sz w:val="24"/>
          <w:szCs w:val="24"/>
        </w:rPr>
        <w:t>from the social point of view: remain resilient to the intensifying divisions between lawyers providing legal assistance</w:t>
      </w:r>
    </w:p>
    <w:p w14:paraId="13F1A978" w14:textId="07AF9F50" w:rsidR="00060CC9" w:rsidRPr="00053CD8" w:rsidRDefault="00060CC9" w:rsidP="00053CD8">
      <w:pPr>
        <w:pStyle w:val="ListParagraph"/>
        <w:numPr>
          <w:ilvl w:val="0"/>
          <w:numId w:val="11"/>
        </w:numPr>
        <w:spacing w:after="0" w:line="480" w:lineRule="auto"/>
        <w:ind w:right="850"/>
        <w:jc w:val="both"/>
        <w:rPr>
          <w:rFonts w:ascii="Palatino Linotype" w:hAnsi="Palatino Linotype" w:cs="Times New Roman"/>
          <w:bCs/>
          <w:iCs/>
          <w:sz w:val="24"/>
          <w:szCs w:val="24"/>
          <w:lang w:val="en-US"/>
        </w:rPr>
      </w:pPr>
      <w:r w:rsidRPr="00053CD8">
        <w:rPr>
          <w:rFonts w:ascii="Palatino Linotype" w:hAnsi="Palatino Linotype" w:cs="Times New Roman"/>
          <w:sz w:val="24"/>
          <w:szCs w:val="24"/>
        </w:rPr>
        <w:t xml:space="preserve">from the political and legal point of view:  react to  decisions which are contrary to </w:t>
      </w:r>
      <w:r w:rsidR="00DD0C72" w:rsidRPr="00053CD8">
        <w:rPr>
          <w:rFonts w:ascii="Palatino Linotype" w:hAnsi="Palatino Linotype" w:cs="Times New Roman"/>
          <w:iCs/>
          <w:sz w:val="24"/>
          <w:szCs w:val="24"/>
        </w:rPr>
        <w:t>pro bono</w:t>
      </w:r>
      <w:r w:rsidRPr="00053CD8">
        <w:rPr>
          <w:rFonts w:ascii="Palatino Linotype" w:hAnsi="Palatino Linotype" w:cs="Times New Roman"/>
          <w:sz w:val="24"/>
          <w:szCs w:val="24"/>
        </w:rPr>
        <w:t xml:space="preserve"> interests, by lobbying in order to guarantee that legal clinics have the same status of the FLAP and are financed from the public resources. However, if this status and financing proves to be too excessive, then the clinical movement shall focus on the cooperation with NGOs, as the estimates highlighted in various questionnaires indicate that in 2016 the FLAP refused the assistance in 68,300 cases, including</w:t>
      </w:r>
      <w:r w:rsidR="00774169" w:rsidRPr="00053CD8">
        <w:rPr>
          <w:rFonts w:ascii="Palatino Linotype" w:hAnsi="Palatino Linotype" w:cs="Times New Roman"/>
          <w:sz w:val="24"/>
          <w:szCs w:val="24"/>
        </w:rPr>
        <w:t xml:space="preserve"> </w:t>
      </w:r>
      <w:r w:rsidRPr="00053CD8">
        <w:rPr>
          <w:rFonts w:ascii="Palatino Linotype" w:hAnsi="Palatino Linotype" w:cs="Times New Roman"/>
          <w:sz w:val="24"/>
          <w:szCs w:val="24"/>
        </w:rPr>
        <w:t>assistance to the following persons: poor, disabled, unemployed, those afflicted with alcoholism, single parents or non-nationals.</w:t>
      </w:r>
      <w:r w:rsidR="00DD0C72" w:rsidRPr="00B73C6C">
        <w:rPr>
          <w:rStyle w:val="FootnoteReference"/>
          <w:rFonts w:ascii="Palatino Linotype" w:hAnsi="Palatino Linotype"/>
          <w:sz w:val="24"/>
          <w:szCs w:val="24"/>
        </w:rPr>
        <w:footnoteReference w:id="47"/>
      </w:r>
      <w:proofErr w:type="gramStart"/>
      <w:r w:rsidRPr="00053CD8">
        <w:rPr>
          <w:rFonts w:ascii="Palatino Linotype" w:hAnsi="Palatino Linotype" w:cs="Times New Roman"/>
          <w:sz w:val="24"/>
          <w:szCs w:val="24"/>
        </w:rPr>
        <w:t>Therefore, there is still a considerable number of people who require legal assistance.</w:t>
      </w:r>
      <w:proofErr w:type="gramEnd"/>
      <w:r w:rsidRPr="00053CD8">
        <w:rPr>
          <w:rFonts w:ascii="Palatino Linotype" w:hAnsi="Palatino Linotype" w:cs="Times New Roman"/>
          <w:sz w:val="24"/>
          <w:szCs w:val="24"/>
        </w:rPr>
        <w:t xml:space="preserve"> However,</w:t>
      </w:r>
      <w:r w:rsidR="00332B78" w:rsidRPr="00053CD8">
        <w:rPr>
          <w:rFonts w:ascii="Palatino Linotype" w:hAnsi="Palatino Linotype" w:cs="Times New Roman"/>
          <w:sz w:val="24"/>
          <w:szCs w:val="24"/>
        </w:rPr>
        <w:t xml:space="preserve"> the large amount of NGOs </w:t>
      </w:r>
      <w:proofErr w:type="gramStart"/>
      <w:r w:rsidR="00332B78" w:rsidRPr="00053CD8">
        <w:rPr>
          <w:rFonts w:ascii="Palatino Linotype" w:hAnsi="Palatino Linotype" w:cs="Times New Roman"/>
          <w:sz w:val="24"/>
          <w:szCs w:val="24"/>
        </w:rPr>
        <w:t xml:space="preserve">can </w:t>
      </w:r>
      <w:r w:rsidR="00532E15" w:rsidRPr="00053CD8">
        <w:rPr>
          <w:rFonts w:ascii="Palatino Linotype" w:hAnsi="Palatino Linotype" w:cs="Times New Roman"/>
          <w:sz w:val="24"/>
          <w:szCs w:val="24"/>
        </w:rPr>
        <w:t xml:space="preserve">be </w:t>
      </w:r>
      <w:r w:rsidR="00332B78" w:rsidRPr="00053CD8">
        <w:rPr>
          <w:rFonts w:ascii="Palatino Linotype" w:hAnsi="Palatino Linotype" w:cs="Times New Roman"/>
          <w:sz w:val="24"/>
          <w:szCs w:val="24"/>
        </w:rPr>
        <w:t>develop</w:t>
      </w:r>
      <w:r w:rsidR="00532E15" w:rsidRPr="00053CD8">
        <w:rPr>
          <w:rFonts w:ascii="Palatino Linotype" w:hAnsi="Palatino Linotype" w:cs="Times New Roman"/>
          <w:sz w:val="24"/>
          <w:szCs w:val="24"/>
        </w:rPr>
        <w:t>ed</w:t>
      </w:r>
      <w:proofErr w:type="gramEnd"/>
      <w:r w:rsidR="00532E15" w:rsidRPr="00053CD8">
        <w:rPr>
          <w:rFonts w:ascii="Palatino Linotype" w:hAnsi="Palatino Linotype" w:cs="Times New Roman"/>
          <w:sz w:val="24"/>
          <w:szCs w:val="24"/>
        </w:rPr>
        <w:t>,</w:t>
      </w:r>
      <w:r w:rsidR="00332B78" w:rsidRPr="00053CD8">
        <w:rPr>
          <w:rFonts w:ascii="Palatino Linotype" w:hAnsi="Palatino Linotype" w:cs="Times New Roman"/>
          <w:sz w:val="24"/>
          <w:szCs w:val="24"/>
        </w:rPr>
        <w:t xml:space="preserve"> thanks to younger generation of lawyers educated with clinical legal education method</w:t>
      </w:r>
      <w:r w:rsidRPr="00053CD8">
        <w:rPr>
          <w:rFonts w:ascii="Palatino Linotype" w:hAnsi="Palatino Linotype" w:cs="Times New Roman"/>
          <w:sz w:val="24"/>
          <w:szCs w:val="24"/>
        </w:rPr>
        <w:t xml:space="preserve">. NGOs do not possess as advanced legal knowledge and skills as the clinical movement </w:t>
      </w:r>
      <w:r w:rsidR="00532E15" w:rsidRPr="00053CD8">
        <w:rPr>
          <w:rFonts w:ascii="Palatino Linotype" w:hAnsi="Palatino Linotype" w:cs="Times New Roman"/>
          <w:sz w:val="24"/>
          <w:szCs w:val="24"/>
        </w:rPr>
        <w:t>can provide</w:t>
      </w:r>
      <w:r w:rsidRPr="00053CD8">
        <w:rPr>
          <w:rFonts w:ascii="Palatino Linotype" w:hAnsi="Palatino Linotype" w:cs="Times New Roman"/>
          <w:sz w:val="24"/>
          <w:szCs w:val="24"/>
        </w:rPr>
        <w:t>.</w:t>
      </w:r>
    </w:p>
    <w:p w14:paraId="38FF2B99" w14:textId="77777777" w:rsidR="00060CC9" w:rsidRPr="00B73C6C" w:rsidRDefault="00060CC9" w:rsidP="00B73C6C">
      <w:pPr>
        <w:pStyle w:val="Kolorowalistaakcent11"/>
        <w:spacing w:after="0" w:line="480" w:lineRule="auto"/>
        <w:ind w:left="0"/>
        <w:jc w:val="both"/>
        <w:rPr>
          <w:rFonts w:ascii="Palatino Linotype" w:hAnsi="Palatino Linotype" w:cs="Times New Roman"/>
          <w:b/>
          <w:sz w:val="24"/>
          <w:szCs w:val="24"/>
          <w:lang w:val="en-US"/>
        </w:rPr>
      </w:pPr>
    </w:p>
    <w:p w14:paraId="30385F9B" w14:textId="0B414CE8" w:rsidR="00390805" w:rsidRPr="00B73C6C" w:rsidRDefault="00053CD8" w:rsidP="00B73C6C">
      <w:pPr>
        <w:pStyle w:val="Kolorowalistaakcent11"/>
        <w:spacing w:after="0" w:line="480" w:lineRule="auto"/>
        <w:ind w:left="0"/>
        <w:jc w:val="both"/>
        <w:outlineLvl w:val="0"/>
        <w:rPr>
          <w:rStyle w:val="gmail-m8812888863160225364gmail-m-6881780354463826470gmail-st"/>
          <w:rFonts w:ascii="Palatino Linotype" w:hAnsi="Palatino Linotype" w:cs="Times New Roman"/>
          <w:b/>
          <w:bCs/>
          <w:color w:val="000000"/>
          <w:sz w:val="24"/>
          <w:szCs w:val="24"/>
          <w:lang w:val="en-US"/>
        </w:rPr>
      </w:pPr>
      <w:r w:rsidRPr="00B73C6C">
        <w:rPr>
          <w:rFonts w:ascii="Palatino Linotype" w:hAnsi="Palatino Linotype" w:cs="Times New Roman"/>
          <w:b/>
          <w:bCs/>
          <w:sz w:val="24"/>
          <w:szCs w:val="24"/>
          <w:lang w:val="en-US"/>
        </w:rPr>
        <w:t xml:space="preserve">III. </w:t>
      </w:r>
      <w:r w:rsidRPr="00B73C6C">
        <w:rPr>
          <w:rStyle w:val="gmail-m8812888863160225364gmail-m-6881780354463826470gmail-shorttext"/>
          <w:rFonts w:ascii="Palatino Linotype" w:hAnsi="Palatino Linotype" w:cs="Times New Roman"/>
          <w:b/>
          <w:bCs/>
          <w:color w:val="000000"/>
          <w:sz w:val="24"/>
          <w:szCs w:val="24"/>
          <w:lang w:val="en-US"/>
        </w:rPr>
        <w:t>THE LEGAL CLINIC – A TREASURE TROVE OF</w:t>
      </w:r>
      <w:r w:rsidRPr="00B73C6C">
        <w:rPr>
          <w:rStyle w:val="apple-converted-space"/>
          <w:rFonts w:ascii="Palatino Linotype" w:hAnsi="Palatino Linotype" w:cs="Times New Roman"/>
          <w:b/>
          <w:bCs/>
          <w:color w:val="000000"/>
          <w:sz w:val="24"/>
          <w:szCs w:val="24"/>
          <w:lang w:val="en-US"/>
        </w:rPr>
        <w:t> </w:t>
      </w:r>
      <w:r w:rsidRPr="00B73C6C">
        <w:rPr>
          <w:rStyle w:val="gmail-m8812888863160225364gmail-m-6881780354463826470gmail-st"/>
          <w:rFonts w:ascii="Palatino Linotype" w:hAnsi="Palatino Linotype" w:cs="Times New Roman"/>
          <w:b/>
          <w:bCs/>
          <w:color w:val="000000"/>
          <w:sz w:val="24"/>
          <w:szCs w:val="24"/>
          <w:lang w:val="en-US"/>
        </w:rPr>
        <w:t>LEARNING OUTCOMES</w:t>
      </w:r>
    </w:p>
    <w:p w14:paraId="29470F9F" w14:textId="7ABB7AC4" w:rsidR="00440695" w:rsidRPr="00B73C6C" w:rsidRDefault="00A66E94" w:rsidP="00B73C6C">
      <w:pPr>
        <w:pStyle w:val="Kolorowalistaakcent11"/>
        <w:spacing w:after="0" w:line="480" w:lineRule="auto"/>
        <w:ind w:left="0"/>
        <w:jc w:val="both"/>
        <w:outlineLvl w:val="0"/>
        <w:rPr>
          <w:rStyle w:val="gmail-m8812888863160225364gmail-m-6881780354463826470gmail-st"/>
          <w:rFonts w:ascii="Palatino Linotype" w:hAnsi="Palatino Linotype" w:cs="Times New Roman"/>
          <w:b/>
          <w:bCs/>
          <w:color w:val="000000"/>
          <w:sz w:val="24"/>
          <w:szCs w:val="24"/>
          <w:lang w:val="en-US"/>
        </w:rPr>
      </w:pPr>
      <w:r w:rsidRPr="00B73C6C">
        <w:rPr>
          <w:rStyle w:val="gmail-m8812888863160225364gmail-m-6881780354463826470gmail-st"/>
          <w:rFonts w:ascii="Palatino Linotype" w:hAnsi="Palatino Linotype" w:cs="Times New Roman"/>
          <w:bCs/>
          <w:color w:val="000000"/>
          <w:sz w:val="24"/>
          <w:szCs w:val="24"/>
          <w:lang w:val="en-US"/>
        </w:rPr>
        <w:t>Since</w:t>
      </w:r>
      <w:r w:rsidR="000351EF" w:rsidRPr="00B73C6C">
        <w:rPr>
          <w:rStyle w:val="gmail-m8812888863160225364gmail-m-6881780354463826470gmail-st"/>
          <w:rFonts w:ascii="Palatino Linotype" w:hAnsi="Palatino Linotype" w:cs="Times New Roman"/>
          <w:bCs/>
          <w:color w:val="000000"/>
          <w:sz w:val="24"/>
          <w:szCs w:val="24"/>
          <w:lang w:val="en-US"/>
        </w:rPr>
        <w:t>,</w:t>
      </w:r>
      <w:r w:rsidRPr="00B73C6C">
        <w:rPr>
          <w:rStyle w:val="gmail-m8812888863160225364gmail-m-6881780354463826470gmail-st"/>
          <w:rFonts w:ascii="Palatino Linotype" w:hAnsi="Palatino Linotype" w:cs="Times New Roman"/>
          <w:bCs/>
          <w:color w:val="000000"/>
          <w:sz w:val="24"/>
          <w:szCs w:val="24"/>
          <w:lang w:val="en-US"/>
        </w:rPr>
        <w:t xml:space="preserve"> the 1970's the European Union ha</w:t>
      </w:r>
      <w:r w:rsidR="00AB6EAB" w:rsidRPr="00B73C6C">
        <w:rPr>
          <w:rStyle w:val="gmail-m8812888863160225364gmail-m-6881780354463826470gmail-st"/>
          <w:rFonts w:ascii="Palatino Linotype" w:hAnsi="Palatino Linotype" w:cs="Times New Roman"/>
          <w:bCs/>
          <w:color w:val="000000"/>
          <w:sz w:val="24"/>
          <w:szCs w:val="24"/>
          <w:lang w:val="en-US"/>
        </w:rPr>
        <w:t>s</w:t>
      </w:r>
      <w:r w:rsidRPr="00B73C6C">
        <w:rPr>
          <w:rStyle w:val="gmail-m8812888863160225364gmail-m-6881780354463826470gmail-st"/>
          <w:rFonts w:ascii="Palatino Linotype" w:hAnsi="Palatino Linotype" w:cs="Times New Roman"/>
          <w:bCs/>
          <w:color w:val="000000"/>
          <w:sz w:val="24"/>
          <w:szCs w:val="24"/>
          <w:lang w:val="en-US"/>
        </w:rPr>
        <w:t xml:space="preserve"> sough</w:t>
      </w:r>
      <w:r w:rsidR="000351EF" w:rsidRPr="00B73C6C">
        <w:rPr>
          <w:rStyle w:val="gmail-m8812888863160225364gmail-m-6881780354463826470gmail-st"/>
          <w:rFonts w:ascii="Palatino Linotype" w:hAnsi="Palatino Linotype" w:cs="Times New Roman"/>
          <w:bCs/>
          <w:color w:val="000000"/>
          <w:sz w:val="24"/>
          <w:szCs w:val="24"/>
          <w:lang w:val="en-US"/>
        </w:rPr>
        <w:t xml:space="preserve">t </w:t>
      </w:r>
      <w:r w:rsidRPr="00B73C6C">
        <w:rPr>
          <w:rStyle w:val="gmail-m8812888863160225364gmail-m-6881780354463826470gmail-st"/>
          <w:rFonts w:ascii="Palatino Linotype" w:hAnsi="Palatino Linotype" w:cs="Times New Roman"/>
          <w:bCs/>
          <w:color w:val="000000"/>
          <w:sz w:val="24"/>
          <w:szCs w:val="24"/>
          <w:lang w:val="en-US"/>
        </w:rPr>
        <w:t xml:space="preserve">to harmonize </w:t>
      </w:r>
      <w:r w:rsidR="000351EF" w:rsidRPr="00B73C6C">
        <w:rPr>
          <w:rStyle w:val="gmail-m8812888863160225364gmail-m-6881780354463826470gmail-st"/>
          <w:rFonts w:ascii="Palatino Linotype" w:hAnsi="Palatino Linotype" w:cs="Times New Roman"/>
          <w:bCs/>
          <w:color w:val="000000"/>
          <w:sz w:val="24"/>
          <w:szCs w:val="24"/>
          <w:lang w:val="en-US"/>
        </w:rPr>
        <w:t>and improve the</w:t>
      </w:r>
      <w:r w:rsidRPr="00B73C6C">
        <w:rPr>
          <w:rStyle w:val="gmail-m8812888863160225364gmail-m-6881780354463826470gmail-st"/>
          <w:rFonts w:ascii="Palatino Linotype" w:hAnsi="Palatino Linotype" w:cs="Times New Roman"/>
          <w:bCs/>
          <w:color w:val="000000"/>
          <w:sz w:val="24"/>
          <w:szCs w:val="24"/>
          <w:lang w:val="en-US"/>
        </w:rPr>
        <w:t xml:space="preserve"> educational systems</w:t>
      </w:r>
      <w:r w:rsidR="000351EF" w:rsidRPr="00B73C6C">
        <w:rPr>
          <w:rStyle w:val="gmail-m8812888863160225364gmail-m-6881780354463826470gmail-st"/>
          <w:rFonts w:ascii="Palatino Linotype" w:hAnsi="Palatino Linotype" w:cs="Times New Roman"/>
          <w:bCs/>
          <w:color w:val="000000"/>
          <w:sz w:val="24"/>
          <w:szCs w:val="24"/>
          <w:lang w:val="en-US"/>
        </w:rPr>
        <w:t xml:space="preserve"> of member states through the adoption of a centrally agree</w:t>
      </w:r>
      <w:r w:rsidR="00532E15" w:rsidRPr="00B73C6C">
        <w:rPr>
          <w:rStyle w:val="gmail-m8812888863160225364gmail-m-6881780354463826470gmail-st"/>
          <w:rFonts w:ascii="Palatino Linotype" w:hAnsi="Palatino Linotype" w:cs="Times New Roman"/>
          <w:bCs/>
          <w:color w:val="000000"/>
          <w:sz w:val="24"/>
          <w:szCs w:val="24"/>
          <w:lang w:val="en-US"/>
        </w:rPr>
        <w:t>d</w:t>
      </w:r>
      <w:r w:rsidR="008D05C8" w:rsidRPr="00B73C6C">
        <w:rPr>
          <w:rStyle w:val="gmail-m8812888863160225364gmail-m-6881780354463826470gmail-st"/>
          <w:rFonts w:ascii="Palatino Linotype" w:hAnsi="Palatino Linotype" w:cs="Times New Roman"/>
          <w:bCs/>
          <w:color w:val="000000"/>
          <w:sz w:val="24"/>
          <w:szCs w:val="24"/>
          <w:lang w:val="en-US"/>
        </w:rPr>
        <w:t xml:space="preserve"> set of frameworks and policies known as the Bologna process</w:t>
      </w:r>
      <w:r w:rsidR="00532E15" w:rsidRPr="00B73C6C">
        <w:rPr>
          <w:rStyle w:val="gmail-m8812888863160225364gmail-m-6881780354463826470gmail-st"/>
          <w:rFonts w:ascii="Palatino Linotype" w:hAnsi="Palatino Linotype" w:cs="Times New Roman"/>
          <w:bCs/>
          <w:color w:val="000000"/>
          <w:sz w:val="24"/>
          <w:szCs w:val="24"/>
          <w:lang w:val="en-US"/>
        </w:rPr>
        <w:t>.</w:t>
      </w:r>
      <w:r w:rsidR="001A4D03" w:rsidRPr="00B73C6C">
        <w:rPr>
          <w:rStyle w:val="FootnoteReference"/>
          <w:rFonts w:ascii="Palatino Linotype" w:hAnsi="Palatino Linotype"/>
          <w:bCs/>
          <w:color w:val="000000"/>
          <w:sz w:val="24"/>
          <w:szCs w:val="24"/>
          <w:lang w:val="en-US"/>
        </w:rPr>
        <w:footnoteReference w:id="48"/>
      </w:r>
      <w:r w:rsidR="000351EF" w:rsidRPr="00B73C6C">
        <w:rPr>
          <w:rStyle w:val="gmail-m8812888863160225364gmail-m-6881780354463826470gmail-st"/>
          <w:rFonts w:ascii="Palatino Linotype" w:hAnsi="Palatino Linotype" w:cs="Times New Roman"/>
          <w:bCs/>
          <w:color w:val="000000"/>
          <w:sz w:val="24"/>
          <w:szCs w:val="24"/>
          <w:lang w:val="en-US"/>
        </w:rPr>
        <w:t xml:space="preserve"> </w:t>
      </w:r>
      <w:r w:rsidR="00F70A14" w:rsidRPr="00B73C6C">
        <w:rPr>
          <w:rStyle w:val="gmail-m8812888863160225364gmail-m-6881780354463826470gmail-st"/>
          <w:rFonts w:ascii="Palatino Linotype" w:hAnsi="Palatino Linotype" w:cs="Times New Roman"/>
          <w:bCs/>
          <w:color w:val="000000"/>
          <w:sz w:val="24"/>
          <w:szCs w:val="24"/>
          <w:lang w:val="en-US"/>
        </w:rPr>
        <w:t xml:space="preserve">One of the most important aspect of this process was the establishment </w:t>
      </w:r>
      <w:proofErr w:type="gramStart"/>
      <w:r w:rsidR="00F70A14" w:rsidRPr="00B73C6C">
        <w:rPr>
          <w:rStyle w:val="gmail-m8812888863160225364gmail-m-6881780354463826470gmail-st"/>
          <w:rFonts w:ascii="Palatino Linotype" w:hAnsi="Palatino Linotype" w:cs="Times New Roman"/>
          <w:bCs/>
          <w:color w:val="000000"/>
          <w:sz w:val="24"/>
          <w:szCs w:val="24"/>
          <w:lang w:val="en-US"/>
        </w:rPr>
        <w:t xml:space="preserve">of </w:t>
      </w:r>
      <w:r w:rsidR="004E0EC7" w:rsidRPr="00B73C6C">
        <w:rPr>
          <w:rStyle w:val="gmail-m8812888863160225364gmail-m-6881780354463826470gmail-st"/>
          <w:rFonts w:ascii="Palatino Linotype" w:hAnsi="Palatino Linotype" w:cs="Times New Roman"/>
          <w:bCs/>
          <w:color w:val="000000"/>
          <w:sz w:val="24"/>
          <w:szCs w:val="24"/>
          <w:lang w:val="en-US"/>
        </w:rPr>
        <w:t xml:space="preserve"> learning</w:t>
      </w:r>
      <w:proofErr w:type="gramEnd"/>
      <w:r w:rsidR="004E0EC7" w:rsidRPr="00B73C6C">
        <w:rPr>
          <w:rStyle w:val="gmail-m8812888863160225364gmail-m-6881780354463826470gmail-st"/>
          <w:rFonts w:ascii="Palatino Linotype" w:hAnsi="Palatino Linotype" w:cs="Times New Roman"/>
          <w:bCs/>
          <w:color w:val="000000"/>
          <w:sz w:val="24"/>
          <w:szCs w:val="24"/>
          <w:lang w:val="en-US"/>
        </w:rPr>
        <w:t xml:space="preserve"> outcomes </w:t>
      </w:r>
      <w:r w:rsidR="00F70A14" w:rsidRPr="00B73C6C">
        <w:rPr>
          <w:rStyle w:val="gmail-m8812888863160225364gmail-m-6881780354463826470gmail-st"/>
          <w:rFonts w:ascii="Palatino Linotype" w:hAnsi="Palatino Linotype" w:cs="Times New Roman"/>
          <w:bCs/>
          <w:color w:val="000000"/>
          <w:sz w:val="24"/>
          <w:szCs w:val="24"/>
          <w:lang w:val="en-US"/>
        </w:rPr>
        <w:t xml:space="preserve">that </w:t>
      </w:r>
      <w:r w:rsidR="004A113E" w:rsidRPr="00B73C6C">
        <w:rPr>
          <w:rStyle w:val="gmail-m8812888863160225364gmail-m-6881780354463826470gmail-st"/>
          <w:rFonts w:ascii="Palatino Linotype" w:hAnsi="Palatino Linotype" w:cs="Times New Roman"/>
          <w:bCs/>
          <w:color w:val="000000"/>
          <w:sz w:val="24"/>
          <w:szCs w:val="24"/>
          <w:lang w:val="en-US"/>
        </w:rPr>
        <w:t xml:space="preserve">were then </w:t>
      </w:r>
      <w:r w:rsidR="004E0EC7" w:rsidRPr="00B73C6C">
        <w:rPr>
          <w:rStyle w:val="gmail-m8812888863160225364gmail-m-6881780354463826470gmail-st"/>
          <w:rFonts w:ascii="Palatino Linotype" w:hAnsi="Palatino Linotype" w:cs="Times New Roman"/>
          <w:bCs/>
          <w:color w:val="000000"/>
          <w:sz w:val="24"/>
          <w:szCs w:val="24"/>
          <w:lang w:val="en-US"/>
        </w:rPr>
        <w:t>incorporated into the parliamentary legislation that regulates the educational practices</w:t>
      </w:r>
      <w:r w:rsidR="004A113E" w:rsidRPr="00B73C6C">
        <w:rPr>
          <w:rStyle w:val="gmail-m8812888863160225364gmail-m-6881780354463826470gmail-st"/>
          <w:rFonts w:ascii="Palatino Linotype" w:hAnsi="Palatino Linotype" w:cs="Times New Roman"/>
          <w:bCs/>
          <w:color w:val="000000"/>
          <w:sz w:val="24"/>
          <w:szCs w:val="24"/>
          <w:lang w:val="en-US"/>
        </w:rPr>
        <w:t xml:space="preserve"> </w:t>
      </w:r>
      <w:r w:rsidR="00FB0ACF" w:rsidRPr="00B73C6C">
        <w:rPr>
          <w:rStyle w:val="gmail-m8812888863160225364gmail-m-6881780354463826470gmail-st"/>
          <w:rFonts w:ascii="Palatino Linotype" w:hAnsi="Palatino Linotype" w:cs="Times New Roman"/>
          <w:bCs/>
          <w:color w:val="000000"/>
          <w:sz w:val="24"/>
          <w:szCs w:val="24"/>
          <w:lang w:val="en-US"/>
        </w:rPr>
        <w:t>of</w:t>
      </w:r>
      <w:r w:rsidR="004A113E" w:rsidRPr="00B73C6C">
        <w:rPr>
          <w:rStyle w:val="gmail-m8812888863160225364gmail-m-6881780354463826470gmail-st"/>
          <w:rFonts w:ascii="Palatino Linotype" w:hAnsi="Palatino Linotype" w:cs="Times New Roman"/>
          <w:bCs/>
          <w:color w:val="000000"/>
          <w:sz w:val="24"/>
          <w:szCs w:val="24"/>
          <w:lang w:val="en-US"/>
        </w:rPr>
        <w:t xml:space="preserve"> member states.</w:t>
      </w:r>
      <w:r w:rsidR="003C4680" w:rsidRPr="00B73C6C">
        <w:rPr>
          <w:rStyle w:val="FootnoteReference"/>
          <w:rFonts w:ascii="Palatino Linotype" w:hAnsi="Palatino Linotype"/>
          <w:bCs/>
          <w:color w:val="000000"/>
          <w:sz w:val="24"/>
          <w:szCs w:val="24"/>
          <w:lang w:val="en-US"/>
        </w:rPr>
        <w:t xml:space="preserve"> </w:t>
      </w:r>
      <w:r w:rsidR="00DD0C72" w:rsidRPr="00B73C6C">
        <w:rPr>
          <w:rStyle w:val="FootnoteReference"/>
          <w:rFonts w:ascii="Palatino Linotype" w:hAnsi="Palatino Linotype"/>
          <w:sz w:val="24"/>
          <w:szCs w:val="24"/>
        </w:rPr>
        <w:footnoteReference w:id="49"/>
      </w:r>
      <w:r w:rsidR="004A113E" w:rsidRPr="00B73C6C">
        <w:rPr>
          <w:rStyle w:val="gmail-m8812888863160225364gmail-m-6881780354463826470gmail-st"/>
          <w:rFonts w:ascii="Palatino Linotype" w:hAnsi="Palatino Linotype" w:cs="Times New Roman"/>
          <w:bCs/>
          <w:color w:val="000000"/>
          <w:sz w:val="24"/>
          <w:szCs w:val="24"/>
          <w:lang w:val="en-US"/>
        </w:rPr>
        <w:t xml:space="preserve"> </w:t>
      </w:r>
      <w:r w:rsidR="00E12CDE" w:rsidRPr="00B73C6C">
        <w:rPr>
          <w:rStyle w:val="gmail-m8812888863160225364gmail-m-6881780354463826470gmail-st"/>
          <w:rFonts w:ascii="Palatino Linotype" w:hAnsi="Palatino Linotype" w:cs="Times New Roman"/>
          <w:bCs/>
          <w:color w:val="000000"/>
          <w:sz w:val="24"/>
          <w:szCs w:val="24"/>
          <w:lang w:val="en-US"/>
        </w:rPr>
        <w:t>I</w:t>
      </w:r>
      <w:r w:rsidR="00CF5E14" w:rsidRPr="00B73C6C">
        <w:rPr>
          <w:rStyle w:val="gmail-m8812888863160225364gmail-m-6881780354463826470gmail-st"/>
          <w:rFonts w:ascii="Palatino Linotype" w:hAnsi="Palatino Linotype" w:cs="Times New Roman"/>
          <w:bCs/>
          <w:color w:val="000000"/>
          <w:sz w:val="24"/>
          <w:szCs w:val="24"/>
          <w:lang w:val="en-US"/>
        </w:rPr>
        <w:t>n Poland</w:t>
      </w:r>
      <w:r w:rsidR="00532E15" w:rsidRPr="00B73C6C">
        <w:rPr>
          <w:rStyle w:val="gmail-m8812888863160225364gmail-m-6881780354463826470gmail-st"/>
          <w:rFonts w:ascii="Palatino Linotype" w:hAnsi="Palatino Linotype" w:cs="Times New Roman"/>
          <w:bCs/>
          <w:color w:val="000000"/>
          <w:sz w:val="24"/>
          <w:szCs w:val="24"/>
          <w:lang w:val="en-US"/>
        </w:rPr>
        <w:t>,</w:t>
      </w:r>
      <w:r w:rsidR="00CF5E14" w:rsidRPr="00B73C6C">
        <w:rPr>
          <w:rStyle w:val="gmail-m8812888863160225364gmail-m-6881780354463826470gmail-st"/>
          <w:rFonts w:ascii="Palatino Linotype" w:hAnsi="Palatino Linotype" w:cs="Times New Roman"/>
          <w:bCs/>
          <w:color w:val="000000"/>
          <w:sz w:val="24"/>
          <w:szCs w:val="24"/>
          <w:lang w:val="en-US"/>
        </w:rPr>
        <w:t xml:space="preserve"> the </w:t>
      </w:r>
      <w:r w:rsidR="00E12CDE" w:rsidRPr="00B73C6C">
        <w:rPr>
          <w:rStyle w:val="gmail-m8812888863160225364gmail-m-6881780354463826470gmail-st"/>
          <w:rFonts w:ascii="Palatino Linotype" w:hAnsi="Palatino Linotype" w:cs="Times New Roman"/>
          <w:bCs/>
          <w:color w:val="000000"/>
          <w:sz w:val="24"/>
          <w:szCs w:val="24"/>
          <w:lang w:val="en-US"/>
        </w:rPr>
        <w:t xml:space="preserve">2005 Higher Education Act incorporated the </w:t>
      </w:r>
      <w:proofErr w:type="spellStart"/>
      <w:r w:rsidR="00E12CDE" w:rsidRPr="00B73C6C">
        <w:rPr>
          <w:rStyle w:val="gmail-m8812888863160225364gmail-m-6881780354463826470gmail-st"/>
          <w:rFonts w:ascii="Palatino Linotype" w:hAnsi="Palatino Linotype" w:cs="Times New Roman"/>
          <w:bCs/>
          <w:color w:val="000000"/>
          <w:sz w:val="24"/>
          <w:szCs w:val="24"/>
          <w:lang w:val="en-US"/>
        </w:rPr>
        <w:t>standardi</w:t>
      </w:r>
      <w:r w:rsidR="00532E15" w:rsidRPr="00B73C6C">
        <w:rPr>
          <w:rStyle w:val="gmail-m8812888863160225364gmail-m-6881780354463826470gmail-st"/>
          <w:rFonts w:ascii="Palatino Linotype" w:hAnsi="Palatino Linotype" w:cs="Times New Roman"/>
          <w:bCs/>
          <w:color w:val="000000"/>
          <w:sz w:val="24"/>
          <w:szCs w:val="24"/>
          <w:lang w:val="en-US"/>
        </w:rPr>
        <w:t>s</w:t>
      </w:r>
      <w:r w:rsidR="00E12CDE" w:rsidRPr="00B73C6C">
        <w:rPr>
          <w:rStyle w:val="gmail-m8812888863160225364gmail-m-6881780354463826470gmail-st"/>
          <w:rFonts w:ascii="Palatino Linotype" w:hAnsi="Palatino Linotype" w:cs="Times New Roman"/>
          <w:bCs/>
          <w:color w:val="000000"/>
          <w:sz w:val="24"/>
          <w:szCs w:val="24"/>
          <w:lang w:val="en-US"/>
        </w:rPr>
        <w:t>ed</w:t>
      </w:r>
      <w:proofErr w:type="spellEnd"/>
      <w:r w:rsidR="00E12CDE" w:rsidRPr="00B73C6C">
        <w:rPr>
          <w:rStyle w:val="gmail-m8812888863160225364gmail-m-6881780354463826470gmail-st"/>
          <w:rFonts w:ascii="Palatino Linotype" w:hAnsi="Palatino Linotype" w:cs="Times New Roman"/>
          <w:bCs/>
          <w:color w:val="000000"/>
          <w:sz w:val="24"/>
          <w:szCs w:val="24"/>
          <w:lang w:val="en-US"/>
        </w:rPr>
        <w:t xml:space="preserve"> qualification framework into law.</w:t>
      </w:r>
      <w:r w:rsidR="00DD0C72" w:rsidRPr="00B73C6C">
        <w:rPr>
          <w:rStyle w:val="FootnoteReference"/>
          <w:rFonts w:ascii="Palatino Linotype" w:hAnsi="Palatino Linotype"/>
          <w:sz w:val="24"/>
          <w:szCs w:val="24"/>
        </w:rPr>
        <w:footnoteReference w:id="50"/>
      </w:r>
      <w:r w:rsidR="00532E15" w:rsidRPr="00B73C6C">
        <w:rPr>
          <w:rStyle w:val="gmail-m8812888863160225364gmail-m-6881780354463826470gmail-st"/>
          <w:rFonts w:ascii="Palatino Linotype" w:hAnsi="Palatino Linotype" w:cs="Times New Roman"/>
          <w:bCs/>
          <w:color w:val="000000"/>
          <w:sz w:val="24"/>
          <w:szCs w:val="24"/>
          <w:lang w:val="en-US"/>
        </w:rPr>
        <w:t xml:space="preserve"> </w:t>
      </w:r>
      <w:r w:rsidR="00E12CDE" w:rsidRPr="00B73C6C">
        <w:rPr>
          <w:rStyle w:val="gmail-m8812888863160225364gmail-m-6881780354463826470gmail-st"/>
          <w:rFonts w:ascii="Palatino Linotype" w:hAnsi="Palatino Linotype" w:cs="Times New Roman"/>
          <w:bCs/>
          <w:color w:val="000000"/>
          <w:sz w:val="24"/>
          <w:szCs w:val="24"/>
          <w:lang w:val="en-US"/>
        </w:rPr>
        <w:t xml:space="preserve">This was augmented by the </w:t>
      </w:r>
      <w:r w:rsidR="00CF5E14" w:rsidRPr="00B73C6C">
        <w:rPr>
          <w:rStyle w:val="gmail-m8812888863160225364gmail-m-6881780354463826470gmail-st"/>
          <w:rFonts w:ascii="Palatino Linotype" w:hAnsi="Palatino Linotype" w:cs="Times New Roman"/>
          <w:bCs/>
          <w:color w:val="000000"/>
          <w:sz w:val="24"/>
          <w:szCs w:val="24"/>
          <w:lang w:val="en-US"/>
        </w:rPr>
        <w:t xml:space="preserve">2011 Education </w:t>
      </w:r>
      <w:proofErr w:type="gramStart"/>
      <w:r w:rsidR="00CF5E14" w:rsidRPr="00B73C6C">
        <w:rPr>
          <w:rStyle w:val="gmail-m8812888863160225364gmail-m-6881780354463826470gmail-st"/>
          <w:rFonts w:ascii="Palatino Linotype" w:hAnsi="Palatino Linotype" w:cs="Times New Roman"/>
          <w:bCs/>
          <w:color w:val="000000"/>
          <w:sz w:val="24"/>
          <w:szCs w:val="24"/>
          <w:lang w:val="en-US"/>
        </w:rPr>
        <w:t xml:space="preserve">Act </w:t>
      </w:r>
      <w:r w:rsidR="009427C9" w:rsidRPr="00B73C6C">
        <w:rPr>
          <w:rStyle w:val="gmail-m8812888863160225364gmail-m-6881780354463826470gmail-st"/>
          <w:rFonts w:ascii="Palatino Linotype" w:hAnsi="Palatino Linotype" w:cs="Times New Roman"/>
          <w:bCs/>
          <w:color w:val="000000"/>
          <w:sz w:val="24"/>
          <w:szCs w:val="24"/>
          <w:lang w:val="en-US"/>
        </w:rPr>
        <w:t>which</w:t>
      </w:r>
      <w:proofErr w:type="gramEnd"/>
      <w:r w:rsidR="009427C9" w:rsidRPr="00B73C6C">
        <w:rPr>
          <w:rStyle w:val="gmail-m8812888863160225364gmail-m-6881780354463826470gmail-st"/>
          <w:rFonts w:ascii="Palatino Linotype" w:hAnsi="Palatino Linotype" w:cs="Times New Roman"/>
          <w:bCs/>
          <w:color w:val="000000"/>
          <w:sz w:val="24"/>
          <w:szCs w:val="24"/>
          <w:lang w:val="en-US"/>
        </w:rPr>
        <w:t xml:space="preserve"> </w:t>
      </w:r>
      <w:r w:rsidR="00CF5E14" w:rsidRPr="00B73C6C">
        <w:rPr>
          <w:rStyle w:val="gmail-m8812888863160225364gmail-m-6881780354463826470gmail-st"/>
          <w:rFonts w:ascii="Palatino Linotype" w:hAnsi="Palatino Linotype" w:cs="Times New Roman"/>
          <w:bCs/>
          <w:color w:val="000000"/>
          <w:sz w:val="24"/>
          <w:szCs w:val="24"/>
          <w:lang w:val="en-US"/>
        </w:rPr>
        <w:t>requires all elements of syllabi to be matched to specified learning outcomes</w:t>
      </w:r>
      <w:r w:rsidR="00FC530D" w:rsidRPr="00B73C6C">
        <w:rPr>
          <w:rStyle w:val="gmail-m8812888863160225364gmail-m-6881780354463826470gmail-st"/>
          <w:rFonts w:ascii="Palatino Linotype" w:hAnsi="Palatino Linotype" w:cs="Times New Roman"/>
          <w:bCs/>
          <w:color w:val="000000"/>
          <w:sz w:val="24"/>
          <w:szCs w:val="24"/>
          <w:lang w:val="en-US"/>
        </w:rPr>
        <w:t>.</w:t>
      </w:r>
      <w:r w:rsidR="00DD0C72" w:rsidRPr="00B73C6C">
        <w:rPr>
          <w:rStyle w:val="FootnoteReference"/>
          <w:rFonts w:ascii="Palatino Linotype" w:hAnsi="Palatino Linotype"/>
          <w:sz w:val="24"/>
          <w:szCs w:val="24"/>
        </w:rPr>
        <w:footnoteReference w:id="51"/>
      </w:r>
      <w:r w:rsidR="00FC530D" w:rsidRPr="00B73C6C">
        <w:rPr>
          <w:rStyle w:val="gmail-m8812888863160225364gmail-m-6881780354463826470gmail-st"/>
          <w:rFonts w:ascii="Palatino Linotype" w:hAnsi="Palatino Linotype" w:cs="Times New Roman"/>
          <w:bCs/>
          <w:color w:val="000000"/>
          <w:sz w:val="24"/>
          <w:szCs w:val="24"/>
          <w:lang w:val="en-US"/>
        </w:rPr>
        <w:t xml:space="preserve">  It is hoped that this will led to a shift </w:t>
      </w:r>
      <w:proofErr w:type="gramStart"/>
      <w:r w:rsidR="00FC530D" w:rsidRPr="00B73C6C">
        <w:rPr>
          <w:rStyle w:val="gmail-m8812888863160225364gmail-m-6881780354463826470gmail-st"/>
          <w:rFonts w:ascii="Palatino Linotype" w:hAnsi="Palatino Linotype" w:cs="Times New Roman"/>
          <w:bCs/>
          <w:color w:val="000000"/>
          <w:sz w:val="24"/>
          <w:szCs w:val="24"/>
          <w:lang w:val="en-US"/>
        </w:rPr>
        <w:t xml:space="preserve">from  </w:t>
      </w:r>
      <w:r w:rsidR="00EE546D" w:rsidRPr="00B73C6C">
        <w:rPr>
          <w:rStyle w:val="gmail-m8812888863160225364gmail-m-6881780354463826470gmail-st"/>
          <w:rFonts w:ascii="Palatino Linotype" w:hAnsi="Palatino Linotype" w:cs="Times New Roman"/>
          <w:bCs/>
          <w:color w:val="000000"/>
          <w:sz w:val="24"/>
          <w:szCs w:val="24"/>
          <w:lang w:val="en-US"/>
        </w:rPr>
        <w:t>subject</w:t>
      </w:r>
      <w:proofErr w:type="gramEnd"/>
      <w:r w:rsidR="00EE546D" w:rsidRPr="00B73C6C">
        <w:rPr>
          <w:rStyle w:val="gmail-m8812888863160225364gmail-m-6881780354463826470gmail-st"/>
          <w:rFonts w:ascii="Palatino Linotype" w:hAnsi="Palatino Linotype" w:cs="Times New Roman"/>
          <w:bCs/>
          <w:color w:val="000000"/>
          <w:sz w:val="24"/>
          <w:szCs w:val="24"/>
          <w:lang w:val="en-US"/>
        </w:rPr>
        <w:t>/teacher based pedagogy</w:t>
      </w:r>
      <w:r w:rsidR="00FC530D" w:rsidRPr="00B73C6C">
        <w:rPr>
          <w:rStyle w:val="gmail-m8812888863160225364gmail-m-6881780354463826470gmail-st"/>
          <w:rFonts w:ascii="Palatino Linotype" w:hAnsi="Palatino Linotype" w:cs="Times New Roman"/>
          <w:bCs/>
          <w:color w:val="000000"/>
          <w:sz w:val="24"/>
          <w:szCs w:val="24"/>
          <w:lang w:val="en-US"/>
        </w:rPr>
        <w:t xml:space="preserve"> to learning that is more focused on the needs of the learner</w:t>
      </w:r>
      <w:r w:rsidR="00EE546D" w:rsidRPr="00B73C6C">
        <w:rPr>
          <w:rStyle w:val="gmail-m8812888863160225364gmail-m-6881780354463826470gmail-st"/>
          <w:rFonts w:ascii="Palatino Linotype" w:hAnsi="Palatino Linotype" w:cs="Times New Roman"/>
          <w:bCs/>
          <w:color w:val="000000"/>
          <w:sz w:val="24"/>
          <w:szCs w:val="24"/>
          <w:lang w:val="en-US"/>
        </w:rPr>
        <w:t xml:space="preserve">. </w:t>
      </w:r>
    </w:p>
    <w:p w14:paraId="262F1969" w14:textId="0FF3D3B3" w:rsidR="00440695" w:rsidRPr="00B73C6C" w:rsidRDefault="004E0EC7" w:rsidP="00B73C6C">
      <w:pPr>
        <w:pStyle w:val="Kolorowalistaakcent11"/>
        <w:spacing w:after="0" w:line="480" w:lineRule="auto"/>
        <w:ind w:left="0"/>
        <w:jc w:val="both"/>
        <w:outlineLvl w:val="0"/>
        <w:rPr>
          <w:rFonts w:ascii="Palatino Linotype" w:hAnsi="Palatino Linotype" w:cs="Times New Roman"/>
          <w:sz w:val="24"/>
          <w:szCs w:val="24"/>
        </w:rPr>
      </w:pPr>
      <w:r w:rsidRPr="00B73C6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 xml:space="preserve">These outcomes </w:t>
      </w:r>
      <w:proofErr w:type="gramStart"/>
      <w:r w:rsidR="00AB6EAB" w:rsidRPr="00B73C6C">
        <w:rPr>
          <w:rFonts w:ascii="Palatino Linotype" w:hAnsi="Palatino Linotype" w:cs="Times New Roman"/>
          <w:sz w:val="24"/>
          <w:szCs w:val="24"/>
        </w:rPr>
        <w:t>are divided</w:t>
      </w:r>
      <w:proofErr w:type="gramEnd"/>
      <w:r w:rsidR="00AB6EAB" w:rsidRPr="00B73C6C">
        <w:rPr>
          <w:rFonts w:ascii="Palatino Linotype" w:hAnsi="Palatino Linotype" w:cs="Times New Roman"/>
          <w:sz w:val="24"/>
          <w:szCs w:val="24"/>
        </w:rPr>
        <w:t xml:space="preserve"> into three categories: </w:t>
      </w:r>
      <w:r w:rsidR="00060CC9" w:rsidRPr="00B73C6C">
        <w:rPr>
          <w:rFonts w:ascii="Palatino Linotype" w:hAnsi="Palatino Linotype" w:cs="Times New Roman"/>
          <w:sz w:val="24"/>
          <w:szCs w:val="24"/>
        </w:rPr>
        <w:t xml:space="preserve"> knowledge, skills and social competences </w:t>
      </w:r>
      <w:r w:rsidR="00AB6EAB" w:rsidRPr="00B73C6C">
        <w:rPr>
          <w:rFonts w:ascii="Palatino Linotype" w:hAnsi="Palatino Linotype" w:cs="Times New Roman"/>
          <w:sz w:val="24"/>
          <w:szCs w:val="24"/>
        </w:rPr>
        <w:t xml:space="preserve">that are </w:t>
      </w:r>
      <w:r w:rsidR="00060CC9" w:rsidRPr="00B73C6C">
        <w:rPr>
          <w:rFonts w:ascii="Palatino Linotype" w:hAnsi="Palatino Linotype" w:cs="Times New Roman"/>
          <w:sz w:val="24"/>
          <w:szCs w:val="24"/>
        </w:rPr>
        <w:t>gained in the course of education by a learner</w:t>
      </w:r>
      <w:r w:rsidR="00DD119B" w:rsidRPr="00B73C6C">
        <w:rPr>
          <w:rFonts w:ascii="Palatino Linotype" w:hAnsi="Palatino Linotype" w:cs="Times New Roman"/>
          <w:sz w:val="24"/>
          <w:szCs w:val="24"/>
        </w:rPr>
        <w:t>:</w:t>
      </w:r>
      <w:r w:rsidR="00DD0C72" w:rsidRPr="00B73C6C">
        <w:rPr>
          <w:rStyle w:val="FootnoteReference"/>
          <w:rFonts w:ascii="Palatino Linotype" w:hAnsi="Palatino Linotype"/>
          <w:sz w:val="24"/>
          <w:szCs w:val="24"/>
        </w:rPr>
        <w:footnoteReference w:id="52"/>
      </w:r>
      <w:r w:rsidR="00060CC9" w:rsidRPr="00B73C6C">
        <w:rPr>
          <w:rFonts w:ascii="Palatino Linotype" w:hAnsi="Palatino Linotype" w:cs="Times New Roman"/>
          <w:sz w:val="24"/>
          <w:szCs w:val="24"/>
        </w:rPr>
        <w:t xml:space="preserve"> </w:t>
      </w:r>
    </w:p>
    <w:p w14:paraId="16652249" w14:textId="77777777" w:rsidR="00060CC9" w:rsidRPr="00B73C6C" w:rsidRDefault="00060CC9" w:rsidP="00B73C6C">
      <w:pPr>
        <w:spacing w:after="0" w:line="480" w:lineRule="auto"/>
        <w:ind w:left="851" w:right="850"/>
        <w:jc w:val="both"/>
        <w:rPr>
          <w:rFonts w:ascii="Palatino Linotype" w:hAnsi="Palatino Linotype" w:cs="Times New Roman"/>
          <w:bCs/>
          <w:iCs/>
          <w:sz w:val="24"/>
          <w:szCs w:val="24"/>
          <w:lang w:val="en-US"/>
        </w:rPr>
      </w:pPr>
      <w:r w:rsidRPr="00B73C6C">
        <w:rPr>
          <w:rFonts w:ascii="Palatino Linotype" w:hAnsi="Palatino Linotype" w:cs="Times New Roman"/>
          <w:sz w:val="24"/>
          <w:szCs w:val="24"/>
        </w:rPr>
        <w:t xml:space="preserve">a) </w:t>
      </w:r>
      <w:proofErr w:type="gramStart"/>
      <w:r w:rsidRPr="00B73C6C">
        <w:rPr>
          <w:rFonts w:ascii="Palatino Linotype" w:hAnsi="Palatino Linotype" w:cs="Times New Roman"/>
          <w:sz w:val="24"/>
          <w:szCs w:val="24"/>
          <w:lang w:val="en-US"/>
        </w:rPr>
        <w:t>knowledge</w:t>
      </w:r>
      <w:proofErr w:type="gramEnd"/>
      <w:r w:rsidRPr="00B73C6C">
        <w:rPr>
          <w:rFonts w:ascii="Palatino Linotype" w:hAnsi="Palatino Linotype" w:cs="Times New Roman"/>
          <w:sz w:val="24"/>
          <w:szCs w:val="24"/>
          <w:lang w:val="en-US"/>
        </w:rPr>
        <w:t xml:space="preserve"> – “the outcome of the assimilation of information through learning. Knowledge is the body of facts, principles, theories and practices that </w:t>
      </w:r>
      <w:proofErr w:type="gramStart"/>
      <w:r w:rsidRPr="00B73C6C">
        <w:rPr>
          <w:rFonts w:ascii="Palatino Linotype" w:hAnsi="Palatino Linotype" w:cs="Times New Roman"/>
          <w:sz w:val="24"/>
          <w:szCs w:val="24"/>
          <w:lang w:val="en-US"/>
        </w:rPr>
        <w:t>is related</w:t>
      </w:r>
      <w:proofErr w:type="gramEnd"/>
      <w:r w:rsidRPr="00B73C6C">
        <w:rPr>
          <w:rFonts w:ascii="Palatino Linotype" w:hAnsi="Palatino Linotype" w:cs="Times New Roman"/>
          <w:sz w:val="24"/>
          <w:szCs w:val="24"/>
          <w:lang w:val="en-US"/>
        </w:rPr>
        <w:t xml:space="preserve"> to a field of work or study. In the context of the European Qualifications Framework,</w:t>
      </w:r>
      <w:r w:rsidR="00DD0C72" w:rsidRPr="00B73C6C">
        <w:rPr>
          <w:rStyle w:val="FootnoteReference"/>
          <w:rFonts w:ascii="Palatino Linotype" w:hAnsi="Palatino Linotype"/>
          <w:sz w:val="24"/>
          <w:szCs w:val="24"/>
        </w:rPr>
        <w:footnoteReference w:id="53"/>
      </w:r>
      <w:r w:rsidRPr="00B73C6C">
        <w:rPr>
          <w:rFonts w:ascii="Palatino Linotype" w:hAnsi="Palatino Linotype" w:cs="Times New Roman"/>
          <w:sz w:val="24"/>
          <w:szCs w:val="24"/>
          <w:lang w:val="en-US"/>
        </w:rPr>
        <w:t xml:space="preserve"> knowledge is described as theoretical and/or factual”</w:t>
      </w:r>
      <w:r w:rsidR="00DD0C72" w:rsidRPr="00B73C6C">
        <w:rPr>
          <w:rStyle w:val="FootnoteReference"/>
          <w:rFonts w:ascii="Palatino Linotype" w:hAnsi="Palatino Linotype"/>
          <w:sz w:val="24"/>
          <w:szCs w:val="24"/>
        </w:rPr>
        <w:footnoteReference w:id="54"/>
      </w:r>
    </w:p>
    <w:p w14:paraId="40E11B38" w14:textId="77777777" w:rsidR="00060CC9" w:rsidRPr="00B73C6C" w:rsidRDefault="00060CC9" w:rsidP="00B73C6C">
      <w:pPr>
        <w:spacing w:after="0" w:line="480" w:lineRule="auto"/>
        <w:ind w:left="851" w:right="850"/>
        <w:jc w:val="both"/>
        <w:rPr>
          <w:rFonts w:ascii="Palatino Linotype" w:hAnsi="Palatino Linotype" w:cs="Times New Roman"/>
          <w:bCs/>
          <w:iCs/>
          <w:sz w:val="24"/>
          <w:szCs w:val="24"/>
          <w:lang w:val="en-US"/>
        </w:rPr>
      </w:pPr>
      <w:r w:rsidRPr="00B73C6C">
        <w:rPr>
          <w:rFonts w:ascii="Palatino Linotype" w:hAnsi="Palatino Linotype" w:cs="Times New Roman"/>
          <w:sz w:val="24"/>
          <w:szCs w:val="24"/>
          <w:lang w:val="en-US"/>
        </w:rPr>
        <w:t xml:space="preserve">b) </w:t>
      </w:r>
      <w:proofErr w:type="gramStart"/>
      <w:r w:rsidRPr="00B73C6C">
        <w:rPr>
          <w:rFonts w:ascii="Palatino Linotype" w:hAnsi="Palatino Linotype" w:cs="Times New Roman"/>
          <w:sz w:val="24"/>
          <w:szCs w:val="24"/>
          <w:lang w:val="en-US"/>
        </w:rPr>
        <w:t>skills</w:t>
      </w:r>
      <w:proofErr w:type="gramEnd"/>
      <w:r w:rsidRPr="00B73C6C">
        <w:rPr>
          <w:rFonts w:ascii="Palatino Linotype" w:hAnsi="Palatino Linotype" w:cs="Times New Roman"/>
          <w:sz w:val="24"/>
          <w:szCs w:val="24"/>
          <w:lang w:val="en-US"/>
        </w:rPr>
        <w:t xml:space="preserve"> – “the ability to apply knowledge and use know-how to complete tasks and solve problems. In the context of the European Qualifications Framework, skills are described as cognitive (involving the use of logical, intuitive and creative thinking) or practical (involving manual dexterity and the use of methods, materials, tools and instruments)”</w:t>
      </w:r>
      <w:r w:rsidR="00DD0C72" w:rsidRPr="00B73C6C">
        <w:rPr>
          <w:rStyle w:val="FootnoteReference"/>
          <w:rFonts w:ascii="Palatino Linotype" w:hAnsi="Palatino Linotype"/>
          <w:sz w:val="24"/>
          <w:szCs w:val="24"/>
        </w:rPr>
        <w:footnoteReference w:id="55"/>
      </w:r>
    </w:p>
    <w:p w14:paraId="16DDFEE0" w14:textId="5009F7D5" w:rsidR="00060CC9" w:rsidRPr="00B73C6C" w:rsidRDefault="00060CC9" w:rsidP="00B73C6C">
      <w:pPr>
        <w:spacing w:after="0" w:line="480" w:lineRule="auto"/>
        <w:ind w:left="851" w:right="850"/>
        <w:jc w:val="both"/>
        <w:rPr>
          <w:rFonts w:ascii="Palatino Linotype" w:hAnsi="Palatino Linotype" w:cs="Times New Roman"/>
          <w:sz w:val="24"/>
          <w:szCs w:val="24"/>
        </w:rPr>
      </w:pPr>
      <w:r w:rsidRPr="00B73C6C">
        <w:rPr>
          <w:rFonts w:ascii="Palatino Linotype" w:hAnsi="Palatino Linotype" w:cs="Times New Roman"/>
          <w:sz w:val="24"/>
          <w:szCs w:val="24"/>
          <w:lang w:val="en-US"/>
        </w:rPr>
        <w:t xml:space="preserve">c) </w:t>
      </w:r>
      <w:proofErr w:type="gramStart"/>
      <w:r w:rsidRPr="00B73C6C">
        <w:rPr>
          <w:rFonts w:ascii="Palatino Linotype" w:hAnsi="Palatino Linotype" w:cs="Times New Roman"/>
          <w:sz w:val="24"/>
          <w:szCs w:val="24"/>
          <w:lang w:val="en-US"/>
        </w:rPr>
        <w:t>competence</w:t>
      </w:r>
      <w:proofErr w:type="gramEnd"/>
      <w:r w:rsidRPr="00B73C6C">
        <w:rPr>
          <w:rFonts w:ascii="Palatino Linotype" w:hAnsi="Palatino Linotype" w:cs="Times New Roman"/>
          <w:sz w:val="24"/>
          <w:szCs w:val="24"/>
          <w:lang w:val="en-US"/>
        </w:rPr>
        <w:t xml:space="preserve"> – “the proven ability to use knowledge, skills and personal, social and/or methodological abilities, in work or study situations and in professional and personal development”. In the context of the European</w:t>
      </w:r>
      <w:r w:rsidR="009427C9" w:rsidRPr="00B73C6C">
        <w:rPr>
          <w:rFonts w:ascii="Palatino Linotype" w:hAnsi="Palatino Linotype" w:cs="Times New Roman"/>
          <w:sz w:val="24"/>
          <w:szCs w:val="24"/>
          <w:lang w:val="en-US"/>
        </w:rPr>
        <w:t xml:space="preserve"> </w:t>
      </w:r>
      <w:r w:rsidR="00D67C33" w:rsidRPr="00B73C6C">
        <w:rPr>
          <w:rFonts w:ascii="Palatino Linotype" w:hAnsi="Palatino Linotype" w:cs="Times New Roman"/>
          <w:sz w:val="24"/>
          <w:szCs w:val="24"/>
          <w:lang w:val="en-US"/>
        </w:rPr>
        <w:t>Q</w:t>
      </w:r>
      <w:r w:rsidRPr="00B73C6C">
        <w:rPr>
          <w:rFonts w:ascii="Palatino Linotype" w:hAnsi="Palatino Linotype" w:cs="Times New Roman"/>
          <w:sz w:val="24"/>
          <w:szCs w:val="24"/>
          <w:lang w:val="en-US"/>
        </w:rPr>
        <w:t>ualifications Framework, competence is described in terms of responsibility and autonomy.</w:t>
      </w:r>
      <w:r w:rsidR="00DD119B" w:rsidRPr="00B73C6C">
        <w:rPr>
          <w:rFonts w:ascii="Palatino Linotype" w:hAnsi="Palatino Linotype" w:cs="Times New Roman"/>
          <w:sz w:val="24"/>
          <w:szCs w:val="24"/>
          <w:lang w:val="en-US"/>
        </w:rPr>
        <w:t>”</w:t>
      </w:r>
      <w:r w:rsidR="00DD0C72" w:rsidRPr="00B73C6C">
        <w:rPr>
          <w:rStyle w:val="FootnoteReference"/>
          <w:rFonts w:ascii="Palatino Linotype" w:hAnsi="Palatino Linotype"/>
          <w:sz w:val="24"/>
          <w:szCs w:val="24"/>
        </w:rPr>
        <w:footnoteReference w:id="56"/>
      </w:r>
    </w:p>
    <w:p w14:paraId="5D878E72" w14:textId="77777777" w:rsidR="00060CC9" w:rsidRPr="00B73C6C" w:rsidRDefault="00060CC9" w:rsidP="00B73C6C">
      <w:pPr>
        <w:spacing w:after="0" w:line="480" w:lineRule="auto"/>
        <w:jc w:val="both"/>
        <w:rPr>
          <w:rFonts w:ascii="Palatino Linotype" w:hAnsi="Palatino Linotype" w:cs="Times New Roman"/>
          <w:bCs/>
          <w:iCs/>
          <w:sz w:val="24"/>
          <w:szCs w:val="24"/>
          <w:lang w:val="en-US"/>
        </w:rPr>
      </w:pPr>
    </w:p>
    <w:p w14:paraId="347098A9" w14:textId="515C1761" w:rsidR="00060CC9" w:rsidRPr="00B73C6C" w:rsidRDefault="00CF6D50"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The previous section discussed developments in legal </w:t>
      </w:r>
      <w:proofErr w:type="gramStart"/>
      <w:r w:rsidRPr="00B73C6C">
        <w:rPr>
          <w:rFonts w:ascii="Palatino Linotype" w:hAnsi="Palatino Linotype" w:cs="Times New Roman"/>
          <w:sz w:val="24"/>
          <w:szCs w:val="24"/>
        </w:rPr>
        <w:t>education  and</w:t>
      </w:r>
      <w:proofErr w:type="gramEnd"/>
      <w:r w:rsidRPr="00B73C6C">
        <w:rPr>
          <w:rFonts w:ascii="Palatino Linotype" w:hAnsi="Palatino Linotype" w:cs="Times New Roman"/>
          <w:sz w:val="24"/>
          <w:szCs w:val="24"/>
        </w:rPr>
        <w:t xml:space="preserve"> the practice of working with  real</w:t>
      </w:r>
      <w:r w:rsidR="00FD2E28"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 xml:space="preserve">clients in Polish legal clinics. This has </w:t>
      </w:r>
      <w:proofErr w:type="gramStart"/>
      <w:r w:rsidRPr="00B73C6C">
        <w:rPr>
          <w:rFonts w:ascii="Palatino Linotype" w:hAnsi="Palatino Linotype" w:cs="Times New Roman"/>
          <w:sz w:val="24"/>
          <w:szCs w:val="24"/>
        </w:rPr>
        <w:t>enabled  learning</w:t>
      </w:r>
      <w:proofErr w:type="gramEnd"/>
      <w:r w:rsidRPr="00B73C6C">
        <w:rPr>
          <w:rFonts w:ascii="Palatino Linotype" w:hAnsi="Palatino Linotype" w:cs="Times New Roman"/>
          <w:sz w:val="24"/>
          <w:szCs w:val="24"/>
        </w:rPr>
        <w:t xml:space="preserve"> outcomes to be introduced to a greater extent than other parts of polish Higher Education. </w:t>
      </w:r>
      <w:r w:rsidR="00060CC9" w:rsidRPr="00B73C6C">
        <w:rPr>
          <w:rFonts w:ascii="Palatino Linotype" w:hAnsi="Palatino Linotype" w:cs="Times New Roman"/>
          <w:sz w:val="24"/>
          <w:szCs w:val="24"/>
        </w:rPr>
        <w:t xml:space="preserve"> </w:t>
      </w:r>
      <w:r w:rsidR="002979A0" w:rsidRPr="00B73C6C">
        <w:rPr>
          <w:rFonts w:ascii="Palatino Linotype" w:hAnsi="Palatino Linotype" w:cs="Times New Roman"/>
          <w:sz w:val="24"/>
          <w:szCs w:val="24"/>
        </w:rPr>
        <w:t xml:space="preserve">The </w:t>
      </w:r>
      <w:r w:rsidRPr="00B73C6C">
        <w:rPr>
          <w:rFonts w:ascii="Palatino Linotype" w:hAnsi="Palatino Linotype" w:cs="Times New Roman"/>
          <w:sz w:val="24"/>
          <w:szCs w:val="24"/>
        </w:rPr>
        <w:t xml:space="preserve">ultimate </w:t>
      </w:r>
      <w:proofErr w:type="gramStart"/>
      <w:r w:rsidRPr="00B73C6C">
        <w:rPr>
          <w:rFonts w:ascii="Palatino Linotype" w:hAnsi="Palatino Linotype" w:cs="Times New Roman"/>
          <w:sz w:val="24"/>
          <w:szCs w:val="24"/>
        </w:rPr>
        <w:t xml:space="preserve">aim </w:t>
      </w:r>
      <w:r w:rsidR="002979A0"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of</w:t>
      </w:r>
      <w:proofErr w:type="gramEnd"/>
      <w:r w:rsidR="002979A0" w:rsidRPr="00B73C6C">
        <w:rPr>
          <w:rFonts w:ascii="Palatino Linotype" w:hAnsi="Palatino Linotype" w:cs="Times New Roman"/>
          <w:sz w:val="24"/>
          <w:szCs w:val="24"/>
        </w:rPr>
        <w:t xml:space="preserve"> the education process </w:t>
      </w:r>
      <w:r w:rsidRPr="00B73C6C">
        <w:rPr>
          <w:rFonts w:ascii="Palatino Linotype" w:hAnsi="Palatino Linotype" w:cs="Times New Roman"/>
          <w:sz w:val="24"/>
          <w:szCs w:val="24"/>
        </w:rPr>
        <w:t>of a legal clinic is to develop a</w:t>
      </w:r>
      <w:r w:rsidR="002979A0" w:rsidRPr="00B73C6C">
        <w:rPr>
          <w:rFonts w:ascii="Palatino Linotype" w:hAnsi="Palatino Linotype" w:cs="Times New Roman"/>
          <w:sz w:val="24"/>
          <w:szCs w:val="24"/>
        </w:rPr>
        <w:t xml:space="preserve"> student’s </w:t>
      </w:r>
      <w:r w:rsidRPr="00B73C6C">
        <w:rPr>
          <w:rFonts w:ascii="Palatino Linotype" w:hAnsi="Palatino Linotype" w:cs="Times New Roman"/>
          <w:sz w:val="24"/>
          <w:szCs w:val="24"/>
        </w:rPr>
        <w:t xml:space="preserve"> social competences and skills, which are based on  knowledge of the law, </w:t>
      </w:r>
      <w:r w:rsidR="002979A0" w:rsidRPr="00B73C6C">
        <w:rPr>
          <w:rFonts w:ascii="Palatino Linotype" w:hAnsi="Palatino Linotype" w:cs="Times New Roman"/>
          <w:sz w:val="24"/>
          <w:szCs w:val="24"/>
        </w:rPr>
        <w:t>that the student can use to feed into their future learning</w:t>
      </w:r>
      <w:r w:rsidR="00DD119B" w:rsidRPr="00B73C6C">
        <w:rPr>
          <w:rFonts w:ascii="Palatino Linotype" w:hAnsi="Palatino Linotype" w:cs="Times New Roman"/>
          <w:sz w:val="24"/>
          <w:szCs w:val="24"/>
        </w:rPr>
        <w:t>.</w:t>
      </w:r>
      <w:r w:rsidR="002979A0" w:rsidRPr="00B73C6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 xml:space="preserve"> An equally important element of education in Polish clinics is that</w:t>
      </w:r>
      <w:r w:rsidR="00DD119B" w:rsidRPr="00B73C6C">
        <w:rPr>
          <w:rFonts w:ascii="Palatino Linotype" w:hAnsi="Palatino Linotype" w:cs="Times New Roman"/>
          <w:sz w:val="24"/>
          <w:szCs w:val="24"/>
        </w:rPr>
        <w:t>,</w:t>
      </w:r>
      <w:r w:rsidR="00060CC9" w:rsidRPr="00B73C6C">
        <w:rPr>
          <w:rFonts w:ascii="Palatino Linotype" w:hAnsi="Palatino Linotype" w:cs="Times New Roman"/>
          <w:sz w:val="24"/>
          <w:szCs w:val="24"/>
        </w:rPr>
        <w:t xml:space="preserve"> </w:t>
      </w:r>
      <w:r w:rsidR="00C23F89" w:rsidRPr="00B73C6C">
        <w:rPr>
          <w:rFonts w:ascii="Palatino Linotype" w:hAnsi="Palatino Linotype" w:cs="Times New Roman"/>
          <w:sz w:val="24"/>
          <w:szCs w:val="24"/>
        </w:rPr>
        <w:t xml:space="preserve">underlying </w:t>
      </w:r>
      <w:r w:rsidR="00060CC9" w:rsidRPr="00B73C6C">
        <w:rPr>
          <w:rFonts w:ascii="Palatino Linotype" w:hAnsi="Palatino Linotype" w:cs="Times New Roman"/>
          <w:sz w:val="24"/>
          <w:szCs w:val="24"/>
        </w:rPr>
        <w:t>all three components (knowledge, social competences and skills) stands a human being (the student) living in a particular economic, political, legal and cultural system, who throughout the entire education process is confronted with ethical dilemmas.</w:t>
      </w:r>
    </w:p>
    <w:p w14:paraId="564A4B97" w14:textId="77777777" w:rsidR="00060CC9" w:rsidRPr="00B73C6C" w:rsidRDefault="00060CC9"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In the light of the considerations set forth in the previous </w:t>
      </w:r>
      <w:r w:rsidR="00952CE5" w:rsidRPr="00B73C6C">
        <w:rPr>
          <w:rFonts w:ascii="Palatino Linotype" w:hAnsi="Palatino Linotype" w:cs="Times New Roman"/>
          <w:sz w:val="24"/>
          <w:szCs w:val="24"/>
        </w:rPr>
        <w:t>section</w:t>
      </w:r>
      <w:r w:rsidR="00FD2E28"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 xml:space="preserve">of this publication, the legal clinic </w:t>
      </w:r>
      <w:proofErr w:type="gramStart"/>
      <w:r w:rsidRPr="00B73C6C">
        <w:rPr>
          <w:rFonts w:ascii="Palatino Linotype" w:hAnsi="Palatino Linotype" w:cs="Times New Roman"/>
          <w:sz w:val="24"/>
          <w:szCs w:val="24"/>
        </w:rPr>
        <w:t>may be perceived</w:t>
      </w:r>
      <w:proofErr w:type="gramEnd"/>
      <w:r w:rsidRPr="00B73C6C">
        <w:rPr>
          <w:rFonts w:ascii="Palatino Linotype" w:hAnsi="Palatino Linotype" w:cs="Times New Roman"/>
          <w:sz w:val="24"/>
          <w:szCs w:val="24"/>
        </w:rPr>
        <w:t xml:space="preserve"> as </w:t>
      </w:r>
      <w:r w:rsidR="00C23F89" w:rsidRPr="00B73C6C">
        <w:rPr>
          <w:rFonts w:ascii="Palatino Linotype" w:hAnsi="Palatino Linotype" w:cs="Times New Roman"/>
          <w:sz w:val="24"/>
          <w:szCs w:val="24"/>
        </w:rPr>
        <w:t>the</w:t>
      </w:r>
      <w:r w:rsidRPr="00B73C6C">
        <w:rPr>
          <w:rFonts w:ascii="Palatino Linotype" w:hAnsi="Palatino Linotype" w:cs="Times New Roman"/>
          <w:sz w:val="24"/>
          <w:szCs w:val="24"/>
        </w:rPr>
        <w:t xml:space="preserve"> place where both the student and the teacher (mentor) are effectively educated. </w:t>
      </w:r>
      <w:r w:rsidR="00B53BF3" w:rsidRPr="00B73C6C">
        <w:rPr>
          <w:rFonts w:ascii="Palatino Linotype" w:hAnsi="Palatino Linotype" w:cs="Times New Roman"/>
          <w:sz w:val="24"/>
          <w:szCs w:val="24"/>
        </w:rPr>
        <w:t xml:space="preserve">The authors of this article understand the aims of effective education are the following: </w:t>
      </w:r>
    </w:p>
    <w:p w14:paraId="4B282455" w14:textId="0E735A9E" w:rsidR="00060CC9" w:rsidRPr="00B73C6C" w:rsidRDefault="00060CC9" w:rsidP="00B73C6C">
      <w:pPr>
        <w:spacing w:after="0" w:line="480" w:lineRule="auto"/>
        <w:ind w:left="851" w:right="850"/>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a) </w:t>
      </w:r>
      <w:proofErr w:type="gramStart"/>
      <w:r w:rsidRPr="00B73C6C">
        <w:rPr>
          <w:rFonts w:ascii="Palatino Linotype" w:hAnsi="Palatino Linotype" w:cs="Times New Roman"/>
          <w:sz w:val="24"/>
          <w:szCs w:val="24"/>
        </w:rPr>
        <w:t>preparing  students</w:t>
      </w:r>
      <w:proofErr w:type="gramEnd"/>
      <w:r w:rsidRPr="00B73C6C">
        <w:rPr>
          <w:rFonts w:ascii="Palatino Linotype" w:hAnsi="Palatino Linotype" w:cs="Times New Roman"/>
          <w:sz w:val="24"/>
          <w:szCs w:val="24"/>
        </w:rPr>
        <w:t xml:space="preserve"> </w:t>
      </w:r>
      <w:r w:rsidR="00B53BF3" w:rsidRPr="00B73C6C">
        <w:rPr>
          <w:rFonts w:ascii="Palatino Linotype" w:hAnsi="Palatino Linotype" w:cs="Times New Roman"/>
          <w:sz w:val="24"/>
          <w:szCs w:val="24"/>
        </w:rPr>
        <w:t>for professional</w:t>
      </w:r>
      <w:r w:rsidR="00DD119B"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practice</w:t>
      </w:r>
      <w:r w:rsidR="00B53BF3"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and provide effective assistance to the clients</w:t>
      </w:r>
      <w:r w:rsidR="00D67C33" w:rsidRPr="00B73C6C">
        <w:rPr>
          <w:rFonts w:ascii="Palatino Linotype" w:hAnsi="Palatino Linotype" w:cs="Times New Roman"/>
          <w:sz w:val="24"/>
          <w:szCs w:val="24"/>
        </w:rPr>
        <w:t>;</w:t>
      </w:r>
    </w:p>
    <w:p w14:paraId="5E06BF19" w14:textId="77777777" w:rsidR="00060CC9" w:rsidRPr="00B73C6C" w:rsidRDefault="00060CC9" w:rsidP="00B73C6C">
      <w:pPr>
        <w:spacing w:after="0" w:line="480" w:lineRule="auto"/>
        <w:ind w:left="851" w:right="850"/>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b) </w:t>
      </w:r>
      <w:proofErr w:type="gramStart"/>
      <w:r w:rsidRPr="00B73C6C">
        <w:rPr>
          <w:rFonts w:ascii="Palatino Linotype" w:hAnsi="Palatino Linotype" w:cs="Times New Roman"/>
          <w:sz w:val="24"/>
          <w:szCs w:val="24"/>
        </w:rPr>
        <w:t>developing</w:t>
      </w:r>
      <w:proofErr w:type="gramEnd"/>
      <w:r w:rsidRPr="00B73C6C">
        <w:rPr>
          <w:rFonts w:ascii="Palatino Linotype" w:hAnsi="Palatino Linotype" w:cs="Times New Roman"/>
          <w:sz w:val="24"/>
          <w:szCs w:val="24"/>
        </w:rPr>
        <w:t xml:space="preserve"> the students</w:t>
      </w:r>
      <w:r w:rsidR="00B53BF3" w:rsidRPr="00B73C6C">
        <w:rPr>
          <w:rFonts w:ascii="Palatino Linotype" w:hAnsi="Palatino Linotype" w:cs="Times New Roman"/>
          <w:sz w:val="24"/>
          <w:szCs w:val="24"/>
        </w:rPr>
        <w:t xml:space="preserve">' sense of taking </w:t>
      </w:r>
      <w:r w:rsidRPr="00B73C6C">
        <w:rPr>
          <w:rFonts w:ascii="Palatino Linotype" w:hAnsi="Palatino Linotype" w:cs="Times New Roman"/>
          <w:sz w:val="24"/>
          <w:szCs w:val="24"/>
        </w:rPr>
        <w:t xml:space="preserve"> responsible for problems</w:t>
      </w:r>
      <w:r w:rsidR="00D67C33" w:rsidRPr="00B73C6C">
        <w:rPr>
          <w:rFonts w:ascii="Palatino Linotype" w:hAnsi="Palatino Linotype" w:cs="Times New Roman"/>
          <w:sz w:val="24"/>
          <w:szCs w:val="24"/>
        </w:rPr>
        <w:t>;</w:t>
      </w:r>
    </w:p>
    <w:p w14:paraId="43DE0357" w14:textId="77777777" w:rsidR="00060CC9" w:rsidRPr="00B73C6C" w:rsidRDefault="00060CC9" w:rsidP="00B73C6C">
      <w:pPr>
        <w:spacing w:after="0" w:line="480" w:lineRule="auto"/>
        <w:ind w:left="851" w:right="850"/>
        <w:jc w:val="both"/>
        <w:rPr>
          <w:rFonts w:ascii="Palatino Linotype" w:hAnsi="Palatino Linotype" w:cs="Times New Roman"/>
          <w:sz w:val="24"/>
          <w:szCs w:val="24"/>
        </w:rPr>
      </w:pPr>
      <w:r w:rsidRPr="00B73C6C">
        <w:rPr>
          <w:rFonts w:ascii="Palatino Linotype" w:hAnsi="Palatino Linotype" w:cs="Times New Roman"/>
          <w:sz w:val="24"/>
          <w:szCs w:val="24"/>
        </w:rPr>
        <w:t xml:space="preserve">c) </w:t>
      </w:r>
      <w:proofErr w:type="gramStart"/>
      <w:r w:rsidRPr="00B73C6C">
        <w:rPr>
          <w:rFonts w:ascii="Palatino Linotype" w:hAnsi="Palatino Linotype" w:cs="Times New Roman"/>
          <w:sz w:val="24"/>
          <w:szCs w:val="24"/>
        </w:rPr>
        <w:t>assisting</w:t>
      </w:r>
      <w:proofErr w:type="gramEnd"/>
      <w:r w:rsidRPr="00B73C6C">
        <w:rPr>
          <w:rFonts w:ascii="Palatino Linotype" w:hAnsi="Palatino Linotype" w:cs="Times New Roman"/>
          <w:sz w:val="24"/>
          <w:szCs w:val="24"/>
        </w:rPr>
        <w:t xml:space="preserve"> the student in obtaining such learning outcomes that allows them</w:t>
      </w:r>
      <w:r w:rsidR="00997AF8"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to understand what has been learnt.</w:t>
      </w:r>
    </w:p>
    <w:p w14:paraId="3732F19B" w14:textId="77777777" w:rsidR="00060CC9" w:rsidRPr="00B73C6C" w:rsidRDefault="00060CC9" w:rsidP="00B73C6C">
      <w:pPr>
        <w:spacing w:after="0" w:line="480" w:lineRule="auto"/>
        <w:jc w:val="both"/>
        <w:rPr>
          <w:rFonts w:ascii="Palatino Linotype" w:hAnsi="Palatino Linotype" w:cs="Times New Roman"/>
          <w:sz w:val="24"/>
          <w:szCs w:val="24"/>
          <w:lang w:val="en-US"/>
        </w:rPr>
      </w:pPr>
    </w:p>
    <w:p w14:paraId="386B8859" w14:textId="5BCA2F68" w:rsidR="00997AF8" w:rsidRPr="00B73C6C" w:rsidRDefault="00060CC9"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This understanding of the educational process allows educators </w:t>
      </w:r>
      <w:r w:rsidR="00B53BF3" w:rsidRPr="00B73C6C">
        <w:rPr>
          <w:rFonts w:ascii="Palatino Linotype" w:hAnsi="Palatino Linotype" w:cs="Times New Roman"/>
          <w:sz w:val="24"/>
          <w:szCs w:val="24"/>
        </w:rPr>
        <w:t xml:space="preserve">to </w:t>
      </w:r>
      <w:proofErr w:type="gramStart"/>
      <w:r w:rsidRPr="00B73C6C">
        <w:rPr>
          <w:rFonts w:ascii="Palatino Linotype" w:hAnsi="Palatino Linotype" w:cs="Times New Roman"/>
          <w:sz w:val="24"/>
          <w:szCs w:val="24"/>
        </w:rPr>
        <w:t>fully  implement</w:t>
      </w:r>
      <w:proofErr w:type="gramEnd"/>
      <w:r w:rsidRPr="00B73C6C">
        <w:rPr>
          <w:rFonts w:ascii="Palatino Linotype" w:hAnsi="Palatino Linotype" w:cs="Times New Roman"/>
          <w:sz w:val="24"/>
          <w:szCs w:val="24"/>
        </w:rPr>
        <w:t xml:space="preserve"> in the clinics the </w:t>
      </w:r>
      <w:r w:rsidR="00DD119B" w:rsidRPr="00B73C6C">
        <w:rPr>
          <w:rFonts w:ascii="Palatino Linotype" w:hAnsi="Palatino Linotype" w:cs="Times New Roman"/>
          <w:sz w:val="24"/>
          <w:szCs w:val="24"/>
        </w:rPr>
        <w:t xml:space="preserve">requirements </w:t>
      </w:r>
      <w:r w:rsidRPr="00B73C6C">
        <w:rPr>
          <w:rFonts w:ascii="Palatino Linotype" w:hAnsi="Palatino Linotype" w:cs="Times New Roman"/>
          <w:sz w:val="24"/>
          <w:szCs w:val="24"/>
        </w:rPr>
        <w:t>of the Bologna Process, together with its flagship “learning outcomes.”</w:t>
      </w:r>
      <w:r w:rsidR="00DD119B" w:rsidRPr="00B73C6C">
        <w:rPr>
          <w:rFonts w:ascii="Palatino Linotype" w:hAnsi="Palatino Linotype" w:cs="Times New Roman"/>
          <w:sz w:val="24"/>
          <w:szCs w:val="24"/>
        </w:rPr>
        <w:t xml:space="preserve"> </w:t>
      </w:r>
      <w:proofErr w:type="gramStart"/>
      <w:r w:rsidR="00F03D83" w:rsidRPr="00B73C6C">
        <w:rPr>
          <w:rFonts w:ascii="Palatino Linotype" w:hAnsi="Palatino Linotype" w:cs="Times New Roman"/>
          <w:sz w:val="24"/>
          <w:szCs w:val="24"/>
        </w:rPr>
        <w:t xml:space="preserve">The positive effects of this have been </w:t>
      </w:r>
      <w:r w:rsidR="00CF3B18" w:rsidRPr="00B73C6C">
        <w:rPr>
          <w:rFonts w:ascii="Palatino Linotype" w:hAnsi="Palatino Linotype" w:cs="Times New Roman"/>
          <w:sz w:val="24"/>
          <w:szCs w:val="24"/>
        </w:rPr>
        <w:t>registered by both the students and the university senior management</w:t>
      </w:r>
      <w:proofErr w:type="gramEnd"/>
      <w:r w:rsidR="00CF3B18" w:rsidRPr="00B73C6C">
        <w:rPr>
          <w:rFonts w:ascii="Palatino Linotype" w:hAnsi="Palatino Linotype" w:cs="Times New Roman"/>
          <w:sz w:val="24"/>
          <w:szCs w:val="24"/>
        </w:rPr>
        <w:t>.</w:t>
      </w:r>
      <w:r w:rsidRPr="00B73C6C">
        <w:rPr>
          <w:rFonts w:ascii="Palatino Linotype" w:hAnsi="Palatino Linotype" w:cs="Times New Roman"/>
          <w:sz w:val="24"/>
          <w:szCs w:val="24"/>
        </w:rPr>
        <w:t xml:space="preserve"> </w:t>
      </w:r>
      <w:r w:rsidR="00CF3B18" w:rsidRPr="00B73C6C">
        <w:rPr>
          <w:rFonts w:ascii="Palatino Linotype" w:hAnsi="Palatino Linotype" w:cs="Times New Roman"/>
          <w:sz w:val="24"/>
          <w:szCs w:val="24"/>
        </w:rPr>
        <w:t xml:space="preserve">There </w:t>
      </w:r>
      <w:proofErr w:type="gramStart"/>
      <w:r w:rsidR="00CF3B18" w:rsidRPr="00B73C6C">
        <w:rPr>
          <w:rFonts w:ascii="Palatino Linotype" w:hAnsi="Palatino Linotype" w:cs="Times New Roman"/>
          <w:sz w:val="24"/>
          <w:szCs w:val="24"/>
        </w:rPr>
        <w:t xml:space="preserve">is </w:t>
      </w:r>
      <w:r w:rsidRPr="00B73C6C">
        <w:rPr>
          <w:rFonts w:ascii="Palatino Linotype" w:hAnsi="Palatino Linotype" w:cs="Times New Roman"/>
          <w:sz w:val="24"/>
          <w:szCs w:val="24"/>
        </w:rPr>
        <w:t xml:space="preserve"> a</w:t>
      </w:r>
      <w:proofErr w:type="gramEnd"/>
      <w:r w:rsidRPr="00B73C6C">
        <w:rPr>
          <w:rFonts w:ascii="Palatino Linotype" w:hAnsi="Palatino Linotype" w:cs="Times New Roman"/>
          <w:sz w:val="24"/>
          <w:szCs w:val="24"/>
        </w:rPr>
        <w:t xml:space="preserve"> common belief among students that law clinics are ideal places where, under the vigilant eye of their mentors, one can verify </w:t>
      </w:r>
      <w:r w:rsidR="00725B81" w:rsidRPr="00B73C6C">
        <w:rPr>
          <w:rFonts w:ascii="Palatino Linotype" w:hAnsi="Palatino Linotype" w:cs="Times New Roman"/>
          <w:sz w:val="24"/>
          <w:szCs w:val="24"/>
        </w:rPr>
        <w:t>their</w:t>
      </w:r>
      <w:r w:rsidRPr="00B73C6C">
        <w:rPr>
          <w:rFonts w:ascii="Palatino Linotype" w:hAnsi="Palatino Linotype" w:cs="Times New Roman"/>
          <w:sz w:val="24"/>
          <w:szCs w:val="24"/>
        </w:rPr>
        <w:t xml:space="preserve"> knowledge, skills and competences required for the practical exercise of the profession.</w:t>
      </w:r>
      <w:r w:rsidR="00532F83" w:rsidRPr="00B73C6C">
        <w:rPr>
          <w:rStyle w:val="FootnoteReference"/>
          <w:rFonts w:ascii="Palatino Linotype" w:hAnsi="Palatino Linotype"/>
          <w:sz w:val="24"/>
          <w:szCs w:val="24"/>
        </w:rPr>
        <w:footnoteReference w:id="57"/>
      </w:r>
      <w:r w:rsidRPr="00B73C6C">
        <w:rPr>
          <w:rFonts w:ascii="Palatino Linotype" w:hAnsi="Palatino Linotype" w:cs="Times New Roman"/>
          <w:sz w:val="24"/>
          <w:szCs w:val="24"/>
        </w:rPr>
        <w:t xml:space="preserve"> </w:t>
      </w:r>
      <w:proofErr w:type="gramStart"/>
      <w:r w:rsidR="00CF3B18" w:rsidRPr="00B73C6C">
        <w:rPr>
          <w:rFonts w:ascii="Palatino Linotype" w:hAnsi="Palatino Linotype" w:cs="Times New Roman"/>
          <w:sz w:val="24"/>
          <w:szCs w:val="24"/>
        </w:rPr>
        <w:t xml:space="preserve">This positive effect has been noted by the senior management of </w:t>
      </w:r>
      <w:r w:rsidR="0058166C" w:rsidRPr="00B73C6C">
        <w:rPr>
          <w:rFonts w:ascii="Palatino Linotype" w:hAnsi="Palatino Linotype" w:cs="Times New Roman"/>
          <w:sz w:val="24"/>
          <w:szCs w:val="24"/>
        </w:rPr>
        <w:t xml:space="preserve">the authors’ </w:t>
      </w:r>
      <w:r w:rsidR="00CF3B18" w:rsidRPr="00B73C6C">
        <w:rPr>
          <w:rFonts w:ascii="Palatino Linotype" w:hAnsi="Palatino Linotype" w:cs="Times New Roman"/>
          <w:sz w:val="24"/>
          <w:szCs w:val="24"/>
        </w:rPr>
        <w:t>universities</w:t>
      </w:r>
      <w:proofErr w:type="gramEnd"/>
      <w:r w:rsidR="0058166C" w:rsidRPr="00B73C6C">
        <w:rPr>
          <w:rFonts w:ascii="Palatino Linotype" w:hAnsi="Palatino Linotype" w:cs="Times New Roman"/>
          <w:sz w:val="24"/>
          <w:szCs w:val="24"/>
        </w:rPr>
        <w:t>,</w:t>
      </w:r>
      <w:r w:rsidR="00CF3B18" w:rsidRPr="00B73C6C">
        <w:rPr>
          <w:rFonts w:ascii="Palatino Linotype" w:hAnsi="Palatino Linotype" w:cs="Times New Roman"/>
          <w:sz w:val="24"/>
          <w:szCs w:val="24"/>
        </w:rPr>
        <w:t xml:space="preserve"> </w:t>
      </w:r>
      <w:r w:rsidR="002A11DD" w:rsidRPr="00B73C6C">
        <w:rPr>
          <w:rFonts w:ascii="Palatino Linotype" w:hAnsi="Palatino Linotype" w:cs="Times New Roman"/>
          <w:sz w:val="24"/>
          <w:szCs w:val="24"/>
        </w:rPr>
        <w:t xml:space="preserve">as it </w:t>
      </w:r>
      <w:r w:rsidR="0058166C" w:rsidRPr="00B73C6C">
        <w:rPr>
          <w:rFonts w:ascii="Palatino Linotype" w:hAnsi="Palatino Linotype" w:cs="Times New Roman"/>
          <w:sz w:val="24"/>
          <w:szCs w:val="24"/>
        </w:rPr>
        <w:t>is</w:t>
      </w:r>
      <w:r w:rsidR="002A11DD" w:rsidRPr="00B73C6C">
        <w:rPr>
          <w:rFonts w:ascii="Palatino Linotype" w:hAnsi="Palatino Linotype" w:cs="Times New Roman"/>
          <w:sz w:val="24"/>
          <w:szCs w:val="24"/>
        </w:rPr>
        <w:t xml:space="preserve"> seen as a demonstration of the implementation of the aims envisaged by the Bologna Process and successive ministers of education. </w:t>
      </w:r>
    </w:p>
    <w:p w14:paraId="105A8B49" w14:textId="726121B0" w:rsidR="00997AF8" w:rsidRPr="00B73C6C" w:rsidRDefault="00060CC9"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At the same time, what has been emphasised by the authors </w:t>
      </w:r>
      <w:r w:rsidR="0058166C" w:rsidRPr="00B73C6C">
        <w:rPr>
          <w:rFonts w:ascii="Palatino Linotype" w:hAnsi="Palatino Linotype" w:cs="Times New Roman"/>
          <w:sz w:val="24"/>
          <w:szCs w:val="24"/>
        </w:rPr>
        <w:t>in</w:t>
      </w:r>
      <w:r w:rsidRPr="00B73C6C">
        <w:rPr>
          <w:rFonts w:ascii="Palatino Linotype" w:hAnsi="Palatino Linotype" w:cs="Times New Roman"/>
          <w:sz w:val="24"/>
          <w:szCs w:val="24"/>
        </w:rPr>
        <w:t xml:space="preserve"> the previous sections</w:t>
      </w:r>
      <w:r w:rsidR="00CA15ED" w:rsidRPr="00B73C6C">
        <w:rPr>
          <w:rFonts w:ascii="Palatino Linotype" w:hAnsi="Palatino Linotype" w:cs="Times New Roman"/>
          <w:sz w:val="24"/>
          <w:szCs w:val="24"/>
        </w:rPr>
        <w:t xml:space="preserve"> is that</w:t>
      </w:r>
      <w:r w:rsidRPr="00B73C6C">
        <w:rPr>
          <w:rFonts w:ascii="Palatino Linotype" w:hAnsi="Palatino Linotype" w:cs="Times New Roman"/>
          <w:sz w:val="24"/>
          <w:szCs w:val="24"/>
        </w:rPr>
        <w:t xml:space="preserve"> the notion of “effective education” cannot be considered in isolation from the economic, legal, social and cultural situation in which the students and their mentors function.</w:t>
      </w:r>
      <w:r w:rsidR="00997AF8" w:rsidRPr="00B73C6C">
        <w:rPr>
          <w:rFonts w:ascii="Palatino Linotype" w:hAnsi="Palatino Linotype" w:cs="Times New Roman"/>
          <w:sz w:val="24"/>
          <w:szCs w:val="24"/>
        </w:rPr>
        <w:t xml:space="preserve"> </w:t>
      </w:r>
      <w:r w:rsidR="001942C7" w:rsidRPr="00B73C6C">
        <w:rPr>
          <w:rFonts w:ascii="Palatino Linotype" w:hAnsi="Palatino Linotype" w:cs="Times New Roman"/>
          <w:sz w:val="24"/>
          <w:szCs w:val="24"/>
        </w:rPr>
        <w:t xml:space="preserve"> Pedagogical practices in Poland are often centred on </w:t>
      </w:r>
      <w:proofErr w:type="gramStart"/>
      <w:r w:rsidR="001942C7" w:rsidRPr="00B73C6C">
        <w:rPr>
          <w:rFonts w:ascii="Palatino Linotype" w:hAnsi="Palatino Linotype" w:cs="Times New Roman"/>
          <w:sz w:val="24"/>
          <w:szCs w:val="24"/>
        </w:rPr>
        <w:t>more traditional knowledge</w:t>
      </w:r>
      <w:proofErr w:type="gramEnd"/>
      <w:r w:rsidR="001942C7" w:rsidRPr="00B73C6C">
        <w:rPr>
          <w:rFonts w:ascii="Palatino Linotype" w:hAnsi="Palatino Linotype" w:cs="Times New Roman"/>
          <w:sz w:val="24"/>
          <w:szCs w:val="24"/>
        </w:rPr>
        <w:t xml:space="preserve"> or teache</w:t>
      </w:r>
      <w:r w:rsidR="00413936" w:rsidRPr="00B73C6C">
        <w:rPr>
          <w:rFonts w:ascii="Palatino Linotype" w:hAnsi="Palatino Linotype" w:cs="Times New Roman"/>
          <w:sz w:val="24"/>
          <w:szCs w:val="24"/>
        </w:rPr>
        <w:t xml:space="preserve">r centred </w:t>
      </w:r>
      <w:r w:rsidR="0058166C" w:rsidRPr="00B73C6C">
        <w:rPr>
          <w:rFonts w:ascii="Palatino Linotype" w:hAnsi="Palatino Linotype" w:cs="Times New Roman"/>
          <w:sz w:val="24"/>
          <w:szCs w:val="24"/>
        </w:rPr>
        <w:t xml:space="preserve">methods </w:t>
      </w:r>
      <w:r w:rsidR="00413936" w:rsidRPr="00B73C6C">
        <w:rPr>
          <w:rFonts w:ascii="Palatino Linotype" w:hAnsi="Palatino Linotype" w:cs="Times New Roman"/>
          <w:sz w:val="24"/>
          <w:szCs w:val="24"/>
        </w:rPr>
        <w:t xml:space="preserve">and this has proved to be a barrier to a more fuller implementation of the learner centred </w:t>
      </w:r>
      <w:r w:rsidR="001B33F1" w:rsidRPr="00B73C6C">
        <w:rPr>
          <w:rFonts w:ascii="Palatino Linotype" w:hAnsi="Palatino Linotype" w:cs="Times New Roman"/>
          <w:sz w:val="24"/>
          <w:szCs w:val="24"/>
        </w:rPr>
        <w:t>approaches based on</w:t>
      </w:r>
      <w:r w:rsidR="00413936" w:rsidRPr="00B73C6C">
        <w:rPr>
          <w:rFonts w:ascii="Palatino Linotype" w:hAnsi="Palatino Linotype" w:cs="Times New Roman"/>
          <w:sz w:val="24"/>
          <w:szCs w:val="24"/>
        </w:rPr>
        <w:t xml:space="preserve"> learning outcomes. </w:t>
      </w:r>
      <w:r w:rsidR="001B33F1" w:rsidRPr="00B73C6C">
        <w:rPr>
          <w:rFonts w:ascii="Palatino Linotype" w:hAnsi="Palatino Linotype" w:cs="Times New Roman"/>
          <w:sz w:val="24"/>
          <w:szCs w:val="24"/>
        </w:rPr>
        <w:t xml:space="preserve">In addition, many </w:t>
      </w:r>
      <w:proofErr w:type="gramStart"/>
      <w:r w:rsidR="001B33F1" w:rsidRPr="00B73C6C">
        <w:rPr>
          <w:rFonts w:ascii="Palatino Linotype" w:hAnsi="Palatino Linotype" w:cs="Times New Roman"/>
          <w:sz w:val="24"/>
          <w:szCs w:val="24"/>
        </w:rPr>
        <w:t>students  focus</w:t>
      </w:r>
      <w:proofErr w:type="gramEnd"/>
      <w:r w:rsidR="001B33F1" w:rsidRPr="00B73C6C">
        <w:rPr>
          <w:rFonts w:ascii="Palatino Linotype" w:hAnsi="Palatino Linotype" w:cs="Times New Roman"/>
          <w:sz w:val="24"/>
          <w:szCs w:val="24"/>
        </w:rPr>
        <w:t xml:space="preserve"> on the attaining of a qualification or certificate as a means in itself rather than focusing on developing their skills and knowledge.</w:t>
      </w:r>
      <w:r w:rsidR="00151C1F" w:rsidRPr="00B73C6C">
        <w:rPr>
          <w:rFonts w:ascii="Palatino Linotype" w:hAnsi="Palatino Linotype" w:cs="Times New Roman"/>
          <w:sz w:val="24"/>
          <w:szCs w:val="24"/>
        </w:rPr>
        <w:t xml:space="preserve"> </w:t>
      </w:r>
    </w:p>
    <w:p w14:paraId="7C9E37E6" w14:textId="54E442AC" w:rsidR="003C751B" w:rsidRPr="00B73C6C" w:rsidRDefault="000E1F80" w:rsidP="00B73C6C">
      <w:pPr>
        <w:spacing w:after="200" w:line="480" w:lineRule="auto"/>
        <w:jc w:val="both"/>
        <w:rPr>
          <w:rFonts w:ascii="Palatino Linotype" w:eastAsia="Times New Roman" w:hAnsi="Palatino Linotype" w:cs="Calibri"/>
          <w:sz w:val="24"/>
          <w:szCs w:val="24"/>
          <w:lang w:eastAsia="pl-PL"/>
        </w:rPr>
      </w:pPr>
      <w:r w:rsidRPr="00B73C6C">
        <w:rPr>
          <w:rFonts w:ascii="Palatino Linotype" w:hAnsi="Palatino Linotype" w:cs="Times New Roman"/>
          <w:sz w:val="24"/>
          <w:szCs w:val="24"/>
        </w:rPr>
        <w:t xml:space="preserve">In contrast to these more traditional teacher/knowledge </w:t>
      </w:r>
      <w:r w:rsidR="0058166C" w:rsidRPr="00B73C6C">
        <w:rPr>
          <w:rFonts w:ascii="Palatino Linotype" w:hAnsi="Palatino Linotype" w:cs="Times New Roman"/>
          <w:sz w:val="24"/>
          <w:szCs w:val="24"/>
        </w:rPr>
        <w:t>centred</w:t>
      </w:r>
      <w:r w:rsidRPr="00B73C6C">
        <w:rPr>
          <w:rFonts w:ascii="Palatino Linotype" w:hAnsi="Palatino Linotype" w:cs="Times New Roman"/>
          <w:sz w:val="24"/>
          <w:szCs w:val="24"/>
        </w:rPr>
        <w:t xml:space="preserve"> pedagogical practices favoured in most of </w:t>
      </w:r>
      <w:r w:rsidR="0058166C" w:rsidRPr="00B73C6C">
        <w:rPr>
          <w:rFonts w:ascii="Palatino Linotype" w:hAnsi="Palatino Linotype" w:cs="Times New Roman"/>
          <w:sz w:val="24"/>
          <w:szCs w:val="24"/>
        </w:rPr>
        <w:t>P</w:t>
      </w:r>
      <w:r w:rsidRPr="00B73C6C">
        <w:rPr>
          <w:rFonts w:ascii="Palatino Linotype" w:hAnsi="Palatino Linotype" w:cs="Times New Roman"/>
          <w:sz w:val="24"/>
          <w:szCs w:val="24"/>
        </w:rPr>
        <w:t>olish higher education, legal clinics have embraced more learner centred methods. T</w:t>
      </w:r>
      <w:r w:rsidR="00060CC9" w:rsidRPr="00B73C6C">
        <w:rPr>
          <w:rFonts w:ascii="Palatino Linotype" w:hAnsi="Palatino Linotype" w:cs="Times New Roman"/>
          <w:sz w:val="24"/>
          <w:szCs w:val="24"/>
        </w:rPr>
        <w:t xml:space="preserve">he considerable autonomy </w:t>
      </w:r>
      <w:r w:rsidR="00302618" w:rsidRPr="00B73C6C">
        <w:rPr>
          <w:rFonts w:ascii="Palatino Linotype" w:hAnsi="Palatino Linotype" w:cs="Times New Roman"/>
          <w:sz w:val="24"/>
          <w:szCs w:val="24"/>
        </w:rPr>
        <w:t>enjoyed by</w:t>
      </w:r>
      <w:r w:rsidR="00060CC9" w:rsidRPr="00B73C6C">
        <w:rPr>
          <w:rFonts w:ascii="Palatino Linotype" w:hAnsi="Palatino Linotype" w:cs="Times New Roman"/>
          <w:sz w:val="24"/>
          <w:szCs w:val="24"/>
        </w:rPr>
        <w:t xml:space="preserve"> Polish legal clinics</w:t>
      </w:r>
      <w:r w:rsidR="00302618" w:rsidRPr="00B73C6C">
        <w:rPr>
          <w:rFonts w:ascii="Palatino Linotype" w:hAnsi="Palatino Linotype" w:cs="Times New Roman"/>
          <w:sz w:val="24"/>
          <w:szCs w:val="24"/>
        </w:rPr>
        <w:t xml:space="preserve"> has allowed them to employ </w:t>
      </w:r>
      <w:r w:rsidR="00794289" w:rsidRPr="00B73C6C">
        <w:rPr>
          <w:rFonts w:ascii="Palatino Linotype" w:hAnsi="Palatino Linotype" w:cs="Times New Roman"/>
          <w:sz w:val="24"/>
          <w:szCs w:val="24"/>
        </w:rPr>
        <w:t>a number of fresh approaches to clinical education</w:t>
      </w:r>
      <w:r w:rsidR="0058166C" w:rsidRPr="00B73C6C">
        <w:rPr>
          <w:rFonts w:ascii="Palatino Linotype" w:hAnsi="Palatino Linotype" w:cs="Times New Roman"/>
          <w:sz w:val="24"/>
          <w:szCs w:val="24"/>
        </w:rPr>
        <w:t xml:space="preserve">, </w:t>
      </w:r>
      <w:r w:rsidR="00CF6D50" w:rsidRPr="00B73C6C">
        <w:rPr>
          <w:rFonts w:ascii="Palatino Linotype" w:hAnsi="Palatino Linotype" w:cs="Times New Roman"/>
          <w:sz w:val="24"/>
          <w:szCs w:val="24"/>
        </w:rPr>
        <w:t>comprising of divers</w:t>
      </w:r>
      <w:r w:rsidR="00C45FB9" w:rsidRPr="00B73C6C">
        <w:rPr>
          <w:rFonts w:ascii="Palatino Linotype" w:hAnsi="Palatino Linotype" w:cs="Times New Roman"/>
          <w:sz w:val="24"/>
          <w:szCs w:val="24"/>
        </w:rPr>
        <w:t xml:space="preserve">e </w:t>
      </w:r>
      <w:r w:rsidR="00CF6D50" w:rsidRPr="00B73C6C">
        <w:rPr>
          <w:rFonts w:ascii="Palatino Linotype" w:hAnsi="Palatino Linotype" w:cs="Times New Roman"/>
          <w:sz w:val="24"/>
          <w:szCs w:val="24"/>
        </w:rPr>
        <w:t>approach</w:t>
      </w:r>
      <w:r w:rsidR="00C45FB9" w:rsidRPr="00B73C6C">
        <w:rPr>
          <w:rFonts w:ascii="Palatino Linotype" w:hAnsi="Palatino Linotype" w:cs="Times New Roman"/>
          <w:sz w:val="24"/>
          <w:szCs w:val="24"/>
        </w:rPr>
        <w:t>es</w:t>
      </w:r>
      <w:r w:rsidR="00CF6D50" w:rsidRPr="00B73C6C">
        <w:rPr>
          <w:rFonts w:ascii="Palatino Linotype" w:hAnsi="Palatino Linotype" w:cs="Times New Roman"/>
          <w:sz w:val="24"/>
          <w:szCs w:val="24"/>
        </w:rPr>
        <w:t xml:space="preserve"> to the students' education</w:t>
      </w:r>
      <w:r w:rsidR="0058166C" w:rsidRPr="00B73C6C">
        <w:rPr>
          <w:rFonts w:ascii="Palatino Linotype" w:hAnsi="Palatino Linotype" w:cs="Times New Roman"/>
          <w:sz w:val="24"/>
          <w:szCs w:val="24"/>
        </w:rPr>
        <w:t>,</w:t>
      </w:r>
      <w:r w:rsidR="00CF6D50" w:rsidRPr="00B73C6C">
        <w:rPr>
          <w:rFonts w:ascii="Palatino Linotype" w:hAnsi="Palatino Linotype" w:cs="Times New Roman"/>
          <w:sz w:val="24"/>
          <w:szCs w:val="24"/>
        </w:rPr>
        <w:t xml:space="preserve"> applied educational methods and open-mindedness of the academic teachers</w:t>
      </w:r>
      <w:r w:rsidR="00C45FB9" w:rsidRPr="00B73C6C">
        <w:rPr>
          <w:rFonts w:ascii="Palatino Linotype" w:hAnsi="Palatino Linotype" w:cs="Times New Roman"/>
          <w:sz w:val="24"/>
          <w:szCs w:val="24"/>
        </w:rPr>
        <w:t xml:space="preserve">. </w:t>
      </w:r>
      <w:r w:rsidR="00CF6D50" w:rsidRPr="00B73C6C">
        <w:rPr>
          <w:rFonts w:ascii="Palatino Linotype" w:hAnsi="Palatino Linotype" w:cs="Times New Roman"/>
          <w:sz w:val="24"/>
          <w:szCs w:val="24"/>
        </w:rPr>
        <w:t xml:space="preserve"> </w:t>
      </w:r>
      <w:r w:rsidR="00C45FB9" w:rsidRPr="00B73C6C">
        <w:rPr>
          <w:rFonts w:ascii="Palatino Linotype" w:hAnsi="Palatino Linotype" w:cs="Times New Roman"/>
          <w:sz w:val="24"/>
          <w:szCs w:val="24"/>
        </w:rPr>
        <w:t>A</w:t>
      </w:r>
      <w:r w:rsidR="00CF6D50" w:rsidRPr="00B73C6C">
        <w:rPr>
          <w:rFonts w:ascii="Palatino Linotype" w:hAnsi="Palatino Linotype" w:cs="Times New Roman"/>
          <w:sz w:val="24"/>
          <w:szCs w:val="24"/>
        </w:rPr>
        <w:t xml:space="preserve">bove all, such clinics are treasure troves of knowledge, in regards to the educational methods and developing learning outcomes, which are not merely a wish list. It </w:t>
      </w:r>
      <w:proofErr w:type="gramStart"/>
      <w:r w:rsidR="00CF6D50" w:rsidRPr="00B73C6C">
        <w:rPr>
          <w:rFonts w:ascii="Palatino Linotype" w:hAnsi="Palatino Linotype" w:cs="Times New Roman"/>
          <w:sz w:val="24"/>
          <w:szCs w:val="24"/>
        </w:rPr>
        <w:t>should be noted</w:t>
      </w:r>
      <w:proofErr w:type="gramEnd"/>
      <w:r w:rsidR="00CF6D50" w:rsidRPr="00B73C6C">
        <w:rPr>
          <w:rFonts w:ascii="Palatino Linotype" w:hAnsi="Palatino Linotype" w:cs="Times New Roman"/>
          <w:sz w:val="24"/>
          <w:szCs w:val="24"/>
        </w:rPr>
        <w:t xml:space="preserve"> that the learning outcomes are </w:t>
      </w:r>
      <w:r w:rsidR="00775369" w:rsidRPr="00B73C6C">
        <w:rPr>
          <w:rFonts w:ascii="Palatino Linotype" w:hAnsi="Palatino Linotype" w:cs="Times New Roman"/>
          <w:sz w:val="24"/>
          <w:szCs w:val="24"/>
        </w:rPr>
        <w:t xml:space="preserve">most effective </w:t>
      </w:r>
      <w:r w:rsidR="00CF6D50" w:rsidRPr="00B73C6C">
        <w:rPr>
          <w:rFonts w:ascii="Palatino Linotype" w:hAnsi="Palatino Linotype" w:cs="Times New Roman"/>
          <w:sz w:val="24"/>
          <w:szCs w:val="24"/>
        </w:rPr>
        <w:t>when they are transparent and measurable, clearly defined and able to be accomplished by the students.</w:t>
      </w:r>
      <w:r w:rsidR="00B850D0" w:rsidRPr="00B73C6C">
        <w:rPr>
          <w:rFonts w:ascii="Palatino Linotype" w:hAnsi="Palatino Linotype" w:cs="Times New Roman"/>
          <w:sz w:val="24"/>
          <w:szCs w:val="24"/>
        </w:rPr>
        <w:t xml:space="preserve"> </w:t>
      </w:r>
      <w:r w:rsidR="003C751B" w:rsidRPr="00B73C6C">
        <w:rPr>
          <w:rFonts w:ascii="Palatino Linotype" w:eastAsia="Times New Roman" w:hAnsi="Palatino Linotype" w:cs="Times New Roman"/>
          <w:sz w:val="24"/>
          <w:szCs w:val="24"/>
          <w:lang w:eastAsia="pl-PL"/>
        </w:rPr>
        <w:t xml:space="preserve">Transparency enables the student </w:t>
      </w:r>
      <w:proofErr w:type="gramStart"/>
      <w:r w:rsidR="003C751B" w:rsidRPr="00B73C6C">
        <w:rPr>
          <w:rFonts w:ascii="Palatino Linotype" w:eastAsia="Times New Roman" w:hAnsi="Palatino Linotype" w:cs="Times New Roman"/>
          <w:sz w:val="24"/>
          <w:szCs w:val="24"/>
          <w:lang w:eastAsia="pl-PL"/>
        </w:rPr>
        <w:t>and  the</w:t>
      </w:r>
      <w:proofErr w:type="gramEnd"/>
      <w:r w:rsidR="003C751B" w:rsidRPr="00B73C6C">
        <w:rPr>
          <w:rFonts w:ascii="Palatino Linotype" w:eastAsia="Times New Roman" w:hAnsi="Palatino Linotype" w:cs="Times New Roman"/>
          <w:sz w:val="24"/>
          <w:szCs w:val="24"/>
          <w:lang w:eastAsia="pl-PL"/>
        </w:rPr>
        <w:t xml:space="preserve"> clinician to clearly understand what learning needs to be achieved, while measurability means it is clear to what extent the student has achieve their goal. It also can </w:t>
      </w:r>
      <w:proofErr w:type="gramStart"/>
      <w:r w:rsidR="003C751B" w:rsidRPr="00B73C6C">
        <w:rPr>
          <w:rFonts w:ascii="Palatino Linotype" w:eastAsia="Times New Roman" w:hAnsi="Palatino Linotype" w:cs="Times New Roman"/>
          <w:sz w:val="24"/>
          <w:szCs w:val="24"/>
          <w:lang w:eastAsia="pl-PL"/>
        </w:rPr>
        <w:t>provide  a</w:t>
      </w:r>
      <w:proofErr w:type="gramEnd"/>
      <w:r w:rsidR="003C751B" w:rsidRPr="00B73C6C">
        <w:rPr>
          <w:rFonts w:ascii="Palatino Linotype" w:eastAsia="Times New Roman" w:hAnsi="Palatino Linotype" w:cs="Times New Roman"/>
          <w:sz w:val="24"/>
          <w:szCs w:val="24"/>
          <w:lang w:eastAsia="pl-PL"/>
        </w:rPr>
        <w:t xml:space="preserve"> robust framework for assessing and assessment. In </w:t>
      </w:r>
      <w:proofErr w:type="gramStart"/>
      <w:r w:rsidR="003C751B" w:rsidRPr="00B73C6C">
        <w:rPr>
          <w:rFonts w:ascii="Palatino Linotype" w:eastAsia="Times New Roman" w:hAnsi="Palatino Linotype" w:cs="Times New Roman"/>
          <w:sz w:val="24"/>
          <w:szCs w:val="24"/>
          <w:lang w:eastAsia="pl-PL"/>
        </w:rPr>
        <w:t>addition</w:t>
      </w:r>
      <w:proofErr w:type="gramEnd"/>
      <w:r w:rsidR="003C751B" w:rsidRPr="00B73C6C">
        <w:rPr>
          <w:rFonts w:ascii="Palatino Linotype" w:eastAsia="Times New Roman" w:hAnsi="Palatino Linotype" w:cs="Times New Roman"/>
          <w:sz w:val="24"/>
          <w:szCs w:val="24"/>
          <w:lang w:eastAsia="pl-PL"/>
        </w:rPr>
        <w:t xml:space="preserve"> these elements can provide the basis for a dialogic relationship between clinicians and students. Beyond the university </w:t>
      </w:r>
      <w:proofErr w:type="gramStart"/>
      <w:r w:rsidR="003C751B" w:rsidRPr="00B73C6C">
        <w:rPr>
          <w:rFonts w:ascii="Palatino Linotype" w:eastAsia="Times New Roman" w:hAnsi="Palatino Linotype" w:cs="Times New Roman"/>
          <w:sz w:val="24"/>
          <w:szCs w:val="24"/>
          <w:lang w:eastAsia="pl-PL"/>
        </w:rPr>
        <w:t>environment</w:t>
      </w:r>
      <w:proofErr w:type="gramEnd"/>
      <w:r w:rsidR="003C751B" w:rsidRPr="00B73C6C">
        <w:rPr>
          <w:rFonts w:ascii="Palatino Linotype" w:eastAsia="Times New Roman" w:hAnsi="Palatino Linotype" w:cs="Times New Roman"/>
          <w:sz w:val="24"/>
          <w:szCs w:val="24"/>
          <w:lang w:eastAsia="pl-PL"/>
        </w:rPr>
        <w:t xml:space="preserve"> potential employers could use these transparent and measurable learning outcomes to select applicants.  </w:t>
      </w:r>
    </w:p>
    <w:p w14:paraId="33D2B1A9" w14:textId="49213931" w:rsidR="00060CC9" w:rsidRPr="00B73C6C" w:rsidRDefault="00775369"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This </w:t>
      </w:r>
      <w:proofErr w:type="gramStart"/>
      <w:r w:rsidRPr="00B73C6C">
        <w:rPr>
          <w:rFonts w:ascii="Palatino Linotype" w:hAnsi="Palatino Linotype" w:cs="Times New Roman"/>
          <w:sz w:val="24"/>
          <w:szCs w:val="24"/>
        </w:rPr>
        <w:t>could be accomplished</w:t>
      </w:r>
      <w:proofErr w:type="gramEnd"/>
      <w:r w:rsidRPr="00B73C6C">
        <w:rPr>
          <w:rFonts w:ascii="Palatino Linotype" w:hAnsi="Palatino Linotype" w:cs="Times New Roman"/>
          <w:sz w:val="24"/>
          <w:szCs w:val="24"/>
        </w:rPr>
        <w:t xml:space="preserve"> by the legal clinic emphasising to students the links between the syllabus, assessment criteria and its expectation of students.</w:t>
      </w:r>
      <w:r w:rsidR="00B850D0" w:rsidRPr="00B73C6C">
        <w:rPr>
          <w:rFonts w:ascii="Palatino Linotype" w:hAnsi="Palatino Linotype" w:cs="Times New Roman"/>
          <w:sz w:val="24"/>
          <w:szCs w:val="24"/>
        </w:rPr>
        <w:t xml:space="preserve"> However, more work needs to be done in this area</w:t>
      </w:r>
      <w:r w:rsidR="00FD2E28" w:rsidRPr="00B73C6C">
        <w:rPr>
          <w:rFonts w:ascii="Palatino Linotype" w:hAnsi="Palatino Linotype" w:cs="Times New Roman"/>
          <w:sz w:val="24"/>
          <w:szCs w:val="24"/>
        </w:rPr>
        <w:t>.</w:t>
      </w:r>
      <w:r w:rsidR="00053CD8">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 xml:space="preserve">The classes in Polish legal clinics are planned in such a manner that the outcomes </w:t>
      </w:r>
      <w:r w:rsidR="00BC35EB" w:rsidRPr="00B73C6C">
        <w:rPr>
          <w:rFonts w:ascii="Palatino Linotype" w:hAnsi="Palatino Linotype" w:cs="Times New Roman"/>
          <w:sz w:val="24"/>
          <w:szCs w:val="24"/>
        </w:rPr>
        <w:t xml:space="preserve">can </w:t>
      </w:r>
      <w:r w:rsidR="00060CC9" w:rsidRPr="00B73C6C">
        <w:rPr>
          <w:rFonts w:ascii="Palatino Linotype" w:hAnsi="Palatino Linotype" w:cs="Times New Roman"/>
          <w:sz w:val="24"/>
          <w:szCs w:val="24"/>
        </w:rPr>
        <w:t>contribute to the achievement of the educational goals set forth in Bloom's taxonomy</w:t>
      </w:r>
      <w:r w:rsidR="0035133D" w:rsidRPr="00B73C6C">
        <w:rPr>
          <w:rFonts w:ascii="Palatino Linotype" w:hAnsi="Palatino Linotype" w:cs="Times New Roman"/>
          <w:sz w:val="24"/>
          <w:szCs w:val="24"/>
        </w:rPr>
        <w:t xml:space="preserve"> (see Figure 1)</w:t>
      </w:r>
      <w:r w:rsidR="0058166C" w:rsidRPr="00B73C6C">
        <w:rPr>
          <w:rFonts w:ascii="Palatino Linotype" w:hAnsi="Palatino Linotype" w:cs="Times New Roman"/>
          <w:sz w:val="24"/>
          <w:szCs w:val="24"/>
        </w:rPr>
        <w:t>, displayed below,</w:t>
      </w:r>
      <w:r w:rsidR="00DD0C72" w:rsidRPr="00B73C6C">
        <w:rPr>
          <w:rStyle w:val="FootnoteReference"/>
          <w:rFonts w:ascii="Palatino Linotype" w:hAnsi="Palatino Linotype"/>
          <w:sz w:val="24"/>
          <w:szCs w:val="24"/>
        </w:rPr>
        <w:footnoteReference w:id="58"/>
      </w:r>
      <w:r w:rsidR="00060CC9" w:rsidRPr="00B73C6C">
        <w:rPr>
          <w:rFonts w:ascii="Palatino Linotype" w:hAnsi="Palatino Linotype" w:cs="Times New Roman"/>
          <w:sz w:val="24"/>
          <w:szCs w:val="24"/>
        </w:rPr>
        <w:t xml:space="preserve"> which constitutes a hierarchy of increasingly complex processes. These processes</w:t>
      </w:r>
      <w:r w:rsidR="0058166C" w:rsidRPr="00B73C6C">
        <w:rPr>
          <w:rFonts w:ascii="Palatino Linotype" w:hAnsi="Palatino Linotype" w:cs="Times New Roman"/>
          <w:sz w:val="24"/>
          <w:szCs w:val="24"/>
        </w:rPr>
        <w:t>, in the context of clinical legal education,</w:t>
      </w:r>
      <w:r w:rsidR="00060CC9" w:rsidRPr="00B73C6C">
        <w:rPr>
          <w:rFonts w:ascii="Palatino Linotype" w:hAnsi="Palatino Linotype" w:cs="Times New Roman"/>
          <w:sz w:val="24"/>
          <w:szCs w:val="24"/>
        </w:rPr>
        <w:t xml:space="preserve"> are aimed at </w:t>
      </w:r>
      <w:proofErr w:type="gramStart"/>
      <w:r w:rsidR="00060CC9" w:rsidRPr="00B73C6C">
        <w:rPr>
          <w:rFonts w:ascii="Palatino Linotype" w:hAnsi="Palatino Linotype" w:cs="Times New Roman"/>
          <w:sz w:val="24"/>
          <w:szCs w:val="24"/>
        </w:rPr>
        <w:t>preparing  students</w:t>
      </w:r>
      <w:proofErr w:type="gramEnd"/>
      <w:r w:rsidR="00060CC9" w:rsidRPr="00B73C6C">
        <w:rPr>
          <w:rFonts w:ascii="Palatino Linotype" w:hAnsi="Palatino Linotype" w:cs="Times New Roman"/>
          <w:sz w:val="24"/>
          <w:szCs w:val="24"/>
        </w:rPr>
        <w:t xml:space="preserve"> both in the course of short seminars and training</w:t>
      </w:r>
      <w:r w:rsidR="00721BE2" w:rsidRPr="00B73C6C">
        <w:rPr>
          <w:rFonts w:ascii="Palatino Linotype" w:hAnsi="Palatino Linotype" w:cs="Times New Roman"/>
          <w:sz w:val="24"/>
          <w:szCs w:val="24"/>
        </w:rPr>
        <w:t xml:space="preserve"> sessions</w:t>
      </w:r>
      <w:r w:rsidR="00060CC9" w:rsidRPr="00B73C6C">
        <w:rPr>
          <w:rFonts w:ascii="Palatino Linotype" w:hAnsi="Palatino Linotype" w:cs="Times New Roman"/>
          <w:sz w:val="24"/>
          <w:szCs w:val="24"/>
        </w:rPr>
        <w:t>, as well as for producing opinions or judicial documents</w:t>
      </w:r>
      <w:r w:rsidR="0058166C" w:rsidRPr="00B73C6C">
        <w:rPr>
          <w:rFonts w:ascii="Palatino Linotype" w:hAnsi="Palatino Linotype" w:cs="Times New Roman"/>
          <w:sz w:val="24"/>
          <w:szCs w:val="24"/>
        </w:rPr>
        <w:t>.</w:t>
      </w:r>
      <w:r w:rsidR="00DD0C72" w:rsidRPr="00B73C6C">
        <w:rPr>
          <w:rStyle w:val="FootnoteReference"/>
          <w:rFonts w:ascii="Palatino Linotype" w:hAnsi="Palatino Linotype"/>
          <w:sz w:val="24"/>
          <w:szCs w:val="24"/>
        </w:rPr>
        <w:footnoteReference w:id="59"/>
      </w:r>
    </w:p>
    <w:p w14:paraId="34F66B06" w14:textId="77777777" w:rsidR="00060CC9" w:rsidRPr="00B73C6C" w:rsidRDefault="00060CC9" w:rsidP="00B73C6C">
      <w:pPr>
        <w:spacing w:after="0" w:line="480" w:lineRule="auto"/>
        <w:jc w:val="both"/>
        <w:rPr>
          <w:rFonts w:ascii="Palatino Linotype" w:hAnsi="Palatino Linotype" w:cs="Times New Roman"/>
          <w:sz w:val="24"/>
          <w:szCs w:val="24"/>
        </w:rPr>
      </w:pPr>
      <w:r w:rsidRPr="00B73C6C">
        <w:rPr>
          <w:rFonts w:ascii="Palatino Linotype" w:hAnsi="Palatino Linotype" w:cs="Times New Roman"/>
          <w:sz w:val="24"/>
          <w:szCs w:val="24"/>
        </w:rPr>
        <w:t xml:space="preserve"> </w:t>
      </w:r>
      <w:r w:rsidR="00B907C0" w:rsidRPr="00B73C6C">
        <w:rPr>
          <w:rFonts w:ascii="Palatino Linotype" w:hAnsi="Palatino Linotype" w:cs="Times New Roman"/>
          <w:noProof/>
          <w:sz w:val="24"/>
          <w:szCs w:val="24"/>
          <w:lang w:eastAsia="en-GB"/>
        </w:rPr>
        <w:drawing>
          <wp:inline distT="0" distB="0" distL="0" distR="0" wp14:anchorId="445B591B" wp14:editId="7F7643DC">
            <wp:extent cx="5738495" cy="2561590"/>
            <wp:effectExtent l="19050" t="0" r="0" b="0"/>
            <wp:docPr id="1" name="Obraz 2" descr="Znalezione obrazy dla zapytania bloom taksonom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lezione obrazy dla zapytania bloom taksonomii"/>
                    <pic:cNvPicPr>
                      <a:picLocks noChangeAspect="1" noChangeArrowheads="1"/>
                    </pic:cNvPicPr>
                  </pic:nvPicPr>
                  <pic:blipFill>
                    <a:blip r:embed="rId8"/>
                    <a:srcRect/>
                    <a:stretch>
                      <a:fillRect/>
                    </a:stretch>
                  </pic:blipFill>
                  <pic:spPr bwMode="auto">
                    <a:xfrm>
                      <a:off x="0" y="0"/>
                      <a:ext cx="5738495" cy="2561590"/>
                    </a:xfrm>
                    <a:prstGeom prst="rect">
                      <a:avLst/>
                    </a:prstGeom>
                    <a:noFill/>
                    <a:ln w="9525">
                      <a:noFill/>
                      <a:miter lim="800000"/>
                      <a:headEnd/>
                      <a:tailEnd/>
                    </a:ln>
                  </pic:spPr>
                </pic:pic>
              </a:graphicData>
            </a:graphic>
          </wp:inline>
        </w:drawing>
      </w:r>
    </w:p>
    <w:p w14:paraId="6C749BB8" w14:textId="77777777" w:rsidR="00440695" w:rsidRPr="00B73C6C" w:rsidRDefault="00060CC9" w:rsidP="00053CD8">
      <w:pPr>
        <w:spacing w:after="0" w:line="480" w:lineRule="auto"/>
        <w:ind w:firstLine="567"/>
        <w:jc w:val="center"/>
        <w:rPr>
          <w:rFonts w:ascii="Palatino Linotype" w:hAnsi="Palatino Linotype" w:cs="Times New Roman"/>
          <w:i/>
          <w:sz w:val="24"/>
          <w:szCs w:val="24"/>
          <w:u w:val="single"/>
        </w:rPr>
      </w:pPr>
      <w:r w:rsidRPr="00053CD8">
        <w:rPr>
          <w:rFonts w:ascii="Palatino Linotype" w:hAnsi="Palatino Linotype" w:cs="Times New Roman"/>
          <w:b/>
          <w:u w:val="single"/>
        </w:rPr>
        <w:t xml:space="preserve">Figure </w:t>
      </w:r>
      <w:proofErr w:type="gramStart"/>
      <w:r w:rsidRPr="00053CD8">
        <w:rPr>
          <w:rFonts w:ascii="Palatino Linotype" w:hAnsi="Palatino Linotype" w:cs="Times New Roman"/>
          <w:b/>
          <w:u w:val="single"/>
        </w:rPr>
        <w:t>1</w:t>
      </w:r>
      <w:proofErr w:type="gramEnd"/>
      <w:r w:rsidRPr="00053CD8">
        <w:rPr>
          <w:rFonts w:ascii="Palatino Linotype" w:hAnsi="Palatino Linotype" w:cs="Times New Roman"/>
          <w:b/>
          <w:u w:val="single"/>
        </w:rPr>
        <w:t xml:space="preserve"> – Bloom’s Taxonomy of Learning</w:t>
      </w:r>
      <w:r w:rsidR="00DD0C72" w:rsidRPr="00B73C6C">
        <w:rPr>
          <w:rStyle w:val="FootnoteReference"/>
          <w:rFonts w:ascii="Palatino Linotype" w:hAnsi="Palatino Linotype"/>
          <w:sz w:val="24"/>
          <w:szCs w:val="24"/>
        </w:rPr>
        <w:footnoteReference w:id="60"/>
      </w:r>
    </w:p>
    <w:p w14:paraId="5086DA2E" w14:textId="3C0FBCA2" w:rsidR="00060CC9" w:rsidRPr="00B73C6C" w:rsidRDefault="00060CC9"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At the top of his taxonomy, Bloom placed “creating,” which c</w:t>
      </w:r>
      <w:r w:rsidR="00E5736A" w:rsidRPr="00B73C6C">
        <w:rPr>
          <w:rFonts w:ascii="Palatino Linotype" w:hAnsi="Palatino Linotype" w:cs="Times New Roman"/>
          <w:sz w:val="24"/>
          <w:szCs w:val="24"/>
        </w:rPr>
        <w:t>an</w:t>
      </w:r>
      <w:r w:rsidRPr="00B73C6C">
        <w:rPr>
          <w:rFonts w:ascii="Palatino Linotype" w:hAnsi="Palatino Linotype" w:cs="Times New Roman"/>
          <w:sz w:val="24"/>
          <w:szCs w:val="24"/>
        </w:rPr>
        <w:t xml:space="preserve"> be understood as </w:t>
      </w:r>
      <w:r w:rsidR="003129D7" w:rsidRPr="00B73C6C">
        <w:rPr>
          <w:rFonts w:ascii="Palatino Linotype" w:hAnsi="Palatino Linotype" w:cs="Times New Roman"/>
          <w:sz w:val="24"/>
          <w:szCs w:val="24"/>
        </w:rPr>
        <w:t xml:space="preserve">the </w:t>
      </w:r>
      <w:r w:rsidRPr="00B73C6C">
        <w:rPr>
          <w:rFonts w:ascii="Palatino Linotype" w:hAnsi="Palatino Linotype" w:cs="Times New Roman"/>
          <w:sz w:val="24"/>
          <w:szCs w:val="24"/>
        </w:rPr>
        <w:t>abilit</w:t>
      </w:r>
      <w:r w:rsidR="003129D7" w:rsidRPr="00B73C6C">
        <w:rPr>
          <w:rFonts w:ascii="Palatino Linotype" w:hAnsi="Palatino Linotype" w:cs="Times New Roman"/>
          <w:sz w:val="24"/>
          <w:szCs w:val="24"/>
        </w:rPr>
        <w:t>y</w:t>
      </w:r>
      <w:r w:rsidRPr="00B73C6C">
        <w:rPr>
          <w:rFonts w:ascii="Palatino Linotype" w:hAnsi="Palatino Linotype" w:cs="Times New Roman"/>
          <w:sz w:val="24"/>
          <w:szCs w:val="24"/>
        </w:rPr>
        <w:t xml:space="preserve"> to design, construct, use and create something new. Creating, being the final learning outcome, ideally fits into the education process in Polish legal clinics where the final learning outcome for the student is the preparation of an opinion or a writ. Therefore, the outcome of the student's work with each client is creating something new and, in order to accomplish it, the student has to apply social skills competences based on the gained knowledge</w:t>
      </w:r>
      <w:r w:rsidR="003129D7" w:rsidRPr="00B73C6C">
        <w:rPr>
          <w:rFonts w:ascii="Palatino Linotype" w:hAnsi="Palatino Linotype" w:cs="Times New Roman"/>
          <w:sz w:val="24"/>
          <w:szCs w:val="24"/>
        </w:rPr>
        <w:t xml:space="preserve"> such as successfully interaction with clients, fellow students and mentors</w:t>
      </w:r>
      <w:r w:rsidRPr="00B73C6C">
        <w:rPr>
          <w:rFonts w:ascii="Palatino Linotype" w:hAnsi="Palatino Linotype" w:cs="Times New Roman"/>
          <w:sz w:val="24"/>
          <w:szCs w:val="24"/>
        </w:rPr>
        <w:t xml:space="preserve">. The knowledge which the student </w:t>
      </w:r>
      <w:proofErr w:type="gramStart"/>
      <w:r w:rsidRPr="00B73C6C">
        <w:rPr>
          <w:rFonts w:ascii="Palatino Linotype" w:hAnsi="Palatino Linotype" w:cs="Times New Roman"/>
          <w:sz w:val="24"/>
          <w:szCs w:val="24"/>
        </w:rPr>
        <w:t>has ,</w:t>
      </w:r>
      <w:proofErr w:type="gramEnd"/>
      <w:r w:rsidRPr="00B73C6C">
        <w:rPr>
          <w:rFonts w:ascii="Palatino Linotype" w:hAnsi="Palatino Linotype" w:cs="Times New Roman"/>
          <w:sz w:val="24"/>
          <w:szCs w:val="24"/>
        </w:rPr>
        <w:t xml:space="preserve"> understood, applied, analysed and assessed  is to meet the challenge of providing</w:t>
      </w:r>
      <w:r w:rsidR="00CE4484"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legal assistance.</w:t>
      </w:r>
    </w:p>
    <w:p w14:paraId="606CE5C2" w14:textId="4740D846" w:rsidR="00060CC9" w:rsidRPr="00B73C6C" w:rsidRDefault="00821466"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lang w:val="en-US"/>
        </w:rPr>
        <w:t xml:space="preserve">We strongly believe that </w:t>
      </w:r>
      <w:r w:rsidRPr="00B73C6C">
        <w:rPr>
          <w:rFonts w:ascii="Palatino Linotype" w:hAnsi="Palatino Linotype" w:cs="Times New Roman"/>
          <w:sz w:val="24"/>
          <w:szCs w:val="24"/>
        </w:rPr>
        <w:t>w</w:t>
      </w:r>
      <w:r w:rsidR="00BE55A4" w:rsidRPr="00B73C6C">
        <w:rPr>
          <w:rFonts w:ascii="Palatino Linotype" w:hAnsi="Palatino Linotype" w:cs="Times New Roman"/>
          <w:sz w:val="24"/>
          <w:szCs w:val="24"/>
        </w:rPr>
        <w:t>orking with clients</w:t>
      </w:r>
      <w:r w:rsidR="0058166C" w:rsidRPr="00B73C6C">
        <w:rPr>
          <w:rFonts w:ascii="Palatino Linotype" w:hAnsi="Palatino Linotype" w:cs="Times New Roman"/>
          <w:sz w:val="24"/>
          <w:szCs w:val="24"/>
        </w:rPr>
        <w:t>,</w:t>
      </w:r>
      <w:r w:rsidR="00BE55A4" w:rsidRPr="00B73C6C">
        <w:rPr>
          <w:rFonts w:ascii="Palatino Linotype" w:hAnsi="Palatino Linotype" w:cs="Times New Roman"/>
          <w:sz w:val="24"/>
          <w:szCs w:val="24"/>
        </w:rPr>
        <w:t xml:space="preserve"> rather than</w:t>
      </w:r>
      <w:r w:rsidRPr="00B73C6C">
        <w:rPr>
          <w:rFonts w:ascii="Palatino Linotype" w:hAnsi="Palatino Linotype" w:cs="Times New Roman"/>
          <w:sz w:val="24"/>
          <w:szCs w:val="24"/>
        </w:rPr>
        <w:t xml:space="preserve"> published materials</w:t>
      </w:r>
      <w:r w:rsidR="0058166C" w:rsidRPr="00B73C6C">
        <w:rPr>
          <w:rFonts w:ascii="Palatino Linotype" w:hAnsi="Palatino Linotype" w:cs="Times New Roman"/>
          <w:sz w:val="24"/>
          <w:szCs w:val="24"/>
        </w:rPr>
        <w:t>,</w:t>
      </w:r>
      <w:r w:rsidRPr="00B73C6C">
        <w:rPr>
          <w:rFonts w:ascii="Palatino Linotype" w:hAnsi="Palatino Linotype" w:cs="Times New Roman"/>
          <w:sz w:val="24"/>
          <w:szCs w:val="24"/>
        </w:rPr>
        <w:t xml:space="preserve"> </w:t>
      </w:r>
      <w:r w:rsidR="00BE55A4" w:rsidRPr="00B73C6C">
        <w:rPr>
          <w:rFonts w:ascii="Palatino Linotype" w:hAnsi="Palatino Linotype" w:cs="Times New Roman"/>
          <w:sz w:val="24"/>
          <w:szCs w:val="24"/>
        </w:rPr>
        <w:t xml:space="preserve">gives </w:t>
      </w:r>
      <w:proofErr w:type="gramStart"/>
      <w:r w:rsidR="00BE55A4" w:rsidRPr="00B73C6C">
        <w:rPr>
          <w:rFonts w:ascii="Palatino Linotype" w:hAnsi="Palatino Linotype" w:cs="Times New Roman"/>
          <w:sz w:val="24"/>
          <w:szCs w:val="24"/>
        </w:rPr>
        <w:t>students</w:t>
      </w:r>
      <w:proofErr w:type="gramEnd"/>
      <w:r w:rsidR="00BE55A4"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valuable experience of the complexity of real life legal practice</w:t>
      </w:r>
      <w:r w:rsidR="00414842" w:rsidRPr="00B73C6C">
        <w:rPr>
          <w:rFonts w:ascii="Palatino Linotype" w:hAnsi="Palatino Linotype" w:cs="Times New Roman"/>
          <w:sz w:val="24"/>
          <w:szCs w:val="24"/>
        </w:rPr>
        <w:t xml:space="preserve">. This can furnish </w:t>
      </w:r>
      <w:r w:rsidR="00060CC9" w:rsidRPr="00B73C6C">
        <w:rPr>
          <w:rFonts w:ascii="Palatino Linotype" w:hAnsi="Palatino Linotype" w:cs="Times New Roman"/>
          <w:sz w:val="24"/>
          <w:szCs w:val="24"/>
        </w:rPr>
        <w:t xml:space="preserve">students </w:t>
      </w:r>
      <w:r w:rsidR="0058166C" w:rsidRPr="00B73C6C">
        <w:rPr>
          <w:rFonts w:ascii="Palatino Linotype" w:hAnsi="Palatino Linotype" w:cs="Times New Roman"/>
          <w:sz w:val="24"/>
          <w:szCs w:val="24"/>
        </w:rPr>
        <w:t xml:space="preserve">with </w:t>
      </w:r>
      <w:r w:rsidR="00414842" w:rsidRPr="00B73C6C">
        <w:rPr>
          <w:rFonts w:ascii="Palatino Linotype" w:hAnsi="Palatino Linotype" w:cs="Times New Roman"/>
          <w:sz w:val="24"/>
          <w:szCs w:val="24"/>
        </w:rPr>
        <w:t xml:space="preserve">a </w:t>
      </w:r>
      <w:proofErr w:type="gramStart"/>
      <w:r w:rsidR="00414842" w:rsidRPr="00B73C6C">
        <w:rPr>
          <w:rFonts w:ascii="Palatino Linotype" w:hAnsi="Palatino Linotype" w:cs="Times New Roman"/>
          <w:sz w:val="24"/>
          <w:szCs w:val="24"/>
        </w:rPr>
        <w:t xml:space="preserve">sense </w:t>
      </w:r>
      <w:r w:rsidRPr="00B73C6C">
        <w:rPr>
          <w:rFonts w:ascii="Palatino Linotype" w:hAnsi="Palatino Linotype" w:cs="Times New Roman"/>
          <w:sz w:val="24"/>
          <w:szCs w:val="24"/>
        </w:rPr>
        <w:t xml:space="preserve"> of</w:t>
      </w:r>
      <w:proofErr w:type="gramEnd"/>
      <w:r w:rsidRPr="00B73C6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 xml:space="preserve"> </w:t>
      </w:r>
      <w:r w:rsidRPr="00B73C6C">
        <w:rPr>
          <w:rFonts w:ascii="Palatino Linotype" w:hAnsi="Palatino Linotype" w:cs="Times New Roman"/>
          <w:sz w:val="24"/>
          <w:szCs w:val="24"/>
        </w:rPr>
        <w:t xml:space="preserve">the </w:t>
      </w:r>
      <w:r w:rsidR="00060CC9" w:rsidRPr="00B73C6C">
        <w:rPr>
          <w:rFonts w:ascii="Palatino Linotype" w:hAnsi="Palatino Linotype" w:cs="Times New Roman"/>
          <w:sz w:val="24"/>
          <w:szCs w:val="24"/>
        </w:rPr>
        <w:t xml:space="preserve">enormous responsibility </w:t>
      </w:r>
      <w:r w:rsidR="00414842" w:rsidRPr="00B73C6C">
        <w:rPr>
          <w:rFonts w:ascii="Palatino Linotype" w:hAnsi="Palatino Linotype" w:cs="Times New Roman"/>
          <w:sz w:val="24"/>
          <w:szCs w:val="24"/>
        </w:rPr>
        <w:t xml:space="preserve">for providing </w:t>
      </w:r>
      <w:r w:rsidR="00060CC9" w:rsidRPr="00B73C6C">
        <w:rPr>
          <w:rFonts w:ascii="Palatino Linotype" w:hAnsi="Palatino Linotype" w:cs="Times New Roman"/>
          <w:sz w:val="24"/>
          <w:szCs w:val="24"/>
        </w:rPr>
        <w:t xml:space="preserve"> effective assistance</w:t>
      </w:r>
      <w:r w:rsidR="00414842" w:rsidRPr="00B73C6C">
        <w:rPr>
          <w:rFonts w:ascii="Palatino Linotype" w:hAnsi="Palatino Linotype" w:cs="Times New Roman"/>
          <w:sz w:val="24"/>
          <w:szCs w:val="24"/>
        </w:rPr>
        <w:t xml:space="preserve"> to clients</w:t>
      </w:r>
      <w:r w:rsidR="002131E2" w:rsidRPr="00B73C6C">
        <w:rPr>
          <w:rFonts w:ascii="Palatino Linotype" w:hAnsi="Palatino Linotype" w:cs="Times New Roman"/>
          <w:sz w:val="24"/>
          <w:szCs w:val="24"/>
        </w:rPr>
        <w:t xml:space="preserve"> and the potentially far reaching consequences of their actions. </w:t>
      </w:r>
      <w:r w:rsidR="001040DD" w:rsidRPr="00B73C6C">
        <w:rPr>
          <w:rFonts w:ascii="Palatino Linotype" w:hAnsi="Palatino Linotype" w:cs="Times New Roman"/>
          <w:sz w:val="24"/>
          <w:szCs w:val="24"/>
        </w:rPr>
        <w:t>Working</w:t>
      </w:r>
      <w:r w:rsidR="00060CC9" w:rsidRPr="00B73C6C">
        <w:rPr>
          <w:rFonts w:ascii="Palatino Linotype" w:hAnsi="Palatino Linotype" w:cs="Times New Roman"/>
          <w:sz w:val="24"/>
          <w:szCs w:val="24"/>
        </w:rPr>
        <w:t xml:space="preserve"> </w:t>
      </w:r>
      <w:proofErr w:type="gramStart"/>
      <w:r w:rsidR="00060CC9" w:rsidRPr="00B73C6C">
        <w:rPr>
          <w:rFonts w:ascii="Palatino Linotype" w:hAnsi="Palatino Linotype" w:cs="Times New Roman"/>
          <w:sz w:val="24"/>
          <w:szCs w:val="24"/>
        </w:rPr>
        <w:t>with  client</w:t>
      </w:r>
      <w:r w:rsidR="008B6B07" w:rsidRPr="00B73C6C">
        <w:rPr>
          <w:rFonts w:ascii="Palatino Linotype" w:hAnsi="Palatino Linotype" w:cs="Times New Roman"/>
          <w:sz w:val="24"/>
          <w:szCs w:val="24"/>
        </w:rPr>
        <w:t>s</w:t>
      </w:r>
      <w:proofErr w:type="gramEnd"/>
      <w:r w:rsidR="00060CC9" w:rsidRPr="00B73C6C">
        <w:rPr>
          <w:rFonts w:ascii="Palatino Linotype" w:hAnsi="Palatino Linotype" w:cs="Times New Roman"/>
          <w:sz w:val="24"/>
          <w:szCs w:val="24"/>
        </w:rPr>
        <w:t xml:space="preserve"> </w:t>
      </w:r>
      <w:r w:rsidR="0058166C" w:rsidRPr="00B73C6C">
        <w:rPr>
          <w:rFonts w:ascii="Palatino Linotype" w:hAnsi="Palatino Linotype" w:cs="Times New Roman"/>
          <w:sz w:val="24"/>
          <w:szCs w:val="24"/>
        </w:rPr>
        <w:t>requires</w:t>
      </w:r>
      <w:r w:rsidR="001040DD" w:rsidRPr="00B73C6C">
        <w:rPr>
          <w:rFonts w:ascii="Palatino Linotype" w:hAnsi="Palatino Linotype" w:cs="Times New Roman"/>
          <w:sz w:val="24"/>
          <w:szCs w:val="24"/>
        </w:rPr>
        <w:t xml:space="preserve"> the tutor to </w:t>
      </w:r>
      <w:r w:rsidR="00060CC9" w:rsidRPr="00B73C6C">
        <w:rPr>
          <w:rFonts w:ascii="Palatino Linotype" w:hAnsi="Palatino Linotype" w:cs="Times New Roman"/>
          <w:sz w:val="24"/>
          <w:szCs w:val="24"/>
        </w:rPr>
        <w:t xml:space="preserve"> </w:t>
      </w:r>
      <w:r w:rsidR="00FD2E28" w:rsidRPr="00B73C6C">
        <w:rPr>
          <w:rFonts w:ascii="Palatino Linotype" w:hAnsi="Palatino Linotype" w:cs="Times New Roman"/>
          <w:sz w:val="24"/>
          <w:szCs w:val="24"/>
        </w:rPr>
        <w:t>introduce</w:t>
      </w:r>
      <w:r w:rsidR="00060CC9" w:rsidRPr="00B73C6C">
        <w:rPr>
          <w:rFonts w:ascii="Palatino Linotype" w:hAnsi="Palatino Linotype" w:cs="Times New Roman"/>
          <w:sz w:val="24"/>
          <w:szCs w:val="24"/>
        </w:rPr>
        <w:t xml:space="preserve"> additional learning outcomes, which, without the client's participation, would not be possible</w:t>
      </w:r>
      <w:r w:rsidR="008B6B07" w:rsidRPr="00B73C6C">
        <w:rPr>
          <w:rFonts w:ascii="Palatino Linotype" w:hAnsi="Palatino Linotype" w:cs="Times New Roman"/>
          <w:sz w:val="24"/>
          <w:szCs w:val="24"/>
        </w:rPr>
        <w:t>.</w:t>
      </w:r>
      <w:r w:rsidR="00CE4484" w:rsidRPr="00B73C6C">
        <w:rPr>
          <w:rFonts w:ascii="Palatino Linotype" w:hAnsi="Palatino Linotype" w:cs="Times New Roman"/>
          <w:sz w:val="24"/>
          <w:szCs w:val="24"/>
        </w:rPr>
        <w:t xml:space="preserve"> </w:t>
      </w:r>
      <w:r w:rsidR="00CF6D50" w:rsidRPr="00B73C6C">
        <w:rPr>
          <w:rFonts w:ascii="Palatino Linotype" w:hAnsi="Palatino Linotype" w:cs="Times New Roman"/>
          <w:sz w:val="24"/>
          <w:szCs w:val="24"/>
        </w:rPr>
        <w:t xml:space="preserve">Soren </w:t>
      </w:r>
      <w:proofErr w:type="spellStart"/>
      <w:r w:rsidR="00CF6D50" w:rsidRPr="00B73C6C">
        <w:rPr>
          <w:rFonts w:ascii="Palatino Linotype" w:hAnsi="Palatino Linotype" w:cs="Times New Roman"/>
          <w:sz w:val="24"/>
          <w:szCs w:val="24"/>
        </w:rPr>
        <w:t>Kierkeegard</w:t>
      </w:r>
      <w:proofErr w:type="spellEnd"/>
      <w:r w:rsidR="00060CC9" w:rsidRPr="00B73C6C">
        <w:rPr>
          <w:rFonts w:ascii="Palatino Linotype" w:hAnsi="Palatino Linotype" w:cs="Times New Roman"/>
          <w:sz w:val="24"/>
          <w:szCs w:val="24"/>
        </w:rPr>
        <w:t xml:space="preserve"> </w:t>
      </w:r>
      <w:r w:rsidR="00ED79B9" w:rsidRPr="00B73C6C">
        <w:rPr>
          <w:rFonts w:ascii="Palatino Linotype" w:hAnsi="Palatino Linotype" w:cs="Times New Roman"/>
          <w:sz w:val="24"/>
          <w:szCs w:val="24"/>
        </w:rPr>
        <w:t xml:space="preserve">argues that having social skills are more important than an understanding of </w:t>
      </w:r>
      <w:proofErr w:type="gramStart"/>
      <w:r w:rsidR="00ED79B9" w:rsidRPr="00B73C6C">
        <w:rPr>
          <w:rFonts w:ascii="Palatino Linotype" w:hAnsi="Palatino Linotype" w:cs="Times New Roman"/>
          <w:sz w:val="24"/>
          <w:szCs w:val="24"/>
        </w:rPr>
        <w:t>theory  or</w:t>
      </w:r>
      <w:proofErr w:type="gramEnd"/>
      <w:r w:rsidR="00ED79B9" w:rsidRPr="00B73C6C">
        <w:rPr>
          <w:rFonts w:ascii="Palatino Linotype" w:hAnsi="Palatino Linotype" w:cs="Times New Roman"/>
          <w:sz w:val="24"/>
          <w:szCs w:val="24"/>
        </w:rPr>
        <w:t xml:space="preserve"> pedagogy when seeking to relate to another person in a subject manner.</w:t>
      </w:r>
      <w:r w:rsidR="00ED79B9" w:rsidRPr="00B73C6C">
        <w:rPr>
          <w:rStyle w:val="FootnoteReference"/>
          <w:rFonts w:ascii="Palatino Linotype" w:hAnsi="Palatino Linotype"/>
          <w:sz w:val="24"/>
          <w:szCs w:val="24"/>
        </w:rPr>
        <w:footnoteReference w:id="61"/>
      </w:r>
      <w:r w:rsidR="00ED79B9" w:rsidRPr="00B73C6C">
        <w:rPr>
          <w:rFonts w:ascii="Palatino Linotype" w:hAnsi="Palatino Linotype" w:cs="Times New Roman"/>
          <w:sz w:val="24"/>
          <w:szCs w:val="24"/>
        </w:rPr>
        <w:t xml:space="preserve"> </w:t>
      </w:r>
      <w:r w:rsidR="00C140DD" w:rsidRPr="00B73C6C">
        <w:rPr>
          <w:rFonts w:ascii="Palatino Linotype" w:hAnsi="Palatino Linotype" w:cs="Times New Roman"/>
          <w:sz w:val="24"/>
          <w:szCs w:val="24"/>
        </w:rPr>
        <w:t xml:space="preserve">As </w:t>
      </w:r>
      <w:proofErr w:type="gramStart"/>
      <w:r w:rsidR="00C140DD" w:rsidRPr="00B73C6C">
        <w:rPr>
          <w:rFonts w:ascii="Palatino Linotype" w:hAnsi="Palatino Linotype" w:cs="Times New Roman"/>
          <w:sz w:val="24"/>
          <w:szCs w:val="24"/>
        </w:rPr>
        <w:t>clinicians</w:t>
      </w:r>
      <w:proofErr w:type="gramEnd"/>
      <w:r w:rsidR="00C140DD" w:rsidRPr="00B73C6C">
        <w:rPr>
          <w:rFonts w:ascii="Palatino Linotype" w:hAnsi="Palatino Linotype" w:cs="Times New Roman"/>
          <w:sz w:val="24"/>
          <w:szCs w:val="24"/>
        </w:rPr>
        <w:t xml:space="preserve"> we can help students develop these personal competences through their practice in law clinics. </w:t>
      </w:r>
      <w:r w:rsidR="00060CC9" w:rsidRPr="00B73C6C">
        <w:rPr>
          <w:rFonts w:ascii="Palatino Linotype" w:hAnsi="Palatino Linotype" w:cs="Times New Roman"/>
          <w:sz w:val="24"/>
          <w:szCs w:val="24"/>
        </w:rPr>
        <w:t xml:space="preserve"> </w:t>
      </w:r>
    </w:p>
    <w:p w14:paraId="4CB73584" w14:textId="54C0C48E" w:rsidR="0058166C" w:rsidRDefault="00060CC9" w:rsidP="00B73C6C">
      <w:pPr>
        <w:spacing w:after="0" w:line="480" w:lineRule="auto"/>
        <w:ind w:firstLine="567"/>
        <w:jc w:val="both"/>
        <w:rPr>
          <w:rFonts w:ascii="Palatino Linotype" w:hAnsi="Palatino Linotype" w:cs="Times New Roman"/>
          <w:color w:val="222222"/>
          <w:sz w:val="24"/>
          <w:szCs w:val="24"/>
        </w:rPr>
      </w:pPr>
      <w:proofErr w:type="gramStart"/>
      <w:r w:rsidRPr="00B73C6C">
        <w:rPr>
          <w:rFonts w:ascii="Palatino Linotype" w:hAnsi="Palatino Linotype" w:cs="Times New Roman"/>
          <w:sz w:val="24"/>
          <w:szCs w:val="24"/>
        </w:rPr>
        <w:t xml:space="preserve">The Polish qualifications framework </w:t>
      </w:r>
      <w:r w:rsidR="00C53E07" w:rsidRPr="00B73C6C">
        <w:rPr>
          <w:rFonts w:ascii="Palatino Linotype" w:hAnsi="Palatino Linotype" w:cs="Times New Roman"/>
          <w:sz w:val="24"/>
          <w:szCs w:val="24"/>
        </w:rPr>
        <w:t>can be adapted by institutions to better meet their particular needs</w:t>
      </w:r>
      <w:proofErr w:type="gramEnd"/>
      <w:r w:rsidR="00FD1D78" w:rsidRPr="00B73C6C">
        <w:rPr>
          <w:rFonts w:ascii="Palatino Linotype" w:hAnsi="Palatino Linotype" w:cs="Times New Roman"/>
          <w:sz w:val="24"/>
          <w:szCs w:val="24"/>
        </w:rPr>
        <w:t xml:space="preserve">. </w:t>
      </w:r>
      <w:r w:rsidR="00FD1D78" w:rsidRPr="00B73C6C">
        <w:rPr>
          <w:rStyle w:val="FootnoteReference"/>
          <w:rFonts w:ascii="Palatino Linotype" w:hAnsi="Palatino Linotype"/>
          <w:sz w:val="24"/>
          <w:szCs w:val="24"/>
        </w:rPr>
        <w:footnoteReference w:id="62"/>
      </w:r>
      <w:r w:rsidR="00FD1D78" w:rsidRPr="00B73C6C">
        <w:rPr>
          <w:rFonts w:ascii="Palatino Linotype" w:hAnsi="Palatino Linotype" w:cs="Times New Roman"/>
          <w:sz w:val="24"/>
          <w:szCs w:val="24"/>
        </w:rPr>
        <w:t xml:space="preserve"> </w:t>
      </w:r>
      <w:r w:rsidR="00C53E07" w:rsidRPr="00B73C6C">
        <w:rPr>
          <w:rFonts w:ascii="Palatino Linotype" w:hAnsi="Palatino Linotype" w:cs="Times New Roman"/>
          <w:sz w:val="24"/>
          <w:szCs w:val="24"/>
        </w:rPr>
        <w:t>For example at</w:t>
      </w:r>
      <w:r w:rsidR="00FD1D78" w:rsidRPr="00B73C6C">
        <w:rPr>
          <w:rFonts w:ascii="Palatino Linotype" w:hAnsi="Palatino Linotype" w:cs="Times New Roman"/>
          <w:sz w:val="24"/>
          <w:szCs w:val="24"/>
        </w:rPr>
        <w:t xml:space="preserve"> </w:t>
      </w:r>
      <w:proofErr w:type="spellStart"/>
      <w:r w:rsidR="00C53E07" w:rsidRPr="00B73C6C">
        <w:rPr>
          <w:rFonts w:ascii="Palatino Linotype" w:hAnsi="Palatino Linotype" w:cs="Times New Roman"/>
          <w:sz w:val="24"/>
          <w:szCs w:val="24"/>
        </w:rPr>
        <w:t>L</w:t>
      </w:r>
      <w:r w:rsidR="00FD1D78" w:rsidRPr="00B73C6C">
        <w:rPr>
          <w:rFonts w:ascii="Palatino Linotype" w:hAnsi="Palatino Linotype" w:cs="Times New Roman"/>
          <w:sz w:val="24"/>
          <w:szCs w:val="24"/>
        </w:rPr>
        <w:t>azarski</w:t>
      </w:r>
      <w:proofErr w:type="spellEnd"/>
      <w:r w:rsidR="00FD1D78" w:rsidRPr="00B73C6C">
        <w:rPr>
          <w:rFonts w:ascii="Palatino Linotype" w:hAnsi="Palatino Linotype" w:cs="Times New Roman"/>
          <w:sz w:val="24"/>
          <w:szCs w:val="24"/>
        </w:rPr>
        <w:t xml:space="preserve"> </w:t>
      </w:r>
      <w:r w:rsidR="003A6056" w:rsidRPr="00B73C6C">
        <w:rPr>
          <w:rFonts w:ascii="Palatino Linotype" w:hAnsi="Palatino Linotype" w:cs="Times New Roman"/>
          <w:sz w:val="24"/>
          <w:szCs w:val="24"/>
        </w:rPr>
        <w:t>University,</w:t>
      </w:r>
      <w:r w:rsidR="00FD1D78" w:rsidRPr="00B73C6C">
        <w:rPr>
          <w:rFonts w:ascii="Palatino Linotype" w:hAnsi="Palatino Linotype" w:cs="Times New Roman"/>
          <w:sz w:val="24"/>
          <w:szCs w:val="24"/>
        </w:rPr>
        <w:t xml:space="preserve"> </w:t>
      </w:r>
      <w:r w:rsidR="00C53E07" w:rsidRPr="00B73C6C">
        <w:rPr>
          <w:rFonts w:ascii="Palatino Linotype" w:hAnsi="Palatino Linotype" w:cs="Times New Roman"/>
          <w:sz w:val="24"/>
          <w:szCs w:val="24"/>
        </w:rPr>
        <w:t xml:space="preserve">the </w:t>
      </w:r>
      <w:r w:rsidR="00FD1D78" w:rsidRPr="00B73C6C">
        <w:rPr>
          <w:rFonts w:ascii="Palatino Linotype" w:hAnsi="Palatino Linotype" w:cs="Times New Roman"/>
          <w:sz w:val="24"/>
          <w:szCs w:val="24"/>
        </w:rPr>
        <w:t>Faculty of Law and Administration Directional learning outcomes</w:t>
      </w:r>
      <w:r w:rsidR="00C53E07" w:rsidRPr="00B73C6C">
        <w:rPr>
          <w:rFonts w:ascii="Palatino Linotype" w:hAnsi="Palatino Linotype" w:cs="Times New Roman"/>
          <w:sz w:val="24"/>
          <w:szCs w:val="24"/>
        </w:rPr>
        <w:t xml:space="preserve"> (see Table 1 below) </w:t>
      </w:r>
      <w:r w:rsidRPr="00B73C6C">
        <w:rPr>
          <w:rFonts w:ascii="Palatino Linotype" w:hAnsi="Palatino Linotype" w:cs="Times New Roman"/>
          <w:sz w:val="24"/>
          <w:szCs w:val="24"/>
        </w:rPr>
        <w:t xml:space="preserve">defines 11 </w:t>
      </w:r>
      <w:r w:rsidR="00E53DDA" w:rsidRPr="00B73C6C">
        <w:rPr>
          <w:rFonts w:ascii="Palatino Linotype" w:hAnsi="Palatino Linotype" w:cs="Times New Roman"/>
          <w:sz w:val="24"/>
          <w:szCs w:val="24"/>
        </w:rPr>
        <w:t>des</w:t>
      </w:r>
      <w:r w:rsidR="003C751B" w:rsidRPr="00B73C6C">
        <w:rPr>
          <w:rFonts w:ascii="Palatino Linotype" w:hAnsi="Palatino Linotype" w:cs="Times New Roman"/>
          <w:sz w:val="24"/>
          <w:szCs w:val="24"/>
        </w:rPr>
        <w:t xml:space="preserve">irable </w:t>
      </w:r>
      <w:r w:rsidRPr="00B73C6C">
        <w:rPr>
          <w:rFonts w:ascii="Palatino Linotype" w:hAnsi="Palatino Linotype" w:cs="Times New Roman"/>
          <w:sz w:val="24"/>
          <w:szCs w:val="24"/>
        </w:rPr>
        <w:t>skills</w:t>
      </w:r>
      <w:r w:rsidR="003C751B" w:rsidRPr="00B73C6C">
        <w:rPr>
          <w:rFonts w:ascii="Palatino Linotype" w:hAnsi="Palatino Linotype" w:cs="Times New Roman"/>
          <w:sz w:val="24"/>
          <w:szCs w:val="24"/>
        </w:rPr>
        <w:t>.</w:t>
      </w:r>
      <w:r w:rsidR="003C751B" w:rsidRPr="00B73C6C">
        <w:rPr>
          <w:rFonts w:ascii="Palatino Linotype" w:hAnsi="Palatino Linotype" w:cs="Times New Roman"/>
          <w:color w:val="222222"/>
          <w:sz w:val="24"/>
          <w:szCs w:val="24"/>
        </w:rPr>
        <w:t xml:space="preserve"> This means that even if the student does not master everything, he will </w:t>
      </w:r>
      <w:r w:rsidR="003A6056" w:rsidRPr="00B73C6C">
        <w:rPr>
          <w:rFonts w:ascii="Palatino Linotype" w:hAnsi="Palatino Linotype" w:cs="Times New Roman"/>
          <w:color w:val="222222"/>
          <w:sz w:val="24"/>
          <w:szCs w:val="24"/>
        </w:rPr>
        <w:t xml:space="preserve">still </w:t>
      </w:r>
      <w:r w:rsidR="003C751B" w:rsidRPr="00B73C6C">
        <w:rPr>
          <w:rFonts w:ascii="Palatino Linotype" w:hAnsi="Palatino Linotype" w:cs="Times New Roman"/>
          <w:color w:val="222222"/>
          <w:sz w:val="24"/>
          <w:szCs w:val="24"/>
        </w:rPr>
        <w:t xml:space="preserve">graduate. However, the level of </w:t>
      </w:r>
      <w:r w:rsidR="003A6056" w:rsidRPr="00B73C6C">
        <w:rPr>
          <w:rFonts w:ascii="Palatino Linotype" w:hAnsi="Palatino Linotype" w:cs="Times New Roman"/>
          <w:color w:val="222222"/>
          <w:sz w:val="24"/>
          <w:szCs w:val="24"/>
        </w:rPr>
        <w:t xml:space="preserve">their </w:t>
      </w:r>
      <w:r w:rsidR="003C751B" w:rsidRPr="00B73C6C">
        <w:rPr>
          <w:rFonts w:ascii="Palatino Linotype" w:hAnsi="Palatino Linotype" w:cs="Times New Roman"/>
          <w:color w:val="222222"/>
          <w:sz w:val="24"/>
          <w:szCs w:val="24"/>
        </w:rPr>
        <w:t xml:space="preserve">mastery of </w:t>
      </w:r>
      <w:r w:rsidR="003A6056" w:rsidRPr="00B73C6C">
        <w:rPr>
          <w:rFonts w:ascii="Palatino Linotype" w:hAnsi="Palatino Linotype" w:cs="Times New Roman"/>
          <w:color w:val="222222"/>
          <w:sz w:val="24"/>
          <w:szCs w:val="24"/>
        </w:rPr>
        <w:t xml:space="preserve">the </w:t>
      </w:r>
      <w:r w:rsidR="003C751B" w:rsidRPr="00B73C6C">
        <w:rPr>
          <w:rFonts w:ascii="Palatino Linotype" w:hAnsi="Palatino Linotype" w:cs="Times New Roman"/>
          <w:color w:val="222222"/>
          <w:sz w:val="24"/>
          <w:szCs w:val="24"/>
        </w:rPr>
        <w:t xml:space="preserve">skills </w:t>
      </w:r>
      <w:proofErr w:type="gramStart"/>
      <w:r w:rsidR="003A6056" w:rsidRPr="00B73C6C">
        <w:rPr>
          <w:rFonts w:ascii="Palatino Linotype" w:hAnsi="Palatino Linotype" w:cs="Times New Roman"/>
          <w:color w:val="222222"/>
          <w:sz w:val="24"/>
          <w:szCs w:val="24"/>
        </w:rPr>
        <w:t xml:space="preserve">is </w:t>
      </w:r>
      <w:r w:rsidR="003C751B" w:rsidRPr="00B73C6C">
        <w:rPr>
          <w:rFonts w:ascii="Palatino Linotype" w:hAnsi="Palatino Linotype" w:cs="Times New Roman"/>
          <w:color w:val="222222"/>
          <w:sz w:val="24"/>
          <w:szCs w:val="24"/>
        </w:rPr>
        <w:t>partly reflect</w:t>
      </w:r>
      <w:r w:rsidR="003A6056" w:rsidRPr="00B73C6C">
        <w:rPr>
          <w:rFonts w:ascii="Palatino Linotype" w:hAnsi="Palatino Linotype" w:cs="Times New Roman"/>
          <w:color w:val="222222"/>
          <w:sz w:val="24"/>
          <w:szCs w:val="24"/>
        </w:rPr>
        <w:t>ed</w:t>
      </w:r>
      <w:proofErr w:type="gramEnd"/>
      <w:r w:rsidR="003A6056" w:rsidRPr="00B73C6C">
        <w:rPr>
          <w:rFonts w:ascii="Palatino Linotype" w:hAnsi="Palatino Linotype" w:cs="Times New Roman"/>
          <w:color w:val="222222"/>
          <w:sz w:val="24"/>
          <w:szCs w:val="24"/>
        </w:rPr>
        <w:t xml:space="preserve"> in their</w:t>
      </w:r>
      <w:r w:rsidR="003C751B" w:rsidRPr="00B73C6C">
        <w:rPr>
          <w:rFonts w:ascii="Palatino Linotype" w:hAnsi="Palatino Linotype" w:cs="Times New Roman"/>
          <w:color w:val="222222"/>
          <w:sz w:val="24"/>
          <w:szCs w:val="24"/>
        </w:rPr>
        <w:t xml:space="preserve"> final grade.</w:t>
      </w:r>
      <w:r w:rsidR="003C751B" w:rsidRPr="00B73C6C">
        <w:rPr>
          <w:rStyle w:val="FootnoteReference"/>
          <w:rFonts w:ascii="Palatino Linotype" w:hAnsi="Palatino Linotype"/>
          <w:color w:val="222222"/>
          <w:sz w:val="24"/>
          <w:szCs w:val="24"/>
        </w:rPr>
        <w:footnoteReference w:id="63"/>
      </w:r>
    </w:p>
    <w:p w14:paraId="02415547" w14:textId="43AAB682" w:rsidR="00053CD8" w:rsidRPr="00053CD8" w:rsidRDefault="00053CD8" w:rsidP="00053CD8">
      <w:pPr>
        <w:spacing w:after="0" w:line="360" w:lineRule="auto"/>
        <w:ind w:firstLine="567"/>
        <w:jc w:val="center"/>
        <w:rPr>
          <w:rFonts w:ascii="Palatino Linotype" w:hAnsi="Palatino Linotype" w:cs="Times New Roman"/>
          <w:b/>
        </w:rPr>
      </w:pPr>
      <w:r w:rsidRPr="00053CD8">
        <w:rPr>
          <w:rFonts w:ascii="Palatino Linotype" w:hAnsi="Palatino Linotype" w:cs="Times New Roman"/>
          <w:b/>
        </w:rPr>
        <w:t>Table 1 -</w:t>
      </w:r>
      <w:r w:rsidRPr="00053CD8">
        <w:rPr>
          <w:rFonts w:ascii="Palatino Linotype" w:hAnsi="Palatino Linotype"/>
          <w:b/>
        </w:rPr>
        <w:t xml:space="preserve"> Faculty of Law and Administration </w:t>
      </w:r>
      <w:proofErr w:type="spellStart"/>
      <w:r w:rsidRPr="00053CD8">
        <w:rPr>
          <w:rFonts w:ascii="Palatino Linotype" w:hAnsi="Palatino Linotype"/>
          <w:b/>
        </w:rPr>
        <w:t>Lazarski</w:t>
      </w:r>
      <w:proofErr w:type="spellEnd"/>
      <w:r w:rsidRPr="00053CD8">
        <w:rPr>
          <w:rFonts w:ascii="Palatino Linotype" w:hAnsi="Palatino Linotype"/>
          <w:b/>
        </w:rPr>
        <w:t xml:space="preserve"> University Directional learning outcomes: Law</w:t>
      </w:r>
    </w:p>
    <w:tbl>
      <w:tblPr>
        <w:tblStyle w:val="TableGrid"/>
        <w:tblW w:w="0" w:type="auto"/>
        <w:tblLook w:val="04A0" w:firstRow="1" w:lastRow="0" w:firstColumn="1" w:lastColumn="0" w:noHBand="0" w:noVBand="1"/>
      </w:tblPr>
      <w:tblGrid>
        <w:gridCol w:w="846"/>
        <w:gridCol w:w="8216"/>
      </w:tblGrid>
      <w:tr w:rsidR="00D1501D" w:rsidRPr="00B73C6C" w14:paraId="362E9103" w14:textId="77777777" w:rsidTr="00053CD8">
        <w:tc>
          <w:tcPr>
            <w:tcW w:w="846" w:type="dxa"/>
          </w:tcPr>
          <w:p w14:paraId="5985F928"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K_U01</w:t>
            </w:r>
          </w:p>
        </w:tc>
        <w:tc>
          <w:tcPr>
            <w:tcW w:w="8216" w:type="dxa"/>
          </w:tcPr>
          <w:p w14:paraId="03B447AE"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1. is able to properly interpret and explain the importance of particular legal norms and mutual relations between these norms within different branches of law</w:t>
            </w:r>
          </w:p>
        </w:tc>
      </w:tr>
      <w:tr w:rsidR="00D1501D" w:rsidRPr="00B73C6C" w14:paraId="7D48C236" w14:textId="77777777" w:rsidTr="00053CD8">
        <w:tc>
          <w:tcPr>
            <w:tcW w:w="846" w:type="dxa"/>
          </w:tcPr>
          <w:p w14:paraId="337DFFC6"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K_U02</w:t>
            </w:r>
          </w:p>
        </w:tc>
        <w:tc>
          <w:tcPr>
            <w:tcW w:w="8216" w:type="dxa"/>
          </w:tcPr>
          <w:p w14:paraId="03CA270D"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 xml:space="preserve">2. is able to use the acquired theoretical knowledge of different branches of law to describe and </w:t>
            </w:r>
            <w:proofErr w:type="spellStart"/>
            <w:r w:rsidRPr="00053CD8">
              <w:rPr>
                <w:rFonts w:ascii="Palatino Linotype" w:hAnsi="Palatino Linotype" w:cs="Times New Roman"/>
                <w:sz w:val="20"/>
                <w:szCs w:val="20"/>
                <w:lang w:val="en-US"/>
              </w:rPr>
              <w:t>analyse</w:t>
            </w:r>
            <w:proofErr w:type="spellEnd"/>
            <w:r w:rsidRPr="00053CD8">
              <w:rPr>
                <w:rFonts w:ascii="Palatino Linotype" w:hAnsi="Palatino Linotype" w:cs="Times New Roman"/>
                <w:sz w:val="20"/>
                <w:szCs w:val="20"/>
                <w:lang w:val="en-US"/>
              </w:rPr>
              <w:t xml:space="preserve"> the reasons and the course of processes of amending law and is able to formulate own opinions and select critical data and methods of analysis that are used in legal studies</w:t>
            </w:r>
          </w:p>
        </w:tc>
      </w:tr>
      <w:tr w:rsidR="00D1501D" w:rsidRPr="00B73C6C" w14:paraId="697940DB" w14:textId="77777777" w:rsidTr="00053CD8">
        <w:tc>
          <w:tcPr>
            <w:tcW w:w="846" w:type="dxa"/>
          </w:tcPr>
          <w:p w14:paraId="6B4F7D10"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K_U03</w:t>
            </w:r>
          </w:p>
        </w:tc>
        <w:tc>
          <w:tcPr>
            <w:tcW w:w="8216" w:type="dxa"/>
          </w:tcPr>
          <w:p w14:paraId="637DBAEF"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3. is able to forecast changes in legal regulations with the use of sophisticated research methods and tools typical of legal studies</w:t>
            </w:r>
          </w:p>
        </w:tc>
      </w:tr>
      <w:tr w:rsidR="00D1501D" w:rsidRPr="00B73C6C" w14:paraId="4DBFC65A" w14:textId="77777777" w:rsidTr="00053CD8">
        <w:tc>
          <w:tcPr>
            <w:tcW w:w="846" w:type="dxa"/>
          </w:tcPr>
          <w:p w14:paraId="6BBA102F"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K_U04</w:t>
            </w:r>
          </w:p>
        </w:tc>
        <w:tc>
          <w:tcPr>
            <w:tcW w:w="8216" w:type="dxa"/>
          </w:tcPr>
          <w:p w14:paraId="5C0BDA3A"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 xml:space="preserve">4. </w:t>
            </w:r>
            <w:r w:rsidRPr="00053CD8">
              <w:rPr>
                <w:rFonts w:ascii="Palatino Linotype" w:hAnsi="Palatino Linotype" w:cs="Times New Roman"/>
                <w:kern w:val="3"/>
                <w:sz w:val="20"/>
                <w:szCs w:val="20"/>
                <w:lang w:val="en-US"/>
              </w:rPr>
              <w:t>is efficient in dealing with the Polish legal system; uses adequate norms and legal rules in order to solve particular problems; has good skills in solving complicated legal problems in specified branches of law in accordance with subjects selected on his/her own</w:t>
            </w:r>
          </w:p>
        </w:tc>
      </w:tr>
      <w:tr w:rsidR="00D1501D" w:rsidRPr="00B73C6C" w14:paraId="661C6DB3" w14:textId="77777777" w:rsidTr="00053CD8">
        <w:tc>
          <w:tcPr>
            <w:tcW w:w="846" w:type="dxa"/>
          </w:tcPr>
          <w:p w14:paraId="51293805"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K_U05</w:t>
            </w:r>
          </w:p>
        </w:tc>
        <w:tc>
          <w:tcPr>
            <w:tcW w:w="8216" w:type="dxa"/>
          </w:tcPr>
          <w:p w14:paraId="3557030A"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kern w:val="3"/>
                <w:sz w:val="20"/>
                <w:szCs w:val="20"/>
                <w:lang w:val="en-US"/>
              </w:rPr>
              <w:t xml:space="preserve">5. </w:t>
            </w:r>
            <w:r w:rsidRPr="00053CD8">
              <w:rPr>
                <w:rFonts w:ascii="Palatino Linotype" w:hAnsi="Palatino Linotype" w:cs="Times New Roman"/>
                <w:sz w:val="20"/>
                <w:szCs w:val="20"/>
                <w:lang w:val="en-US"/>
              </w:rPr>
              <w:t>has good skills in using the acquired knowledge to present own opinions, doubts and suggestions as well as supporting them with elaborated arguments and following ethical principles</w:t>
            </w:r>
          </w:p>
        </w:tc>
      </w:tr>
      <w:tr w:rsidR="00D1501D" w:rsidRPr="00B73C6C" w14:paraId="724D5E75" w14:textId="77777777" w:rsidTr="00053CD8">
        <w:tc>
          <w:tcPr>
            <w:tcW w:w="846" w:type="dxa"/>
          </w:tcPr>
          <w:p w14:paraId="6BA94869"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K_U06</w:t>
            </w:r>
          </w:p>
        </w:tc>
        <w:tc>
          <w:tcPr>
            <w:tcW w:w="8216" w:type="dxa"/>
          </w:tcPr>
          <w:p w14:paraId="584BE2EC"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 xml:space="preserve">6. has a skill in proposing particular solutions of legal problems on his/her own and in carrying out a procedure of decision-making in this area </w:t>
            </w:r>
          </w:p>
        </w:tc>
      </w:tr>
      <w:tr w:rsidR="00D1501D" w:rsidRPr="00B73C6C" w14:paraId="50DF4E16" w14:textId="77777777" w:rsidTr="00053CD8">
        <w:tc>
          <w:tcPr>
            <w:tcW w:w="846" w:type="dxa"/>
          </w:tcPr>
          <w:p w14:paraId="1D2DAFD5"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K_U07</w:t>
            </w:r>
          </w:p>
        </w:tc>
        <w:tc>
          <w:tcPr>
            <w:tcW w:w="8216" w:type="dxa"/>
          </w:tcPr>
          <w:p w14:paraId="7CBF45A2"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 xml:space="preserve">7. has a skill in forecasting consequences of the planned actions in different branches of law </w:t>
            </w:r>
          </w:p>
        </w:tc>
      </w:tr>
      <w:tr w:rsidR="00D1501D" w:rsidRPr="00B73C6C" w14:paraId="48C60CB0" w14:textId="77777777" w:rsidTr="00053CD8">
        <w:tc>
          <w:tcPr>
            <w:tcW w:w="846" w:type="dxa"/>
          </w:tcPr>
          <w:p w14:paraId="21C3941C"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K_U08</w:t>
            </w:r>
          </w:p>
        </w:tc>
        <w:tc>
          <w:tcPr>
            <w:tcW w:w="8216" w:type="dxa"/>
          </w:tcPr>
          <w:p w14:paraId="6715C226"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 xml:space="preserve">8. </w:t>
            </w:r>
            <w:r w:rsidRPr="00053CD8">
              <w:rPr>
                <w:rFonts w:ascii="Palatino Linotype" w:hAnsi="Palatino Linotype" w:cs="Times New Roman"/>
                <w:kern w:val="3"/>
                <w:sz w:val="20"/>
                <w:szCs w:val="20"/>
                <w:lang w:val="en-US"/>
              </w:rPr>
              <w:t xml:space="preserve">has well-developed research skills; formulates issues, selects adequate research methods, techniques and tools that are used in legal studies; develops, presents and interprets research findings; is able to draw adequate conclusions and to indicate </w:t>
            </w:r>
            <w:r w:rsidRPr="00053CD8">
              <w:rPr>
                <w:rFonts w:ascii="Palatino Linotype" w:hAnsi="Palatino Linotype" w:cs="Times New Roman"/>
                <w:sz w:val="20"/>
                <w:szCs w:val="20"/>
                <w:lang w:val="en-US"/>
              </w:rPr>
              <w:t>directions of further research within the selected branches of law</w:t>
            </w:r>
          </w:p>
        </w:tc>
      </w:tr>
      <w:tr w:rsidR="00D1501D" w:rsidRPr="00B73C6C" w14:paraId="0F78B2F6" w14:textId="77777777" w:rsidTr="00053CD8">
        <w:tc>
          <w:tcPr>
            <w:tcW w:w="846" w:type="dxa"/>
          </w:tcPr>
          <w:p w14:paraId="70E19074"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K_U09</w:t>
            </w:r>
          </w:p>
        </w:tc>
        <w:tc>
          <w:tcPr>
            <w:tcW w:w="8216" w:type="dxa"/>
          </w:tcPr>
          <w:p w14:paraId="186FAE26"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9. has a good skill in drawing up basic procedural documents regarding legal issues, preparing written analyses of selected legal issues with a proposal of adequate solutions with the use of the acquired theoretical knowledge</w:t>
            </w:r>
          </w:p>
        </w:tc>
      </w:tr>
      <w:tr w:rsidR="00D1501D" w:rsidRPr="00B73C6C" w14:paraId="4B638415" w14:textId="77777777" w:rsidTr="00053CD8">
        <w:tc>
          <w:tcPr>
            <w:tcW w:w="846" w:type="dxa"/>
          </w:tcPr>
          <w:p w14:paraId="247641F7"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K_U10</w:t>
            </w:r>
          </w:p>
        </w:tc>
        <w:tc>
          <w:tcPr>
            <w:tcW w:w="8216" w:type="dxa"/>
          </w:tcPr>
          <w:p w14:paraId="67CD55DA" w14:textId="77777777" w:rsidR="00D1501D" w:rsidRPr="00053CD8" w:rsidRDefault="00D1501D"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10. has a good skill in preparing speeches directly connected with legal matters and regarding issues on the borderline between law and other sciences with the use of the acquired theoretical knowledge</w:t>
            </w:r>
          </w:p>
        </w:tc>
      </w:tr>
      <w:tr w:rsidR="00D1501D" w:rsidRPr="00B73C6C" w14:paraId="26C9E316" w14:textId="77777777" w:rsidTr="00053CD8">
        <w:tc>
          <w:tcPr>
            <w:tcW w:w="846" w:type="dxa"/>
          </w:tcPr>
          <w:p w14:paraId="43CEE515" w14:textId="77777777" w:rsidR="00D1501D" w:rsidRPr="00053CD8" w:rsidRDefault="001E3F37" w:rsidP="00053CD8">
            <w:pPr>
              <w:spacing w:after="0" w:line="360" w:lineRule="auto"/>
              <w:jc w:val="both"/>
              <w:rPr>
                <w:rFonts w:ascii="Palatino Linotype" w:hAnsi="Palatino Linotype" w:cs="Times New Roman"/>
                <w:sz w:val="20"/>
                <w:szCs w:val="20"/>
              </w:rPr>
            </w:pPr>
            <w:r w:rsidRPr="00053CD8">
              <w:rPr>
                <w:rFonts w:ascii="Palatino Linotype" w:hAnsi="Palatino Linotype" w:cs="Times New Roman"/>
                <w:sz w:val="20"/>
                <w:szCs w:val="20"/>
                <w:lang w:val="en-US"/>
              </w:rPr>
              <w:t>K_U11</w:t>
            </w:r>
          </w:p>
        </w:tc>
        <w:tc>
          <w:tcPr>
            <w:tcW w:w="8216" w:type="dxa"/>
          </w:tcPr>
          <w:p w14:paraId="73372D18" w14:textId="77777777" w:rsidR="00D1501D" w:rsidRPr="00053CD8" w:rsidRDefault="001A6300" w:rsidP="00053CD8">
            <w:pPr>
              <w:spacing w:after="0" w:line="360" w:lineRule="auto"/>
              <w:jc w:val="both"/>
              <w:rPr>
                <w:rFonts w:ascii="Palatino Linotype" w:hAnsi="Palatino Linotype" w:cs="Times New Roman"/>
                <w:sz w:val="20"/>
                <w:szCs w:val="20"/>
              </w:rPr>
            </w:pPr>
            <w:r w:rsidRPr="00053CD8">
              <w:rPr>
                <w:rFonts w:ascii="Palatino Linotype" w:eastAsia="Times New Roman" w:hAnsi="Palatino Linotype"/>
                <w:sz w:val="20"/>
                <w:szCs w:val="20"/>
              </w:rPr>
              <w:t xml:space="preserve">11. </w:t>
            </w:r>
            <w:r w:rsidR="0012092A" w:rsidRPr="00053CD8">
              <w:rPr>
                <w:rFonts w:ascii="Palatino Linotype" w:eastAsia="Times New Roman" w:hAnsi="Palatino Linotype"/>
                <w:sz w:val="20"/>
                <w:szCs w:val="20"/>
              </w:rPr>
              <w:t>has linguistic skills in accordance with the requirements specified for the B2 level of Common European Framework of Reference for Languages</w:t>
            </w:r>
          </w:p>
        </w:tc>
      </w:tr>
    </w:tbl>
    <w:p w14:paraId="2A199617" w14:textId="77777777" w:rsidR="00D1501D" w:rsidRPr="00B73C6C" w:rsidRDefault="00D1501D" w:rsidP="00B73C6C">
      <w:pPr>
        <w:spacing w:after="0" w:line="480" w:lineRule="auto"/>
        <w:ind w:firstLine="567"/>
        <w:jc w:val="both"/>
        <w:rPr>
          <w:rFonts w:ascii="Palatino Linotype" w:hAnsi="Palatino Linotype" w:cs="Times New Roman"/>
          <w:sz w:val="24"/>
          <w:szCs w:val="24"/>
        </w:rPr>
      </w:pPr>
    </w:p>
    <w:p w14:paraId="41EE8183" w14:textId="58B53AFF" w:rsidR="00D1501D" w:rsidRPr="00B73C6C" w:rsidRDefault="0058166C"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The analysis of the survey outcomes lets us conclude that  work within the clinic allows the students to gain and preserve the skills marked with symbols K_U01, K_U04, K_U05, K_U06 and K_U09. The most important out of the skills appears to be the one marked with symbol K_U09, i.e. </w:t>
      </w:r>
      <w:r w:rsidR="0012092A" w:rsidRPr="00B73C6C">
        <w:rPr>
          <w:rFonts w:ascii="Palatino Linotype" w:hAnsi="Palatino Linotype" w:cs="Times New Roman"/>
          <w:sz w:val="24"/>
          <w:szCs w:val="24"/>
        </w:rPr>
        <w:t>“</w:t>
      </w:r>
      <w:r w:rsidR="00FD1D78" w:rsidRPr="00B73C6C">
        <w:rPr>
          <w:rFonts w:ascii="Palatino Linotype" w:hAnsi="Palatino Linotype" w:cs="Times New Roman"/>
          <w:sz w:val="24"/>
          <w:szCs w:val="24"/>
          <w:lang w:val="en-US"/>
        </w:rPr>
        <w:t>has a good skill in drawing up basic procedural documents regarding legal issues, preparing written analyses of selected legal issues with a proposal of adequate solutions with the use of the acquired theoretical knowledge”</w:t>
      </w:r>
      <w:r w:rsidR="00FD1D78" w:rsidRPr="00B73C6C">
        <w:rPr>
          <w:rStyle w:val="FootnoteReference"/>
          <w:rFonts w:ascii="Palatino Linotype" w:hAnsi="Palatino Linotype"/>
          <w:sz w:val="24"/>
          <w:szCs w:val="24"/>
          <w:lang w:val="en-US"/>
        </w:rPr>
        <w:footnoteReference w:id="64"/>
      </w:r>
      <w:r w:rsidRPr="00B73C6C">
        <w:rPr>
          <w:rFonts w:ascii="Palatino Linotype" w:hAnsi="Palatino Linotype" w:cs="Times New Roman"/>
          <w:sz w:val="24"/>
          <w:szCs w:val="24"/>
        </w:rPr>
        <w:t>.</w:t>
      </w:r>
      <w:r w:rsidR="0012092A" w:rsidRPr="00B73C6C">
        <w:rPr>
          <w:rFonts w:ascii="Palatino Linotype" w:hAnsi="Palatino Linotype" w:cs="Times New Roman"/>
          <w:sz w:val="24"/>
          <w:szCs w:val="24"/>
        </w:rPr>
        <w:t>”</w:t>
      </w:r>
    </w:p>
    <w:p w14:paraId="75EB5461" w14:textId="28836951" w:rsidR="00060CC9" w:rsidRPr="00B73C6C" w:rsidRDefault="00060CC9"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This ability is of particular importance</w:t>
      </w:r>
      <w:r w:rsidR="00072718" w:rsidRPr="00B73C6C">
        <w:rPr>
          <w:rFonts w:ascii="Palatino Linotype" w:hAnsi="Palatino Linotype" w:cs="Times New Roman"/>
          <w:sz w:val="24"/>
          <w:szCs w:val="24"/>
        </w:rPr>
        <w:t>,</w:t>
      </w:r>
      <w:r w:rsidRPr="00B73C6C">
        <w:rPr>
          <w:rFonts w:ascii="Palatino Linotype" w:hAnsi="Palatino Linotype" w:cs="Times New Roman"/>
          <w:sz w:val="24"/>
          <w:szCs w:val="24"/>
        </w:rPr>
        <w:t xml:space="preserve"> as</w:t>
      </w:r>
      <w:r w:rsidR="00072718" w:rsidRPr="00B73C6C">
        <w:rPr>
          <w:rFonts w:ascii="Palatino Linotype" w:hAnsi="Palatino Linotype" w:cs="Times New Roman"/>
          <w:sz w:val="24"/>
          <w:szCs w:val="24"/>
        </w:rPr>
        <w:t xml:space="preserve"> the</w:t>
      </w:r>
      <w:r w:rsidRPr="00B73C6C">
        <w:rPr>
          <w:rFonts w:ascii="Palatino Linotype" w:hAnsi="Palatino Linotype" w:cs="Times New Roman"/>
          <w:sz w:val="24"/>
          <w:szCs w:val="24"/>
        </w:rPr>
        <w:t xml:space="preserve"> preparation of even a simple writ in the Polish legal system requires an in-depth analysis of a problem</w:t>
      </w:r>
      <w:r w:rsidR="00072718" w:rsidRPr="00B73C6C">
        <w:rPr>
          <w:rFonts w:ascii="Palatino Linotype" w:hAnsi="Palatino Linotype" w:cs="Times New Roman"/>
          <w:sz w:val="24"/>
          <w:szCs w:val="24"/>
        </w:rPr>
        <w:t>,</w:t>
      </w:r>
      <w:r w:rsidR="00440695" w:rsidRPr="00B73C6C">
        <w:rPr>
          <w:rFonts w:ascii="Palatino Linotype" w:hAnsi="Palatino Linotype" w:cs="Times New Roman"/>
          <w:sz w:val="24"/>
          <w:szCs w:val="24"/>
        </w:rPr>
        <w:t xml:space="preserve"> </w:t>
      </w:r>
      <w:r w:rsidR="00072718" w:rsidRPr="00B73C6C">
        <w:rPr>
          <w:rFonts w:ascii="Palatino Linotype" w:hAnsi="Palatino Linotype" w:cs="Times New Roman"/>
          <w:sz w:val="24"/>
          <w:szCs w:val="24"/>
        </w:rPr>
        <w:t xml:space="preserve">because </w:t>
      </w:r>
      <w:r w:rsidR="00440695" w:rsidRPr="00B73C6C">
        <w:rPr>
          <w:rFonts w:ascii="Palatino Linotype" w:hAnsi="Palatino Linotype" w:cs="Times New Roman"/>
          <w:sz w:val="24"/>
          <w:szCs w:val="24"/>
        </w:rPr>
        <w:t>in</w:t>
      </w:r>
      <w:r w:rsidR="00440695" w:rsidRPr="00B73C6C" w:rsidDel="00440695">
        <w:rPr>
          <w:rFonts w:ascii="Palatino Linotype" w:hAnsi="Palatino Linotype" w:cs="Times New Roman"/>
          <w:sz w:val="24"/>
          <w:szCs w:val="24"/>
        </w:rPr>
        <w:t xml:space="preserve"> </w:t>
      </w:r>
      <w:r w:rsidRPr="00B73C6C">
        <w:rPr>
          <w:rFonts w:ascii="Palatino Linotype" w:hAnsi="Palatino Linotype" w:cs="Times New Roman"/>
          <w:sz w:val="24"/>
          <w:szCs w:val="24"/>
        </w:rPr>
        <w:t xml:space="preserve">the majority of cases a writ constitutes a written analysis of the problem (e.g. in the case of a statement of claim or complaints) fulfilling the requirements of the procedural law. </w:t>
      </w:r>
      <w:r w:rsidR="00427724" w:rsidRPr="00B73C6C">
        <w:rPr>
          <w:rFonts w:ascii="Palatino Linotype" w:hAnsi="Palatino Linotype" w:cs="Times New Roman"/>
          <w:sz w:val="24"/>
          <w:szCs w:val="24"/>
        </w:rPr>
        <w:t xml:space="preserve">Furthermore, it is essential to remember that errors or formal shortcomings in pleas </w:t>
      </w:r>
      <w:proofErr w:type="gramStart"/>
      <w:r w:rsidR="00427724" w:rsidRPr="00B73C6C">
        <w:rPr>
          <w:rFonts w:ascii="Palatino Linotype" w:hAnsi="Palatino Linotype" w:cs="Times New Roman"/>
          <w:sz w:val="24"/>
          <w:szCs w:val="24"/>
        </w:rPr>
        <w:t>cannot be often corrected or supplemented during Polish court proceedings</w:t>
      </w:r>
      <w:proofErr w:type="gramEnd"/>
      <w:r w:rsidR="00427724" w:rsidRPr="00B73C6C">
        <w:rPr>
          <w:rFonts w:ascii="Palatino Linotype" w:hAnsi="Palatino Linotype" w:cs="Times New Roman"/>
          <w:sz w:val="24"/>
          <w:szCs w:val="24"/>
        </w:rPr>
        <w:t xml:space="preserve">. </w:t>
      </w:r>
      <w:r w:rsidR="00427724" w:rsidRPr="00B73C6C">
        <w:rPr>
          <w:rStyle w:val="m-7355044544262560827gmail-m1281910019683989133gmail-"/>
          <w:rFonts w:ascii="Palatino Linotype" w:hAnsi="Palatino Linotype" w:cs="Times New Roman"/>
          <w:sz w:val="24"/>
          <w:szCs w:val="24"/>
        </w:rPr>
        <w:t>Therefore</w:t>
      </w:r>
      <w:r w:rsidR="00053CD8">
        <w:rPr>
          <w:rStyle w:val="m-7355044544262560827gmail-m1281910019683989133gmail-"/>
          <w:rFonts w:ascii="Palatino Linotype" w:hAnsi="Palatino Linotype" w:cs="Times New Roman"/>
          <w:sz w:val="24"/>
          <w:szCs w:val="24"/>
        </w:rPr>
        <w:t>,</w:t>
      </w:r>
      <w:r w:rsidR="00427724" w:rsidRPr="00B73C6C">
        <w:rPr>
          <w:rFonts w:ascii="Palatino Linotype" w:hAnsi="Palatino Linotype" w:cs="Times New Roman"/>
          <w:sz w:val="24"/>
          <w:szCs w:val="24"/>
        </w:rPr>
        <w:t xml:space="preserve"> any erroneous analysis of the problem may result in the erroneous preparation </w:t>
      </w:r>
      <w:r w:rsidR="00C52D53" w:rsidRPr="00B73C6C">
        <w:rPr>
          <w:rFonts w:ascii="Palatino Linotype" w:hAnsi="Palatino Linotype" w:cs="Times New Roman"/>
          <w:sz w:val="24"/>
          <w:szCs w:val="24"/>
        </w:rPr>
        <w:t xml:space="preserve">of court documents </w:t>
      </w:r>
      <w:r w:rsidR="00427724" w:rsidRPr="00B73C6C">
        <w:rPr>
          <w:rFonts w:ascii="Palatino Linotype" w:hAnsi="Palatino Linotype" w:cs="Times New Roman"/>
          <w:sz w:val="24"/>
          <w:szCs w:val="24"/>
        </w:rPr>
        <w:t xml:space="preserve">without the possibility of corrections, which may result e.g. in the exhaustion of the access to court in seeking remedies. </w:t>
      </w:r>
    </w:p>
    <w:p w14:paraId="091DDB26" w14:textId="564D754C" w:rsidR="003C5B3E" w:rsidRPr="00B73C6C" w:rsidRDefault="00C70E5A"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Of course, let us not forget the fact that establishing a successful Legal Clinic would not be possible without the support of the clinical teachers, who are well aware that only </w:t>
      </w:r>
      <w:proofErr w:type="gramStart"/>
      <w:r w:rsidRPr="00B73C6C">
        <w:rPr>
          <w:rFonts w:ascii="Palatino Linotype" w:hAnsi="Palatino Linotype" w:cs="Times New Roman"/>
          <w:sz w:val="24"/>
          <w:szCs w:val="24"/>
        </w:rPr>
        <w:t>through the use of</w:t>
      </w:r>
      <w:proofErr w:type="gramEnd"/>
      <w:r w:rsidRPr="00B73C6C">
        <w:rPr>
          <w:rFonts w:ascii="Palatino Linotype" w:hAnsi="Palatino Linotype" w:cs="Times New Roman"/>
          <w:sz w:val="24"/>
          <w:szCs w:val="24"/>
        </w:rPr>
        <w:t xml:space="preserve"> well-selected educational methods may the desired learning outcomes be achieved. Therefore, in the context of the changes to the manner of teaching expected to be implemented in Polish higher education, law clinics become not only a place for creating concepts on dealing with such changes, but also a resource bank of experience and knowledge for practitioners,  who are able to cope with new challenges.</w:t>
      </w:r>
      <w:r w:rsidR="0078798E" w:rsidRPr="00B73C6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 xml:space="preserve">To sum up, the key to the success of Polish legal clinics lies in the structure </w:t>
      </w:r>
      <w:r w:rsidR="00CA0E1E" w:rsidRPr="00B73C6C">
        <w:rPr>
          <w:rFonts w:ascii="Palatino Linotype" w:hAnsi="Palatino Linotype" w:cs="Times New Roman"/>
          <w:sz w:val="24"/>
          <w:szCs w:val="24"/>
        </w:rPr>
        <w:t xml:space="preserve">and </w:t>
      </w:r>
      <w:r w:rsidR="003C5B3E" w:rsidRPr="00B73C6C">
        <w:rPr>
          <w:rFonts w:ascii="Palatino Linotype" w:hAnsi="Palatino Linotype" w:cs="Times New Roman"/>
          <w:sz w:val="24"/>
          <w:szCs w:val="24"/>
        </w:rPr>
        <w:t>implementation</w:t>
      </w:r>
      <w:r w:rsidR="00CA0E1E" w:rsidRPr="00B73C6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 xml:space="preserve">of </w:t>
      </w:r>
      <w:r w:rsidR="00CA0E1E" w:rsidRPr="00B73C6C">
        <w:rPr>
          <w:rFonts w:ascii="Palatino Linotype" w:hAnsi="Palatino Linotype" w:cs="Times New Roman"/>
          <w:sz w:val="24"/>
          <w:szCs w:val="24"/>
        </w:rPr>
        <w:t>the</w:t>
      </w:r>
      <w:r w:rsidR="0078798E" w:rsidRPr="00B73C6C">
        <w:rPr>
          <w:rFonts w:ascii="Palatino Linotype" w:hAnsi="Palatino Linotype" w:cs="Times New Roman"/>
          <w:sz w:val="24"/>
          <w:szCs w:val="24"/>
        </w:rPr>
        <w:t>se</w:t>
      </w:r>
      <w:r w:rsidR="00CA0E1E" w:rsidRPr="00B73C6C">
        <w:rPr>
          <w:rFonts w:ascii="Palatino Linotype" w:hAnsi="Palatino Linotype" w:cs="Times New Roman"/>
          <w:sz w:val="24"/>
          <w:szCs w:val="24"/>
        </w:rPr>
        <w:t xml:space="preserve"> </w:t>
      </w:r>
      <w:r w:rsidR="00060CC9" w:rsidRPr="00B73C6C">
        <w:rPr>
          <w:rFonts w:ascii="Palatino Linotype" w:hAnsi="Palatino Linotype" w:cs="Times New Roman"/>
          <w:sz w:val="24"/>
          <w:szCs w:val="24"/>
        </w:rPr>
        <w:t>educational programs</w:t>
      </w:r>
      <w:r w:rsidR="00CA0E1E" w:rsidRPr="00B73C6C">
        <w:rPr>
          <w:rFonts w:ascii="Palatino Linotype" w:hAnsi="Palatino Linotype" w:cs="Times New Roman"/>
          <w:sz w:val="24"/>
          <w:szCs w:val="24"/>
        </w:rPr>
        <w:t>. S</w:t>
      </w:r>
      <w:r w:rsidR="00060CC9" w:rsidRPr="00B73C6C">
        <w:rPr>
          <w:rFonts w:ascii="Palatino Linotype" w:hAnsi="Palatino Linotype" w:cs="Times New Roman"/>
          <w:sz w:val="24"/>
          <w:szCs w:val="24"/>
        </w:rPr>
        <w:t xml:space="preserve">tudents </w:t>
      </w:r>
      <w:r w:rsidR="003C5B3E" w:rsidRPr="00B73C6C">
        <w:rPr>
          <w:rFonts w:ascii="Palatino Linotype" w:hAnsi="Palatino Linotype" w:cs="Times New Roman"/>
          <w:sz w:val="24"/>
          <w:szCs w:val="24"/>
        </w:rPr>
        <w:t xml:space="preserve">can </w:t>
      </w:r>
      <w:r w:rsidR="00060CC9" w:rsidRPr="00B73C6C">
        <w:rPr>
          <w:rFonts w:ascii="Palatino Linotype" w:hAnsi="Palatino Linotype" w:cs="Times New Roman"/>
          <w:sz w:val="24"/>
          <w:szCs w:val="24"/>
        </w:rPr>
        <w:t xml:space="preserve">achieve the </w:t>
      </w:r>
      <w:proofErr w:type="gramStart"/>
      <w:r w:rsidR="0036650E" w:rsidRPr="00B73C6C">
        <w:rPr>
          <w:rFonts w:ascii="Palatino Linotype" w:hAnsi="Palatino Linotype" w:cs="Times New Roman"/>
          <w:sz w:val="24"/>
          <w:szCs w:val="24"/>
        </w:rPr>
        <w:t xml:space="preserve">learning </w:t>
      </w:r>
      <w:r w:rsidR="00060CC9" w:rsidRPr="00B73C6C">
        <w:rPr>
          <w:rFonts w:ascii="Palatino Linotype" w:hAnsi="Palatino Linotype" w:cs="Times New Roman"/>
          <w:sz w:val="24"/>
          <w:szCs w:val="24"/>
        </w:rPr>
        <w:t xml:space="preserve"> outcomes</w:t>
      </w:r>
      <w:proofErr w:type="gramEnd"/>
      <w:r w:rsidR="00060CC9" w:rsidRPr="00B73C6C">
        <w:rPr>
          <w:rFonts w:ascii="Palatino Linotype" w:hAnsi="Palatino Linotype" w:cs="Times New Roman"/>
          <w:sz w:val="24"/>
          <w:szCs w:val="24"/>
        </w:rPr>
        <w:t xml:space="preserve">, allowing them to become creative, in line with  Bloom’s taxonomy. </w:t>
      </w:r>
      <w:proofErr w:type="gramStart"/>
      <w:r w:rsidR="00653789" w:rsidRPr="00B73C6C">
        <w:rPr>
          <w:rFonts w:ascii="Palatino Linotype" w:hAnsi="Palatino Linotype" w:cs="Times New Roman"/>
          <w:sz w:val="24"/>
          <w:szCs w:val="24"/>
        </w:rPr>
        <w:t>Thus</w:t>
      </w:r>
      <w:proofErr w:type="gramEnd"/>
      <w:r w:rsidR="00653789" w:rsidRPr="00B73C6C">
        <w:rPr>
          <w:rFonts w:ascii="Palatino Linotype" w:hAnsi="Palatino Linotype" w:cs="Times New Roman"/>
          <w:sz w:val="24"/>
          <w:szCs w:val="24"/>
        </w:rPr>
        <w:t xml:space="preserve"> the creation of original legal opinions by the students from their interaction with clients, examination of documents and knowledge of the law is the most tangible benefit of </w:t>
      </w:r>
      <w:r w:rsidR="00F760F5" w:rsidRPr="00B73C6C">
        <w:rPr>
          <w:rFonts w:ascii="Palatino Linotype" w:hAnsi="Palatino Linotype" w:cs="Times New Roman"/>
          <w:sz w:val="24"/>
          <w:szCs w:val="24"/>
        </w:rPr>
        <w:t>clinical</w:t>
      </w:r>
      <w:r w:rsidR="00653789" w:rsidRPr="00B73C6C">
        <w:rPr>
          <w:rFonts w:ascii="Palatino Linotype" w:hAnsi="Palatino Linotype" w:cs="Times New Roman"/>
          <w:sz w:val="24"/>
          <w:szCs w:val="24"/>
        </w:rPr>
        <w:t xml:space="preserve"> education</w:t>
      </w:r>
      <w:r w:rsidR="004A52FC" w:rsidRPr="00B73C6C">
        <w:rPr>
          <w:rFonts w:ascii="Palatino Linotype" w:hAnsi="Palatino Linotype" w:cs="Times New Roman"/>
          <w:sz w:val="24"/>
          <w:szCs w:val="24"/>
        </w:rPr>
        <w:t>.</w:t>
      </w:r>
      <w:r w:rsidR="00653789" w:rsidRPr="00B73C6C">
        <w:rPr>
          <w:rFonts w:ascii="Palatino Linotype" w:hAnsi="Palatino Linotype" w:cs="Times New Roman"/>
          <w:sz w:val="24"/>
          <w:szCs w:val="24"/>
        </w:rPr>
        <w:t xml:space="preserve"> </w:t>
      </w:r>
      <w:r w:rsidR="00CA0E1E" w:rsidRPr="00B73C6C">
        <w:rPr>
          <w:rFonts w:ascii="Palatino Linotype" w:hAnsi="Palatino Linotype" w:cs="Times New Roman"/>
          <w:sz w:val="24"/>
          <w:szCs w:val="24"/>
        </w:rPr>
        <w:t>In addition</w:t>
      </w:r>
      <w:r w:rsidR="0078798E" w:rsidRPr="00B73C6C">
        <w:rPr>
          <w:rFonts w:ascii="Palatino Linotype" w:hAnsi="Palatino Linotype" w:cs="Times New Roman"/>
          <w:sz w:val="24"/>
          <w:szCs w:val="24"/>
        </w:rPr>
        <w:t>,</w:t>
      </w:r>
      <w:r w:rsidR="003C5B3E" w:rsidRPr="00B73C6C">
        <w:rPr>
          <w:rFonts w:ascii="Palatino Linotype" w:hAnsi="Palatino Linotype" w:cs="Times New Roman"/>
          <w:sz w:val="24"/>
          <w:szCs w:val="24"/>
        </w:rPr>
        <w:t xml:space="preserve"> teachers work in a group comprising </w:t>
      </w:r>
      <w:proofErr w:type="gramStart"/>
      <w:r w:rsidR="003C5B3E" w:rsidRPr="00B73C6C">
        <w:rPr>
          <w:rFonts w:ascii="Palatino Linotype" w:hAnsi="Palatino Linotype" w:cs="Times New Roman"/>
          <w:sz w:val="24"/>
          <w:szCs w:val="24"/>
        </w:rPr>
        <w:t xml:space="preserve">of more open-minded people who are well prepared to exercise </w:t>
      </w:r>
      <w:r w:rsidR="00072718" w:rsidRPr="00B73C6C">
        <w:rPr>
          <w:rFonts w:ascii="Palatino Linotype" w:hAnsi="Palatino Linotype" w:cs="Times New Roman"/>
          <w:sz w:val="24"/>
          <w:szCs w:val="24"/>
        </w:rPr>
        <w:t>their</w:t>
      </w:r>
      <w:r w:rsidR="003C5B3E" w:rsidRPr="00B73C6C">
        <w:rPr>
          <w:rFonts w:ascii="Palatino Linotype" w:hAnsi="Palatino Linotype" w:cs="Times New Roman"/>
          <w:sz w:val="24"/>
          <w:szCs w:val="24"/>
        </w:rPr>
        <w:t xml:space="preserve"> profession</w:t>
      </w:r>
      <w:proofErr w:type="gramEnd"/>
      <w:r w:rsidR="001B04D8" w:rsidRPr="00B73C6C">
        <w:rPr>
          <w:rFonts w:ascii="Palatino Linotype" w:hAnsi="Palatino Linotype" w:cs="Times New Roman"/>
          <w:sz w:val="24"/>
          <w:szCs w:val="24"/>
        </w:rPr>
        <w:t xml:space="preserve">. </w:t>
      </w:r>
      <w:proofErr w:type="gramStart"/>
      <w:r w:rsidR="001B04D8" w:rsidRPr="00B73C6C">
        <w:rPr>
          <w:rFonts w:ascii="Palatino Linotype" w:hAnsi="Palatino Linotype" w:cs="Times New Roman"/>
          <w:sz w:val="24"/>
          <w:szCs w:val="24"/>
        </w:rPr>
        <w:t>T</w:t>
      </w:r>
      <w:r w:rsidR="004A52FC" w:rsidRPr="00B73C6C">
        <w:rPr>
          <w:rFonts w:ascii="Palatino Linotype" w:hAnsi="Palatino Linotype" w:cs="Times New Roman"/>
          <w:sz w:val="24"/>
          <w:szCs w:val="24"/>
        </w:rPr>
        <w:t>his is</w:t>
      </w:r>
      <w:r w:rsidR="003C5B3E" w:rsidRPr="00B73C6C">
        <w:rPr>
          <w:rFonts w:ascii="Palatino Linotype" w:hAnsi="Palatino Linotype" w:cs="Times New Roman"/>
          <w:sz w:val="24"/>
          <w:szCs w:val="24"/>
        </w:rPr>
        <w:t xml:space="preserve"> undoubtedly one of the </w:t>
      </w:r>
      <w:r w:rsidR="001B04D8" w:rsidRPr="00B73C6C">
        <w:rPr>
          <w:rFonts w:ascii="Palatino Linotype" w:hAnsi="Palatino Linotype" w:cs="Times New Roman"/>
          <w:sz w:val="24"/>
          <w:szCs w:val="24"/>
        </w:rPr>
        <w:t xml:space="preserve">key </w:t>
      </w:r>
      <w:r w:rsidR="003C5B3E" w:rsidRPr="00B73C6C">
        <w:rPr>
          <w:rFonts w:ascii="Palatino Linotype" w:hAnsi="Palatino Linotype" w:cs="Times New Roman"/>
          <w:sz w:val="24"/>
          <w:szCs w:val="24"/>
        </w:rPr>
        <w:t xml:space="preserve">pillars </w:t>
      </w:r>
      <w:r w:rsidR="001B04D8" w:rsidRPr="00B73C6C">
        <w:rPr>
          <w:rFonts w:ascii="Palatino Linotype" w:hAnsi="Palatino Linotype" w:cs="Times New Roman"/>
          <w:sz w:val="24"/>
          <w:szCs w:val="24"/>
        </w:rPr>
        <w:t xml:space="preserve">that support the </w:t>
      </w:r>
      <w:r w:rsidR="003C5B3E" w:rsidRPr="00B73C6C">
        <w:rPr>
          <w:rFonts w:ascii="Palatino Linotype" w:hAnsi="Palatino Linotype" w:cs="Times New Roman"/>
          <w:sz w:val="24"/>
          <w:szCs w:val="24"/>
        </w:rPr>
        <w:t>success</w:t>
      </w:r>
      <w:r w:rsidR="001B04D8" w:rsidRPr="00B73C6C">
        <w:rPr>
          <w:rFonts w:ascii="Palatino Linotype" w:hAnsi="Palatino Linotype" w:cs="Times New Roman"/>
          <w:sz w:val="24"/>
          <w:szCs w:val="24"/>
        </w:rPr>
        <w:t xml:space="preserve">es </w:t>
      </w:r>
      <w:r w:rsidR="003C5B3E" w:rsidRPr="00B73C6C">
        <w:rPr>
          <w:rFonts w:ascii="Palatino Linotype" w:hAnsi="Palatino Linotype" w:cs="Times New Roman"/>
          <w:sz w:val="24"/>
          <w:szCs w:val="24"/>
        </w:rPr>
        <w:t xml:space="preserve">of </w:t>
      </w:r>
      <w:r w:rsidR="001B04D8" w:rsidRPr="00B73C6C">
        <w:rPr>
          <w:rFonts w:ascii="Palatino Linotype" w:hAnsi="Palatino Linotype" w:cs="Times New Roman"/>
          <w:sz w:val="24"/>
          <w:szCs w:val="24"/>
        </w:rPr>
        <w:t xml:space="preserve">the </w:t>
      </w:r>
      <w:r w:rsidR="003C5B3E" w:rsidRPr="00B73C6C">
        <w:rPr>
          <w:rFonts w:ascii="Palatino Linotype" w:hAnsi="Palatino Linotype" w:cs="Times New Roman"/>
          <w:sz w:val="24"/>
          <w:szCs w:val="24"/>
        </w:rPr>
        <w:t xml:space="preserve">Polish legal clinics, particularly </w:t>
      </w:r>
      <w:r w:rsidR="001B04D8" w:rsidRPr="00B73C6C">
        <w:rPr>
          <w:rFonts w:ascii="Palatino Linotype" w:hAnsi="Palatino Linotype" w:cs="Times New Roman"/>
          <w:sz w:val="24"/>
          <w:szCs w:val="24"/>
        </w:rPr>
        <w:t>with</w:t>
      </w:r>
      <w:r w:rsidR="003C5B3E" w:rsidRPr="00B73C6C">
        <w:rPr>
          <w:rFonts w:ascii="Palatino Linotype" w:hAnsi="Palatino Linotype" w:cs="Times New Roman"/>
          <w:sz w:val="24"/>
          <w:szCs w:val="24"/>
        </w:rPr>
        <w:t xml:space="preserve"> regard </w:t>
      </w:r>
      <w:r w:rsidR="001B04D8" w:rsidRPr="00B73C6C">
        <w:rPr>
          <w:rFonts w:ascii="Palatino Linotype" w:hAnsi="Palatino Linotype" w:cs="Times New Roman"/>
          <w:sz w:val="24"/>
          <w:szCs w:val="24"/>
        </w:rPr>
        <w:t xml:space="preserve">to </w:t>
      </w:r>
      <w:r w:rsidR="003C5B3E" w:rsidRPr="00B73C6C">
        <w:rPr>
          <w:rFonts w:ascii="Palatino Linotype" w:hAnsi="Palatino Linotype" w:cs="Times New Roman"/>
          <w:sz w:val="24"/>
          <w:szCs w:val="24"/>
        </w:rPr>
        <w:t xml:space="preserve">the </w:t>
      </w:r>
      <w:r w:rsidR="001B04D8" w:rsidRPr="00B73C6C">
        <w:rPr>
          <w:rFonts w:ascii="Palatino Linotype" w:hAnsi="Palatino Linotype" w:cs="Times New Roman"/>
          <w:sz w:val="24"/>
          <w:szCs w:val="24"/>
        </w:rPr>
        <w:t xml:space="preserve">implementation of </w:t>
      </w:r>
      <w:r w:rsidR="003C5B3E" w:rsidRPr="00B73C6C">
        <w:rPr>
          <w:rFonts w:ascii="Palatino Linotype" w:hAnsi="Palatino Linotype" w:cs="Times New Roman"/>
          <w:sz w:val="24"/>
          <w:szCs w:val="24"/>
        </w:rPr>
        <w:t>educational outcomes.</w:t>
      </w:r>
      <w:proofErr w:type="gramEnd"/>
    </w:p>
    <w:p w14:paraId="44DE5494" w14:textId="02FE1968" w:rsidR="00060CC9" w:rsidRPr="00B73C6C" w:rsidRDefault="003C5B3E" w:rsidP="00B73C6C">
      <w:pPr>
        <w:spacing w:after="0" w:line="480" w:lineRule="auto"/>
        <w:ind w:firstLine="567"/>
        <w:jc w:val="both"/>
        <w:rPr>
          <w:rFonts w:ascii="Palatino Linotype" w:hAnsi="Palatino Linotype" w:cs="Times New Roman"/>
          <w:sz w:val="24"/>
          <w:szCs w:val="24"/>
          <w:lang w:val="en-US"/>
        </w:rPr>
      </w:pPr>
      <w:proofErr w:type="gramStart"/>
      <w:r w:rsidRPr="00B73C6C">
        <w:rPr>
          <w:rFonts w:ascii="Palatino Linotype" w:hAnsi="Palatino Linotype" w:cs="Times New Roman"/>
          <w:sz w:val="24"/>
          <w:szCs w:val="24"/>
        </w:rPr>
        <w:t>Thus</w:t>
      </w:r>
      <w:proofErr w:type="gramEnd"/>
      <w:r w:rsidRPr="00B73C6C">
        <w:rPr>
          <w:rFonts w:ascii="Palatino Linotype" w:hAnsi="Palatino Linotype" w:cs="Times New Roman"/>
          <w:sz w:val="24"/>
          <w:szCs w:val="24"/>
        </w:rPr>
        <w:t xml:space="preserve"> </w:t>
      </w:r>
      <w:r w:rsidR="00072718" w:rsidRPr="00B73C6C">
        <w:rPr>
          <w:rFonts w:ascii="Palatino Linotype" w:hAnsi="Palatino Linotype" w:cs="Times New Roman"/>
          <w:sz w:val="24"/>
          <w:szCs w:val="24"/>
        </w:rPr>
        <w:t>P</w:t>
      </w:r>
      <w:r w:rsidR="00060CC9" w:rsidRPr="00B73C6C">
        <w:rPr>
          <w:rFonts w:ascii="Palatino Linotype" w:hAnsi="Palatino Linotype" w:cs="Times New Roman"/>
          <w:sz w:val="24"/>
          <w:szCs w:val="24"/>
        </w:rPr>
        <w:t>olish legal clinics are good places to help students understand the relationship between theory</w:t>
      </w:r>
      <w:r w:rsidR="00072718" w:rsidRPr="00B73C6C">
        <w:rPr>
          <w:rFonts w:ascii="Palatino Linotype" w:hAnsi="Palatino Linotype" w:cs="Times New Roman"/>
          <w:sz w:val="24"/>
          <w:szCs w:val="24"/>
        </w:rPr>
        <w:t xml:space="preserve"> and practice,</w:t>
      </w:r>
      <w:r w:rsidR="00DD0C72" w:rsidRPr="00B73C6C">
        <w:rPr>
          <w:rStyle w:val="FootnoteReference"/>
          <w:rFonts w:ascii="Palatino Linotype" w:hAnsi="Palatino Linotype"/>
          <w:sz w:val="24"/>
          <w:szCs w:val="24"/>
        </w:rPr>
        <w:footnoteReference w:id="65"/>
      </w:r>
      <w:r w:rsidR="00060CC9" w:rsidRPr="00B73C6C">
        <w:rPr>
          <w:rFonts w:ascii="Palatino Linotype" w:hAnsi="Palatino Linotype" w:cs="Times New Roman"/>
          <w:sz w:val="24"/>
          <w:szCs w:val="24"/>
        </w:rPr>
        <w:t xml:space="preserve"> as, stated in the well-known Arabic proverb, “A man who learns and learns, yet fails to apply the knowledge that has been learnt, is like a farmer who sows and sows, yet fails to harvest crops from a field.” Therefore, legal clinics are places where the change to the Polish legal education culture </w:t>
      </w:r>
      <w:r w:rsidR="001D34E4" w:rsidRPr="00B73C6C">
        <w:rPr>
          <w:rFonts w:ascii="Palatino Linotype" w:hAnsi="Palatino Linotype" w:cs="Times New Roman"/>
          <w:sz w:val="24"/>
          <w:szCs w:val="24"/>
        </w:rPr>
        <w:t xml:space="preserve">can </w:t>
      </w:r>
      <w:r w:rsidR="00060CC9" w:rsidRPr="00B73C6C">
        <w:rPr>
          <w:rFonts w:ascii="Palatino Linotype" w:hAnsi="Palatino Linotype" w:cs="Times New Roman"/>
          <w:sz w:val="24"/>
          <w:szCs w:val="24"/>
        </w:rPr>
        <w:t>originate.</w:t>
      </w:r>
    </w:p>
    <w:p w14:paraId="205F7DE5" w14:textId="77777777" w:rsidR="00060CC9" w:rsidRPr="00B73C6C" w:rsidRDefault="00060CC9" w:rsidP="00B73C6C">
      <w:pPr>
        <w:pStyle w:val="Kolorowalistaakcent11"/>
        <w:spacing w:after="0" w:line="480" w:lineRule="auto"/>
        <w:ind w:left="0"/>
        <w:jc w:val="both"/>
        <w:rPr>
          <w:rFonts w:ascii="Palatino Linotype" w:hAnsi="Palatino Linotype" w:cs="Times New Roman"/>
          <w:b/>
          <w:sz w:val="24"/>
          <w:szCs w:val="24"/>
          <w:lang w:val="en-US"/>
        </w:rPr>
      </w:pPr>
    </w:p>
    <w:p w14:paraId="1CDBA1EB" w14:textId="08710F3D" w:rsidR="00881471" w:rsidRPr="00B73C6C" w:rsidRDefault="00881471" w:rsidP="00B73C6C">
      <w:pPr>
        <w:pStyle w:val="Kolorowalistaakcent11"/>
        <w:spacing w:after="0" w:line="480" w:lineRule="auto"/>
        <w:ind w:left="0"/>
        <w:jc w:val="both"/>
        <w:outlineLvl w:val="0"/>
        <w:rPr>
          <w:rFonts w:ascii="Palatino Linotype" w:hAnsi="Palatino Linotype" w:cs="Times New Roman"/>
          <w:i/>
          <w:color w:val="000000"/>
          <w:sz w:val="24"/>
          <w:szCs w:val="24"/>
          <w:lang w:val="en-US"/>
        </w:rPr>
      </w:pPr>
      <w:r w:rsidRPr="00B73C6C">
        <w:rPr>
          <w:rFonts w:ascii="Palatino Linotype" w:hAnsi="Palatino Linotype" w:cs="Times New Roman"/>
          <w:b/>
          <w:bCs/>
          <w:sz w:val="24"/>
          <w:szCs w:val="24"/>
        </w:rPr>
        <w:t>IV</w:t>
      </w:r>
      <w:r w:rsidRPr="00B73C6C">
        <w:rPr>
          <w:rFonts w:ascii="Palatino Linotype" w:hAnsi="Palatino Linotype" w:cs="Times New Roman"/>
          <w:b/>
          <w:bCs/>
          <w:sz w:val="24"/>
          <w:szCs w:val="24"/>
          <w:lang w:val="en-US"/>
        </w:rPr>
        <w:t xml:space="preserve">. </w:t>
      </w:r>
      <w:r w:rsidR="00053CD8" w:rsidRPr="00B73C6C">
        <w:rPr>
          <w:rFonts w:ascii="Palatino Linotype" w:hAnsi="Palatino Linotype" w:cs="Times New Roman"/>
          <w:b/>
          <w:bCs/>
          <w:sz w:val="24"/>
          <w:szCs w:val="24"/>
          <w:lang w:val="en-US"/>
        </w:rPr>
        <w:t>METHODOLOGY OF CLINICAL LEGAL EDUCATION – THE FUTURE OF POLISH HIGHER EDUCATION</w:t>
      </w:r>
    </w:p>
    <w:p w14:paraId="30DF6946" w14:textId="77777777"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All educational methods, used when working with a group, </w:t>
      </w:r>
      <w:proofErr w:type="gramStart"/>
      <w:r w:rsidRPr="00B73C6C">
        <w:rPr>
          <w:rFonts w:ascii="Palatino Linotype" w:hAnsi="Palatino Linotype" w:cs="Times New Roman"/>
          <w:sz w:val="24"/>
          <w:szCs w:val="24"/>
        </w:rPr>
        <w:t>shall be adjusted to the needs and abilities of the learners, as well as focused on the outcome of this specific interaction between the lecturers and the learners</w:t>
      </w:r>
      <w:proofErr w:type="gramEnd"/>
      <w:r w:rsidRPr="00B73C6C">
        <w:rPr>
          <w:rFonts w:ascii="Palatino Linotype" w:hAnsi="Palatino Linotype" w:cs="Times New Roman"/>
          <w:sz w:val="24"/>
          <w:szCs w:val="24"/>
        </w:rPr>
        <w:t xml:space="preserve">. Only ensuring that the academic courses </w:t>
      </w:r>
      <w:proofErr w:type="gramStart"/>
      <w:r w:rsidRPr="00B73C6C">
        <w:rPr>
          <w:rFonts w:ascii="Palatino Linotype" w:hAnsi="Palatino Linotype" w:cs="Times New Roman"/>
          <w:sz w:val="24"/>
          <w:szCs w:val="24"/>
        </w:rPr>
        <w:t>are based</w:t>
      </w:r>
      <w:proofErr w:type="gramEnd"/>
      <w:r w:rsidRPr="00B73C6C">
        <w:rPr>
          <w:rFonts w:ascii="Palatino Linotype" w:hAnsi="Palatino Linotype" w:cs="Times New Roman"/>
          <w:sz w:val="24"/>
          <w:szCs w:val="24"/>
        </w:rPr>
        <w:t xml:space="preserve"> on such model of thinking about the courses with the students allows teaching and building relationships in an effective manner, making a good cooperation throughout an academic year possible.</w:t>
      </w:r>
    </w:p>
    <w:p w14:paraId="05D65F0D" w14:textId="77777777"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The cooperation developed with the students is extremely important, in particular in clinical education</w:t>
      </w:r>
      <w:proofErr w:type="gramStart"/>
      <w:r w:rsidRPr="00B73C6C">
        <w:rPr>
          <w:rFonts w:ascii="Palatino Linotype" w:hAnsi="Palatino Linotype" w:cs="Times New Roman"/>
          <w:sz w:val="24"/>
          <w:szCs w:val="24"/>
        </w:rPr>
        <w:t>,  as</w:t>
      </w:r>
      <w:proofErr w:type="gramEnd"/>
      <w:r w:rsidRPr="00B73C6C">
        <w:rPr>
          <w:rFonts w:ascii="Palatino Linotype" w:hAnsi="Palatino Linotype" w:cs="Times New Roman"/>
          <w:sz w:val="24"/>
          <w:szCs w:val="24"/>
        </w:rPr>
        <w:t xml:space="preserve"> this relationship directly impacts the fulfilment and implementation of the clinical education standards,</w:t>
      </w:r>
      <w:r w:rsidRPr="00B73C6C">
        <w:rPr>
          <w:rStyle w:val="FootnoteReference"/>
          <w:rFonts w:ascii="Palatino Linotype" w:hAnsi="Palatino Linotype"/>
          <w:sz w:val="24"/>
          <w:szCs w:val="24"/>
        </w:rPr>
        <w:footnoteReference w:id="66"/>
      </w:r>
      <w:r w:rsidRPr="00B73C6C">
        <w:rPr>
          <w:rFonts w:ascii="Palatino Linotype" w:hAnsi="Palatino Linotype" w:cs="Times New Roman"/>
          <w:sz w:val="24"/>
          <w:szCs w:val="24"/>
        </w:rPr>
        <w:t xml:space="preserve"> which apply to all university legal clinics, forming part of the ULCF’s network.</w:t>
      </w:r>
      <w:r w:rsidRPr="00B73C6C">
        <w:rPr>
          <w:rStyle w:val="FootnoteReference"/>
          <w:rFonts w:ascii="Palatino Linotype" w:hAnsi="Palatino Linotype"/>
          <w:sz w:val="24"/>
          <w:szCs w:val="24"/>
        </w:rPr>
        <w:footnoteReference w:id="67"/>
      </w:r>
    </w:p>
    <w:p w14:paraId="0C09272E" w14:textId="60F4D93A"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The clinical courses, due to a smaller number of students in the groups and a closer working relationship between the lecturers and the students (which is necessary for working on documents for clients or for workshops during which each of group member should have emotional comfort to present their opinion) could serve as a model for all university courses.</w:t>
      </w:r>
      <w:r w:rsidRPr="00B73C6C">
        <w:rPr>
          <w:rStyle w:val="FootnoteReference"/>
          <w:rFonts w:ascii="Palatino Linotype" w:hAnsi="Palatino Linotype"/>
          <w:sz w:val="24"/>
          <w:szCs w:val="24"/>
        </w:rPr>
        <w:footnoteReference w:id="68"/>
      </w:r>
      <w:r w:rsidRPr="00B73C6C">
        <w:rPr>
          <w:rFonts w:ascii="Palatino Linotype" w:hAnsi="Palatino Linotype" w:cs="Times New Roman"/>
          <w:sz w:val="24"/>
          <w:szCs w:val="24"/>
        </w:rPr>
        <w:t xml:space="preserve"> In </w:t>
      </w:r>
      <w:proofErr w:type="gramStart"/>
      <w:r w:rsidRPr="00B73C6C">
        <w:rPr>
          <w:rFonts w:ascii="Palatino Linotype" w:hAnsi="Palatino Linotype" w:cs="Times New Roman"/>
          <w:sz w:val="24"/>
          <w:szCs w:val="24"/>
        </w:rPr>
        <w:t>Poland</w:t>
      </w:r>
      <w:proofErr w:type="gramEnd"/>
      <w:r w:rsidRPr="00B73C6C">
        <w:rPr>
          <w:rFonts w:ascii="Palatino Linotype" w:hAnsi="Palatino Linotype" w:cs="Times New Roman"/>
          <w:sz w:val="24"/>
          <w:szCs w:val="24"/>
        </w:rPr>
        <w:t xml:space="preserve"> the courses at higher educational institutions may adopt a form of, </w:t>
      </w:r>
      <w:r w:rsidRPr="00B73C6C">
        <w:rPr>
          <w:rFonts w:ascii="Palatino Linotype" w:hAnsi="Palatino Linotype" w:cs="Times New Roman"/>
          <w:i/>
          <w:iCs/>
          <w:sz w:val="24"/>
          <w:szCs w:val="24"/>
        </w:rPr>
        <w:t>inter alia</w:t>
      </w:r>
      <w:r w:rsidRPr="00B73C6C">
        <w:rPr>
          <w:rFonts w:ascii="Palatino Linotype" w:hAnsi="Palatino Linotype" w:cs="Times New Roman"/>
          <w:sz w:val="24"/>
          <w:szCs w:val="24"/>
        </w:rPr>
        <w:t>: lectures, workshops, seminars or conservatories, all of which have one objective: to transfer knowledge. Yet in regards to clinical courses, an additional objective lies in transferring also practical abilities, necessary in the lawyers’ future professional work</w:t>
      </w:r>
      <w:r w:rsidRPr="00B73C6C">
        <w:rPr>
          <w:rStyle w:val="FootnoteReference"/>
          <w:rFonts w:ascii="Palatino Linotype" w:hAnsi="Palatino Linotype"/>
          <w:sz w:val="24"/>
          <w:szCs w:val="24"/>
        </w:rPr>
        <w:footnoteReference w:id="69"/>
      </w:r>
      <w:r w:rsidRPr="00B73C6C">
        <w:rPr>
          <w:rFonts w:ascii="Palatino Linotype" w:hAnsi="Palatino Linotype" w:cs="Times New Roman"/>
          <w:sz w:val="24"/>
          <w:szCs w:val="24"/>
        </w:rPr>
        <w:t>.</w:t>
      </w:r>
    </w:p>
    <w:p w14:paraId="5630BEB1" w14:textId="2FC2FD96"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Moreover, sensitising to the needs of people threatened by social exclusion also remains an essential element of implementation of the clinical program.</w:t>
      </w:r>
      <w:r w:rsidRPr="00B73C6C">
        <w:rPr>
          <w:rStyle w:val="FootnoteReference"/>
          <w:rFonts w:ascii="Palatino Linotype" w:hAnsi="Palatino Linotype"/>
          <w:sz w:val="24"/>
          <w:szCs w:val="24"/>
        </w:rPr>
        <w:footnoteReference w:id="70"/>
      </w:r>
      <w:r w:rsidRPr="00B73C6C">
        <w:rPr>
          <w:rFonts w:ascii="Palatino Linotype" w:hAnsi="Palatino Linotype" w:cs="Times New Roman"/>
          <w:sz w:val="24"/>
          <w:szCs w:val="24"/>
        </w:rPr>
        <w:t xml:space="preserve"> The courses which may have the </w:t>
      </w:r>
      <w:proofErr w:type="gramStart"/>
      <w:r w:rsidRPr="00B73C6C">
        <w:rPr>
          <w:rFonts w:ascii="Palatino Linotype" w:hAnsi="Palatino Linotype" w:cs="Times New Roman"/>
          <w:sz w:val="24"/>
          <w:szCs w:val="24"/>
        </w:rPr>
        <w:t>aforesaid</w:t>
      </w:r>
      <w:proofErr w:type="gramEnd"/>
      <w:r w:rsidRPr="00B73C6C">
        <w:rPr>
          <w:rFonts w:ascii="Palatino Linotype" w:hAnsi="Palatino Linotype" w:cs="Times New Roman"/>
          <w:sz w:val="24"/>
          <w:szCs w:val="24"/>
        </w:rPr>
        <w:t xml:space="preserve"> educational effects may adopt a form of simulations, workshops or Oxford-style debates. The model of clinical courses is extremely valuable for the purposes of preparing all courses with a group and should be used as </w:t>
      </w:r>
      <w:proofErr w:type="gramStart"/>
      <w:r w:rsidRPr="00B73C6C">
        <w:rPr>
          <w:rFonts w:ascii="Palatino Linotype" w:hAnsi="Palatino Linotype" w:cs="Times New Roman"/>
          <w:sz w:val="24"/>
          <w:szCs w:val="24"/>
        </w:rPr>
        <w:t>an</w:t>
      </w:r>
      <w:proofErr w:type="gramEnd"/>
      <w:r w:rsidRPr="00B73C6C">
        <w:rPr>
          <w:rFonts w:ascii="Palatino Linotype" w:hAnsi="Palatino Linotype" w:cs="Times New Roman"/>
          <w:sz w:val="24"/>
          <w:szCs w:val="24"/>
        </w:rPr>
        <w:t xml:space="preserve"> great example of how to work and teach, using methods which involve all group members and allow to memorise by doing, which is better than only by listening. It is encouraging that within the judge traineeship programs the emphasis </w:t>
      </w:r>
      <w:proofErr w:type="gramStart"/>
      <w:r w:rsidRPr="00B73C6C">
        <w:rPr>
          <w:rFonts w:ascii="Palatino Linotype" w:hAnsi="Palatino Linotype" w:cs="Times New Roman"/>
          <w:sz w:val="24"/>
          <w:szCs w:val="24"/>
        </w:rPr>
        <w:t>has been put</w:t>
      </w:r>
      <w:proofErr w:type="gramEnd"/>
      <w:r w:rsidRPr="00B73C6C">
        <w:rPr>
          <w:rFonts w:ascii="Palatino Linotype" w:hAnsi="Palatino Linotype" w:cs="Times New Roman"/>
          <w:sz w:val="24"/>
          <w:szCs w:val="24"/>
        </w:rPr>
        <w:t xml:space="preserve"> on active forms of work with the group, in didactic work with future judges and prosecutors.</w:t>
      </w:r>
      <w:r w:rsidRPr="00B73C6C">
        <w:rPr>
          <w:rStyle w:val="FootnoteReference"/>
          <w:rFonts w:ascii="Palatino Linotype" w:hAnsi="Palatino Linotype"/>
          <w:sz w:val="24"/>
          <w:szCs w:val="24"/>
        </w:rPr>
        <w:footnoteReference w:id="71"/>
      </w:r>
      <w:r w:rsidRPr="00B73C6C">
        <w:rPr>
          <w:rFonts w:ascii="Palatino Linotype" w:hAnsi="Palatino Linotype" w:cs="Times New Roman"/>
          <w:sz w:val="24"/>
          <w:szCs w:val="24"/>
        </w:rPr>
        <w:t xml:space="preserve"> The methodology of education at such types of traineeship envisages </w:t>
      </w:r>
      <w:r w:rsidRPr="00B73C6C">
        <w:rPr>
          <w:rFonts w:ascii="Palatino Linotype" w:hAnsi="Palatino Linotype" w:cs="Times New Roman"/>
          <w:iCs/>
          <w:sz w:val="24"/>
          <w:szCs w:val="24"/>
        </w:rPr>
        <w:t>case study</w:t>
      </w:r>
      <w:r w:rsidRPr="00B73C6C">
        <w:rPr>
          <w:rFonts w:ascii="Palatino Linotype" w:hAnsi="Palatino Linotype" w:cs="Times New Roman"/>
          <w:sz w:val="24"/>
          <w:szCs w:val="24"/>
        </w:rPr>
        <w:t xml:space="preserve"> methods, the simulation of proceedings and main courses (which </w:t>
      </w:r>
      <w:proofErr w:type="gramStart"/>
      <w:r w:rsidRPr="00B73C6C">
        <w:rPr>
          <w:rFonts w:ascii="Palatino Linotype" w:hAnsi="Palatino Linotype" w:cs="Times New Roman"/>
          <w:sz w:val="24"/>
          <w:szCs w:val="24"/>
        </w:rPr>
        <w:t>are intended to be run using the interactive method and implemented in a small group</w:t>
      </w:r>
      <w:proofErr w:type="gramEnd"/>
      <w:r w:rsidRPr="00B73C6C">
        <w:rPr>
          <w:rFonts w:ascii="Palatino Linotype" w:hAnsi="Palatino Linotype" w:cs="Times New Roman"/>
          <w:sz w:val="24"/>
          <w:szCs w:val="24"/>
        </w:rPr>
        <w:t>).</w:t>
      </w:r>
      <w:r w:rsidRPr="00B73C6C">
        <w:rPr>
          <w:rStyle w:val="FootnoteReference"/>
          <w:rFonts w:ascii="Palatino Linotype" w:hAnsi="Palatino Linotype"/>
          <w:sz w:val="24"/>
          <w:szCs w:val="24"/>
        </w:rPr>
        <w:footnoteReference w:id="72"/>
      </w:r>
    </w:p>
    <w:p w14:paraId="271061DF" w14:textId="66873E01" w:rsidR="00881471" w:rsidRPr="00B73C6C" w:rsidRDefault="00881471"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Currently, the works on the reform of the Act dedicated to higher education are pending in Poland. They </w:t>
      </w:r>
      <w:proofErr w:type="gramStart"/>
      <w:r w:rsidRPr="00B73C6C">
        <w:rPr>
          <w:rFonts w:ascii="Palatino Linotype" w:hAnsi="Palatino Linotype" w:cs="Times New Roman"/>
          <w:sz w:val="24"/>
          <w:szCs w:val="24"/>
        </w:rPr>
        <w:t>are performed</w:t>
      </w:r>
      <w:proofErr w:type="gramEnd"/>
      <w:r w:rsidRPr="00B73C6C">
        <w:rPr>
          <w:rFonts w:ascii="Palatino Linotype" w:hAnsi="Palatino Linotype" w:cs="Times New Roman"/>
          <w:sz w:val="24"/>
          <w:szCs w:val="24"/>
        </w:rPr>
        <w:t xml:space="preserve"> by the Ministry of Science and Higher Education. In the Ministry’s view:</w:t>
      </w:r>
    </w:p>
    <w:p w14:paraId="784BBF5E" w14:textId="6D629662" w:rsidR="00881471" w:rsidRPr="00B73C6C" w:rsidRDefault="00881471" w:rsidP="00B73C6C">
      <w:pPr>
        <w:spacing w:after="0" w:line="480" w:lineRule="auto"/>
        <w:ind w:left="851" w:right="850"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 “</w:t>
      </w:r>
      <w:proofErr w:type="gramStart"/>
      <w:r w:rsidRPr="00053CD8">
        <w:rPr>
          <w:rFonts w:ascii="Palatino Linotype" w:hAnsi="Palatino Linotype" w:cs="Times New Roman"/>
          <w:i/>
          <w:sz w:val="24"/>
          <w:szCs w:val="24"/>
        </w:rPr>
        <w:t>an</w:t>
      </w:r>
      <w:proofErr w:type="gramEnd"/>
      <w:r w:rsidRPr="00053CD8">
        <w:rPr>
          <w:rFonts w:ascii="Palatino Linotype" w:hAnsi="Palatino Linotype" w:cs="Times New Roman"/>
          <w:i/>
          <w:sz w:val="24"/>
          <w:szCs w:val="24"/>
        </w:rPr>
        <w:t xml:space="preserve"> in-depth revision is required for the system of financing the universities, as well as the manner of managing the universities and the higher educational institutions. It is necessary to internationalise the education, intensify the cooperation between the science and the business, create new paths of academic and didactic career and adjust the number of students for particular fields of study to real needs of the labour marke</w:t>
      </w:r>
      <w:r w:rsidRPr="00B73C6C">
        <w:rPr>
          <w:rFonts w:ascii="Palatino Linotype" w:hAnsi="Palatino Linotype" w:cs="Times New Roman"/>
          <w:sz w:val="24"/>
          <w:szCs w:val="24"/>
        </w:rPr>
        <w:t>t</w:t>
      </w:r>
      <w:r w:rsidRPr="00B73C6C">
        <w:rPr>
          <w:rStyle w:val="FootnoteReference"/>
          <w:rFonts w:ascii="Palatino Linotype" w:hAnsi="Palatino Linotype"/>
          <w:sz w:val="24"/>
          <w:szCs w:val="24"/>
        </w:rPr>
        <w:footnoteReference w:id="73"/>
      </w:r>
      <w:r w:rsidRPr="00B73C6C">
        <w:rPr>
          <w:rFonts w:ascii="Palatino Linotype" w:hAnsi="Palatino Linotype" w:cs="Times New Roman"/>
          <w:sz w:val="24"/>
          <w:szCs w:val="24"/>
        </w:rPr>
        <w:t xml:space="preserve">.” </w:t>
      </w:r>
    </w:p>
    <w:p w14:paraId="0CF97EC0" w14:textId="77777777" w:rsidR="00881471" w:rsidRPr="00B73C6C" w:rsidRDefault="00881471" w:rsidP="00B73C6C">
      <w:pPr>
        <w:spacing w:after="0" w:line="480" w:lineRule="auto"/>
        <w:ind w:firstLine="567"/>
        <w:jc w:val="both"/>
        <w:rPr>
          <w:rFonts w:ascii="Palatino Linotype" w:hAnsi="Palatino Linotype" w:cs="Times New Roman"/>
          <w:sz w:val="24"/>
          <w:szCs w:val="24"/>
        </w:rPr>
      </w:pPr>
    </w:p>
    <w:p w14:paraId="5A803A21" w14:textId="7A302EA0" w:rsidR="00881471" w:rsidRPr="00B73C6C" w:rsidRDefault="00881471"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The centre of each reform and the main objective shall always be fulfilling the students’ needs and transferring the necessary knowledge to them in the course of higher education studies. The experience of these Polish clinical teachers </w:t>
      </w:r>
      <w:proofErr w:type="gramStart"/>
      <w:r w:rsidRPr="00B73C6C">
        <w:rPr>
          <w:rFonts w:ascii="Palatino Linotype" w:hAnsi="Palatino Linotype" w:cs="Times New Roman"/>
          <w:sz w:val="24"/>
          <w:szCs w:val="24"/>
        </w:rPr>
        <w:t>may be used</w:t>
      </w:r>
      <w:proofErr w:type="gramEnd"/>
      <w:r w:rsidRPr="00B73C6C">
        <w:rPr>
          <w:rFonts w:ascii="Palatino Linotype" w:hAnsi="Palatino Linotype" w:cs="Times New Roman"/>
          <w:sz w:val="24"/>
          <w:szCs w:val="24"/>
        </w:rPr>
        <w:t xml:space="preserve"> for the purposes of contemplated higher education reforms in Poland as regards, </w:t>
      </w:r>
      <w:r w:rsidRPr="00B73C6C">
        <w:rPr>
          <w:rFonts w:ascii="Palatino Linotype" w:hAnsi="Palatino Linotype" w:cs="Times New Roman"/>
          <w:i/>
          <w:iCs/>
          <w:sz w:val="24"/>
          <w:szCs w:val="24"/>
        </w:rPr>
        <w:t>inter alia</w:t>
      </w:r>
      <w:r w:rsidRPr="00B73C6C">
        <w:rPr>
          <w:rFonts w:ascii="Palatino Linotype" w:hAnsi="Palatino Linotype" w:cs="Times New Roman"/>
          <w:sz w:val="24"/>
          <w:szCs w:val="24"/>
        </w:rPr>
        <w:t>, the methodology of working with students.</w:t>
      </w:r>
    </w:p>
    <w:p w14:paraId="0442EE8A" w14:textId="4737E63B"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Only the complete preparation and open-mindedness to active methods, as well as new technologies and the modern attitude towards a student-lecturer relationship and the role of a lecturer himself, will allow the full implementation of the </w:t>
      </w:r>
      <w:proofErr w:type="spellStart"/>
      <w:r w:rsidRPr="00B73C6C">
        <w:rPr>
          <w:rFonts w:ascii="Palatino Linotype" w:hAnsi="Palatino Linotype" w:cs="Times New Roman"/>
          <w:sz w:val="24"/>
          <w:szCs w:val="24"/>
        </w:rPr>
        <w:t>reccomendations</w:t>
      </w:r>
      <w:proofErr w:type="spellEnd"/>
      <w:r w:rsidRPr="00B73C6C">
        <w:rPr>
          <w:rFonts w:ascii="Palatino Linotype" w:hAnsi="Palatino Linotype" w:cs="Times New Roman"/>
          <w:sz w:val="24"/>
          <w:szCs w:val="24"/>
        </w:rPr>
        <w:t xml:space="preserve"> of the programmes of higher education institutions and enable them to educate in a responsible manner in the future. </w:t>
      </w:r>
    </w:p>
    <w:p w14:paraId="16C5E2DA" w14:textId="77777777"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While projecting the changes to the higher education sphere, also the technological innovations </w:t>
      </w:r>
      <w:proofErr w:type="gramStart"/>
      <w:r w:rsidRPr="00B73C6C">
        <w:rPr>
          <w:rFonts w:ascii="Palatino Linotype" w:hAnsi="Palatino Linotype" w:cs="Times New Roman"/>
          <w:sz w:val="24"/>
          <w:szCs w:val="24"/>
        </w:rPr>
        <w:t>shall be implemented</w:t>
      </w:r>
      <w:proofErr w:type="gramEnd"/>
      <w:r w:rsidRPr="00B73C6C">
        <w:rPr>
          <w:rFonts w:ascii="Palatino Linotype" w:hAnsi="Palatino Linotype" w:cs="Times New Roman"/>
          <w:sz w:val="24"/>
          <w:szCs w:val="24"/>
        </w:rPr>
        <w:t xml:space="preserve"> during the work with the students. It is particularly important with respect to the implementation of law-related courses due to the increasing computerisation of the judicial system.</w:t>
      </w:r>
      <w:r w:rsidRPr="00B73C6C">
        <w:rPr>
          <w:rStyle w:val="FootnoteReference"/>
          <w:rFonts w:ascii="Palatino Linotype" w:hAnsi="Palatino Linotype"/>
          <w:sz w:val="24"/>
          <w:szCs w:val="24"/>
        </w:rPr>
        <w:footnoteReference w:id="74"/>
      </w:r>
      <w:r w:rsidRPr="00B73C6C">
        <w:rPr>
          <w:rFonts w:ascii="Palatino Linotype" w:hAnsi="Palatino Linotype" w:cs="Times New Roman"/>
          <w:sz w:val="24"/>
          <w:szCs w:val="24"/>
        </w:rPr>
        <w:t xml:space="preserve"> A student has to be prepared to work individually with the courts’ computerised system and shall be able to use adequate IT platforms.</w:t>
      </w:r>
    </w:p>
    <w:p w14:paraId="409C79F2" w14:textId="1516803F"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Courses in smaller groups undoubtedly facilitate the transfer of knowledge (with good impact on activating</w:t>
      </w:r>
      <w:r w:rsidRPr="00B73C6C">
        <w:rPr>
          <w:rStyle w:val="FootnoteReference"/>
          <w:rFonts w:ascii="Palatino Linotype" w:hAnsi="Palatino Linotype"/>
          <w:sz w:val="24"/>
          <w:szCs w:val="24"/>
        </w:rPr>
        <w:footnoteReference w:id="75"/>
      </w:r>
      <w:r w:rsidRPr="00B73C6C">
        <w:rPr>
          <w:rFonts w:ascii="Palatino Linotype" w:hAnsi="Palatino Linotype" w:cs="Times New Roman"/>
          <w:sz w:val="24"/>
          <w:szCs w:val="24"/>
        </w:rPr>
        <w:t>)</w:t>
      </w:r>
      <w:r w:rsidRPr="00B73C6C">
        <w:rPr>
          <w:rStyle w:val="CommentReference"/>
          <w:rFonts w:ascii="Palatino Linotype" w:hAnsi="Palatino Linotype"/>
          <w:sz w:val="24"/>
          <w:szCs w:val="24"/>
        </w:rPr>
        <w:t>.</w:t>
      </w:r>
      <w:r w:rsidRPr="00B73C6C">
        <w:rPr>
          <w:rFonts w:ascii="Palatino Linotype" w:hAnsi="Palatino Linotype" w:cs="Times New Roman"/>
          <w:sz w:val="24"/>
          <w:szCs w:val="24"/>
        </w:rPr>
        <w:t xml:space="preserve"> They also allow the implementation of the standards of the university legal clinics, for years being undertaken </w:t>
      </w:r>
      <w:proofErr w:type="gramStart"/>
      <w:r w:rsidRPr="00B73C6C">
        <w:rPr>
          <w:rFonts w:ascii="Palatino Linotype" w:hAnsi="Palatino Linotype" w:cs="Times New Roman"/>
          <w:sz w:val="24"/>
          <w:szCs w:val="24"/>
        </w:rPr>
        <w:t>on the basis of</w:t>
      </w:r>
      <w:proofErr w:type="gramEnd"/>
      <w:r w:rsidRPr="00B73C6C">
        <w:rPr>
          <w:rFonts w:ascii="Palatino Linotype" w:hAnsi="Palatino Linotype" w:cs="Times New Roman"/>
          <w:sz w:val="24"/>
          <w:szCs w:val="24"/>
        </w:rPr>
        <w:t xml:space="preserve"> the model of a small group – active methods – and substantive support of a mentor.</w:t>
      </w:r>
    </w:p>
    <w:p w14:paraId="4DFF0DF5" w14:textId="1B42B2C0" w:rsidR="00881471" w:rsidRPr="00B73C6C" w:rsidRDefault="00881471"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This method of conducting the courses </w:t>
      </w:r>
      <w:proofErr w:type="gramStart"/>
      <w:r w:rsidRPr="00B73C6C">
        <w:rPr>
          <w:rFonts w:ascii="Palatino Linotype" w:hAnsi="Palatino Linotype" w:cs="Times New Roman"/>
          <w:sz w:val="24"/>
          <w:szCs w:val="24"/>
        </w:rPr>
        <w:t>is increasingly being used</w:t>
      </w:r>
      <w:proofErr w:type="gramEnd"/>
      <w:r w:rsidRPr="00B73C6C">
        <w:rPr>
          <w:rFonts w:ascii="Palatino Linotype" w:hAnsi="Palatino Linotype" w:cs="Times New Roman"/>
          <w:sz w:val="24"/>
          <w:szCs w:val="24"/>
        </w:rPr>
        <w:t xml:space="preserve"> also for the implementation of other academic courses (traditionally more non-interactive) and allows the students to have an opportunity of participating in the attractive activities outside of the legal clinic.</w:t>
      </w:r>
    </w:p>
    <w:p w14:paraId="4CC75010" w14:textId="77777777" w:rsidR="00881471" w:rsidRPr="00B73C6C" w:rsidRDefault="00881471"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The methodology of clinical education shall constitute the inspiration for planned courses at higher education institutions. Of course, the implementation of its certain achievements, e.g. teaching through the mock court trials or conducting workshops with a group of students, requires not only a qualified lecturer, but also an adequate architectural and technical background (the size of an auditorium, the desks and chairs layout are of importance). These elements </w:t>
      </w:r>
      <w:proofErr w:type="gramStart"/>
      <w:r w:rsidRPr="00B73C6C">
        <w:rPr>
          <w:rFonts w:ascii="Palatino Linotype" w:hAnsi="Palatino Linotype" w:cs="Times New Roman"/>
          <w:sz w:val="24"/>
          <w:szCs w:val="24"/>
        </w:rPr>
        <w:t>shall be taken</w:t>
      </w:r>
      <w:proofErr w:type="gramEnd"/>
      <w:r w:rsidRPr="00B73C6C">
        <w:rPr>
          <w:rFonts w:ascii="Palatino Linotype" w:hAnsi="Palatino Linotype" w:cs="Times New Roman"/>
          <w:sz w:val="24"/>
          <w:szCs w:val="24"/>
        </w:rPr>
        <w:t xml:space="preserve"> into account when planning changes of and introducing new classes to the timetable of academic courses of a given university. Undoubtedly, the demand for such backup will generate the change of the way of thinking about the academic sphere.</w:t>
      </w:r>
    </w:p>
    <w:p w14:paraId="15574A69" w14:textId="77777777" w:rsidR="00881471" w:rsidRPr="00B73C6C" w:rsidRDefault="00881471"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It is crucial to ensure that academic teachers are able </w:t>
      </w:r>
      <w:proofErr w:type="gramStart"/>
      <w:r w:rsidRPr="00B73C6C">
        <w:rPr>
          <w:rFonts w:ascii="Palatino Linotype" w:hAnsi="Palatino Linotype" w:cs="Times New Roman"/>
          <w:sz w:val="24"/>
          <w:szCs w:val="24"/>
        </w:rPr>
        <w:t>to constantly enhance</w:t>
      </w:r>
      <w:proofErr w:type="gramEnd"/>
      <w:r w:rsidRPr="00B73C6C">
        <w:rPr>
          <w:rFonts w:ascii="Palatino Linotype" w:hAnsi="Palatino Linotype" w:cs="Times New Roman"/>
          <w:sz w:val="24"/>
          <w:szCs w:val="24"/>
        </w:rPr>
        <w:t xml:space="preserve"> competences in regards to pedagogy, group work and public appearances. </w:t>
      </w:r>
    </w:p>
    <w:p w14:paraId="50CE5464" w14:textId="68D03CA0" w:rsidR="00881471" w:rsidRPr="00B73C6C" w:rsidRDefault="00881471"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Persons willing to practise in this profession shall have completed courses in this respect. It would be desirable to introduce such courses as early as during the doctoral studies. The needs as regards the enhancement of teachers' competences </w:t>
      </w:r>
      <w:proofErr w:type="gramStart"/>
      <w:r w:rsidRPr="00B73C6C">
        <w:rPr>
          <w:rFonts w:ascii="Palatino Linotype" w:hAnsi="Palatino Linotype" w:cs="Times New Roman"/>
          <w:sz w:val="24"/>
          <w:szCs w:val="24"/>
        </w:rPr>
        <w:t>are met</w:t>
      </w:r>
      <w:proofErr w:type="gramEnd"/>
      <w:r w:rsidRPr="00B73C6C">
        <w:rPr>
          <w:rFonts w:ascii="Palatino Linotype" w:hAnsi="Palatino Linotype" w:cs="Times New Roman"/>
          <w:sz w:val="24"/>
          <w:szCs w:val="24"/>
        </w:rPr>
        <w:t xml:space="preserve"> by one of the projects of the Ministry of Science and Higher Education, aimed at the establishment of models of teachers' education,</w:t>
      </w:r>
      <w:r w:rsidRPr="00B73C6C">
        <w:rPr>
          <w:rStyle w:val="FootnoteReference"/>
          <w:rFonts w:ascii="Palatino Linotype" w:hAnsi="Palatino Linotype"/>
          <w:sz w:val="24"/>
          <w:szCs w:val="24"/>
        </w:rPr>
        <w:footnoteReference w:id="76"/>
      </w:r>
      <w:r w:rsidRPr="00B73C6C">
        <w:rPr>
          <w:rFonts w:ascii="Palatino Linotype" w:hAnsi="Palatino Linotype" w:cs="Times New Roman"/>
          <w:sz w:val="24"/>
          <w:szCs w:val="24"/>
        </w:rPr>
        <w:t xml:space="preserve"> the main objectives of which are: </w:t>
      </w:r>
    </w:p>
    <w:p w14:paraId="16886DA7" w14:textId="77777777" w:rsidR="00881471" w:rsidRPr="00B73C6C" w:rsidRDefault="00881471" w:rsidP="00053CD8">
      <w:pPr>
        <w:spacing w:after="0" w:line="480" w:lineRule="auto"/>
        <w:ind w:left="851" w:right="850"/>
        <w:jc w:val="both"/>
        <w:rPr>
          <w:rFonts w:ascii="Palatino Linotype" w:hAnsi="Palatino Linotype" w:cs="Times New Roman"/>
          <w:sz w:val="24"/>
          <w:szCs w:val="24"/>
        </w:rPr>
      </w:pPr>
      <w:r w:rsidRPr="00B73C6C">
        <w:rPr>
          <w:rFonts w:ascii="Palatino Linotype" w:hAnsi="Palatino Linotype" w:cs="Times New Roman"/>
          <w:sz w:val="24"/>
          <w:szCs w:val="24"/>
        </w:rPr>
        <w:t>“</w:t>
      </w:r>
      <w:proofErr w:type="gramStart"/>
      <w:r w:rsidRPr="00053CD8">
        <w:rPr>
          <w:rFonts w:ascii="Palatino Linotype" w:hAnsi="Palatino Linotype" w:cs="Times New Roman"/>
          <w:i/>
          <w:sz w:val="24"/>
          <w:szCs w:val="24"/>
        </w:rPr>
        <w:t>preparing</w:t>
      </w:r>
      <w:proofErr w:type="gramEnd"/>
      <w:r w:rsidRPr="00053CD8">
        <w:rPr>
          <w:rFonts w:ascii="Palatino Linotype" w:hAnsi="Palatino Linotype" w:cs="Times New Roman"/>
          <w:i/>
          <w:sz w:val="24"/>
          <w:szCs w:val="24"/>
        </w:rPr>
        <w:t xml:space="preserve"> a detailed comparative analysis regarding the systems of teachers' education in selected European countries and recommendations as regards the changes to the system of teachers' education in Poland, and establishing models of teachers' education at the higher education institutions</w:t>
      </w:r>
      <w:r w:rsidRPr="00B73C6C">
        <w:rPr>
          <w:rFonts w:ascii="Palatino Linotype" w:hAnsi="Palatino Linotype" w:cs="Times New Roman"/>
          <w:sz w:val="24"/>
          <w:szCs w:val="24"/>
        </w:rPr>
        <w:t>.”</w:t>
      </w:r>
      <w:r w:rsidRPr="00B73C6C">
        <w:rPr>
          <w:rStyle w:val="FootnoteReference"/>
          <w:rFonts w:ascii="Palatino Linotype" w:hAnsi="Palatino Linotype"/>
          <w:sz w:val="24"/>
          <w:szCs w:val="24"/>
        </w:rPr>
        <w:footnoteReference w:id="77"/>
      </w:r>
    </w:p>
    <w:p w14:paraId="4E0DA335" w14:textId="17B2ADE7" w:rsidR="00881471" w:rsidRPr="00B73C6C" w:rsidRDefault="00881471"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 Such high expectations shall be met by the teachers exercising their profession at all educational levels</w:t>
      </w:r>
      <w:proofErr w:type="gramStart"/>
      <w:r w:rsidRPr="00B73C6C">
        <w:rPr>
          <w:rFonts w:ascii="Palatino Linotype" w:hAnsi="Palatino Linotype" w:cs="Times New Roman"/>
          <w:sz w:val="24"/>
          <w:szCs w:val="24"/>
        </w:rPr>
        <w:t>,  including</w:t>
      </w:r>
      <w:proofErr w:type="gramEnd"/>
      <w:r w:rsidRPr="00B73C6C">
        <w:rPr>
          <w:rFonts w:ascii="Palatino Linotype" w:hAnsi="Palatino Linotype" w:cs="Times New Roman"/>
          <w:sz w:val="24"/>
          <w:szCs w:val="24"/>
        </w:rPr>
        <w:t xml:space="preserve"> the academic stage</w:t>
      </w:r>
      <w:r w:rsidRPr="00B73C6C">
        <w:rPr>
          <w:rStyle w:val="FootnoteReference"/>
          <w:rFonts w:ascii="Palatino Linotype" w:hAnsi="Palatino Linotype"/>
          <w:sz w:val="24"/>
          <w:szCs w:val="24"/>
        </w:rPr>
        <w:footnoteReference w:id="78"/>
      </w:r>
      <w:r w:rsidRPr="00B73C6C">
        <w:rPr>
          <w:rFonts w:ascii="Palatino Linotype" w:hAnsi="Palatino Linotype" w:cs="Times New Roman"/>
          <w:sz w:val="24"/>
          <w:szCs w:val="24"/>
        </w:rPr>
        <w:t>.</w:t>
      </w:r>
    </w:p>
    <w:p w14:paraId="423CDA26" w14:textId="77777777" w:rsidR="00060CC9" w:rsidRPr="00B73C6C" w:rsidRDefault="00060CC9" w:rsidP="00B73C6C">
      <w:pPr>
        <w:pStyle w:val="Kolorowalistaakcent11"/>
        <w:spacing w:after="0" w:line="480" w:lineRule="auto"/>
        <w:ind w:left="0"/>
        <w:jc w:val="both"/>
        <w:rPr>
          <w:rFonts w:ascii="Palatino Linotype" w:hAnsi="Palatino Linotype" w:cs="Times New Roman"/>
          <w:b/>
          <w:sz w:val="24"/>
          <w:szCs w:val="24"/>
          <w:lang w:val="en-US"/>
        </w:rPr>
      </w:pPr>
    </w:p>
    <w:p w14:paraId="3389C3DD" w14:textId="39018AD0" w:rsidR="00060CC9" w:rsidRPr="00B73C6C" w:rsidRDefault="00053CD8" w:rsidP="00B73C6C">
      <w:pPr>
        <w:pStyle w:val="Kolorowalistaakcent11"/>
        <w:spacing w:after="0" w:line="480" w:lineRule="auto"/>
        <w:ind w:left="0"/>
        <w:jc w:val="both"/>
        <w:outlineLvl w:val="0"/>
        <w:rPr>
          <w:rFonts w:ascii="Palatino Linotype" w:hAnsi="Palatino Linotype" w:cs="Times New Roman"/>
          <w:b/>
          <w:sz w:val="24"/>
          <w:szCs w:val="24"/>
          <w:lang w:val="en-US"/>
        </w:rPr>
      </w:pPr>
      <w:r w:rsidRPr="00B73C6C">
        <w:rPr>
          <w:rFonts w:ascii="Palatino Linotype" w:hAnsi="Palatino Linotype" w:cs="Times New Roman"/>
          <w:b/>
          <w:bCs/>
          <w:sz w:val="24"/>
          <w:szCs w:val="24"/>
          <w:lang w:val="en-US"/>
        </w:rPr>
        <w:t>CONCLUSIONS</w:t>
      </w:r>
    </w:p>
    <w:p w14:paraId="472BC9E1" w14:textId="77777777" w:rsidR="00060CC9" w:rsidRPr="00B73C6C" w:rsidRDefault="00060CC9" w:rsidP="00B73C6C">
      <w:pPr>
        <w:spacing w:after="0" w:line="480" w:lineRule="auto"/>
        <w:ind w:firstLine="567"/>
        <w:jc w:val="both"/>
        <w:rPr>
          <w:rFonts w:ascii="Palatino Linotype" w:hAnsi="Palatino Linotype" w:cs="Times New Roman"/>
          <w:sz w:val="24"/>
          <w:szCs w:val="24"/>
          <w:lang w:val="en-US"/>
        </w:rPr>
      </w:pPr>
      <w:r w:rsidRPr="00B73C6C">
        <w:rPr>
          <w:rFonts w:ascii="Palatino Linotype" w:hAnsi="Palatino Linotype" w:cs="Times New Roman"/>
          <w:sz w:val="24"/>
          <w:szCs w:val="24"/>
        </w:rPr>
        <w:t xml:space="preserve">A progress in diversity of legal professions </w:t>
      </w:r>
      <w:proofErr w:type="gramStart"/>
      <w:r w:rsidRPr="00B73C6C">
        <w:rPr>
          <w:rFonts w:ascii="Palatino Linotype" w:hAnsi="Palatino Linotype" w:cs="Times New Roman"/>
          <w:sz w:val="24"/>
          <w:szCs w:val="24"/>
        </w:rPr>
        <w:t>is currently being observed</w:t>
      </w:r>
      <w:proofErr w:type="gramEnd"/>
      <w:r w:rsidRPr="00B73C6C">
        <w:rPr>
          <w:rFonts w:ascii="Palatino Linotype" w:hAnsi="Palatino Linotype" w:cs="Times New Roman"/>
          <w:sz w:val="24"/>
          <w:szCs w:val="24"/>
        </w:rPr>
        <w:t xml:space="preserve"> in Poland. </w:t>
      </w:r>
      <w:proofErr w:type="gramStart"/>
      <w:r w:rsidRPr="00B73C6C">
        <w:rPr>
          <w:rFonts w:ascii="Palatino Linotype" w:hAnsi="Palatino Linotype" w:cs="Times New Roman"/>
          <w:sz w:val="24"/>
          <w:szCs w:val="24"/>
        </w:rPr>
        <w:t xml:space="preserve">This can be seen, </w:t>
      </w:r>
      <w:r w:rsidRPr="00B73C6C">
        <w:rPr>
          <w:rFonts w:ascii="Palatino Linotype" w:hAnsi="Palatino Linotype" w:cs="Times New Roman"/>
          <w:i/>
          <w:iCs/>
          <w:sz w:val="24"/>
          <w:szCs w:val="24"/>
        </w:rPr>
        <w:t>inter alia</w:t>
      </w:r>
      <w:r w:rsidRPr="00B73C6C">
        <w:rPr>
          <w:rFonts w:ascii="Palatino Linotype" w:hAnsi="Palatino Linotype" w:cs="Times New Roman"/>
          <w:sz w:val="24"/>
          <w:szCs w:val="24"/>
        </w:rPr>
        <w:t>, in the possibility of employing the lawyers with three years of experience in providing free-of-charge legal advice in free-of-charge legal assistance points, which results in the fact that the students, acting in the clinics since the second year of their studies, are granted the right to practice the profession of a legal adviser instantly following graduation.</w:t>
      </w:r>
      <w:proofErr w:type="gramEnd"/>
    </w:p>
    <w:p w14:paraId="75EC9959" w14:textId="77777777" w:rsidR="00060CC9" w:rsidRPr="00B73C6C" w:rsidRDefault="00060CC9"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Such a dimension of the progressive deregulation of legal professions means that the legislator has confidence in the quality of legal assistance provided at Polish legal clinics, which use and develop modern </w:t>
      </w:r>
      <w:r w:rsidRPr="00B73C6C">
        <w:rPr>
          <w:rFonts w:ascii="Palatino Linotype" w:hAnsi="Palatino Linotype" w:cs="Times New Roman"/>
          <w:color w:val="000000"/>
          <w:sz w:val="24"/>
          <w:szCs w:val="24"/>
        </w:rPr>
        <w:t xml:space="preserve">education methods and new technical solutions, making it possible to achieve outstanding </w:t>
      </w:r>
      <w:r w:rsidRPr="00B73C6C">
        <w:rPr>
          <w:rStyle w:val="gmail-m8812888863160225364gmail-m7839035536212373944gmail-"/>
          <w:rFonts w:ascii="Palatino Linotype" w:hAnsi="Palatino Linotype" w:cs="Times New Roman"/>
          <w:color w:val="000000"/>
          <w:sz w:val="24"/>
          <w:szCs w:val="24"/>
          <w:lang w:val="en-US"/>
        </w:rPr>
        <w:t>learning outcomes.</w:t>
      </w:r>
    </w:p>
    <w:p w14:paraId="10C3D8A8" w14:textId="7AADA680" w:rsidR="00060CC9" w:rsidRPr="00B73C6C" w:rsidRDefault="00060CC9" w:rsidP="00B73C6C">
      <w:pPr>
        <w:spacing w:after="0" w:line="480" w:lineRule="auto"/>
        <w:ind w:firstLine="567"/>
        <w:jc w:val="both"/>
        <w:rPr>
          <w:rFonts w:ascii="Palatino Linotype" w:hAnsi="Palatino Linotype" w:cs="Times New Roman"/>
          <w:sz w:val="24"/>
          <w:szCs w:val="24"/>
        </w:rPr>
      </w:pPr>
      <w:r w:rsidRPr="00B73C6C">
        <w:rPr>
          <w:rFonts w:ascii="Palatino Linotype" w:hAnsi="Palatino Linotype" w:cs="Times New Roman"/>
          <w:sz w:val="24"/>
          <w:szCs w:val="24"/>
        </w:rPr>
        <w:t xml:space="preserve">It may be concluded that clinical legal education has proved </w:t>
      </w:r>
      <w:r w:rsidR="006560E1" w:rsidRPr="00B73C6C">
        <w:rPr>
          <w:rFonts w:ascii="Palatino Linotype" w:hAnsi="Palatino Linotype" w:cs="Times New Roman"/>
          <w:sz w:val="24"/>
          <w:szCs w:val="24"/>
        </w:rPr>
        <w:t xml:space="preserve">to be a good educational method because lawyers educated in legal clinics </w:t>
      </w:r>
      <w:proofErr w:type="gramStart"/>
      <w:r w:rsidR="006560E1" w:rsidRPr="00B73C6C">
        <w:rPr>
          <w:rFonts w:ascii="Palatino Linotype" w:hAnsi="Palatino Linotype" w:cs="Times New Roman"/>
          <w:sz w:val="24"/>
          <w:szCs w:val="24"/>
        </w:rPr>
        <w:t>haven’t</w:t>
      </w:r>
      <w:proofErr w:type="gramEnd"/>
      <w:r w:rsidR="006560E1" w:rsidRPr="00B73C6C">
        <w:rPr>
          <w:rFonts w:ascii="Palatino Linotype" w:hAnsi="Palatino Linotype" w:cs="Times New Roman"/>
          <w:sz w:val="24"/>
          <w:szCs w:val="24"/>
        </w:rPr>
        <w:t xml:space="preserve"> </w:t>
      </w:r>
      <w:r w:rsidR="004B4A8E" w:rsidRPr="00B73C6C">
        <w:rPr>
          <w:rFonts w:ascii="Palatino Linotype" w:hAnsi="Palatino Linotype" w:cs="Times New Roman"/>
          <w:sz w:val="24"/>
          <w:szCs w:val="24"/>
        </w:rPr>
        <w:t>many barriers or issues</w:t>
      </w:r>
      <w:r w:rsidR="006560E1" w:rsidRPr="00B73C6C">
        <w:rPr>
          <w:rFonts w:ascii="Palatino Linotype" w:hAnsi="Palatino Linotype" w:cs="Times New Roman"/>
          <w:sz w:val="24"/>
          <w:szCs w:val="24"/>
        </w:rPr>
        <w:t xml:space="preserve"> with finding a job, and currently constitutes an answer to the needs of a widely understood market of legal services in Poland,</w:t>
      </w:r>
      <w:r w:rsidR="004B4A8E" w:rsidRPr="00B73C6C">
        <w:rPr>
          <w:rFonts w:ascii="Palatino Linotype" w:hAnsi="Palatino Linotype" w:cs="Times New Roman"/>
          <w:sz w:val="24"/>
          <w:szCs w:val="24"/>
        </w:rPr>
        <w:t xml:space="preserve"> in both the fee-based and free-of-charge sectors.</w:t>
      </w:r>
      <w:r w:rsidR="00DD0C72" w:rsidRPr="00B73C6C">
        <w:rPr>
          <w:rStyle w:val="FootnoteReference"/>
          <w:rFonts w:ascii="Palatino Linotype" w:hAnsi="Palatino Linotype"/>
          <w:sz w:val="24"/>
          <w:szCs w:val="24"/>
        </w:rPr>
        <w:footnoteReference w:id="79"/>
      </w:r>
    </w:p>
    <w:sectPr w:rsidR="00060CC9" w:rsidRPr="00B73C6C" w:rsidSect="000A779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89"/>
      <w:cols w:space="708"/>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407D6" w16cid:durableId="1EF5B216"/>
  <w16cid:commentId w16cid:paraId="65CD79BA" w16cid:durableId="1EF5B217"/>
  <w16cid:commentId w16cid:paraId="16C3BE5F" w16cid:durableId="1EF5B218"/>
  <w16cid:commentId w16cid:paraId="6E6B0844" w16cid:durableId="1EF5B219"/>
  <w16cid:commentId w16cid:paraId="1B291D07" w16cid:durableId="1EF5B21A"/>
  <w16cid:commentId w16cid:paraId="134B66FE" w16cid:durableId="1EF5B21B"/>
  <w16cid:commentId w16cid:paraId="4EBAE2C2" w16cid:durableId="1EF5B21C"/>
  <w16cid:commentId w16cid:paraId="729A0710" w16cid:durableId="1EF5B21D"/>
  <w16cid:commentId w16cid:paraId="1A0DE1CF" w16cid:durableId="1EF5B21E"/>
  <w16cid:commentId w16cid:paraId="219C7261" w16cid:durableId="1EF5B21F"/>
  <w16cid:commentId w16cid:paraId="58A27248" w16cid:durableId="1EF5B220"/>
  <w16cid:commentId w16cid:paraId="40E83F1F" w16cid:durableId="1EF5B221"/>
  <w16cid:commentId w16cid:paraId="28CA5D3B" w16cid:durableId="1EF5B222"/>
  <w16cid:commentId w16cid:paraId="76677985" w16cid:durableId="1EF5B223"/>
  <w16cid:commentId w16cid:paraId="7AADE264" w16cid:durableId="1EF5B224"/>
  <w16cid:commentId w16cid:paraId="7BD318ED" w16cid:durableId="1EF5B225"/>
  <w16cid:commentId w16cid:paraId="6C702D03" w16cid:durableId="1EF5B226"/>
  <w16cid:commentId w16cid:paraId="267BC21B" w16cid:durableId="1EF5B227"/>
  <w16cid:commentId w16cid:paraId="74D23C94" w16cid:durableId="1EF5B228"/>
  <w16cid:commentId w16cid:paraId="406AF180" w16cid:durableId="1EF5B229"/>
  <w16cid:commentId w16cid:paraId="1BDAA5D3" w16cid:durableId="1EF5B2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EFB08" w14:textId="77777777" w:rsidR="00053CD8" w:rsidRDefault="00053CD8">
      <w:pPr>
        <w:spacing w:after="0" w:line="240" w:lineRule="auto"/>
      </w:pPr>
      <w:r>
        <w:separator/>
      </w:r>
    </w:p>
  </w:endnote>
  <w:endnote w:type="continuationSeparator" w:id="0">
    <w:p w14:paraId="71A94055" w14:textId="77777777" w:rsidR="00053CD8" w:rsidRDefault="0005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BACCE" w14:textId="77777777" w:rsidR="000A779D" w:rsidRDefault="000A7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853661"/>
      <w:docPartObj>
        <w:docPartGallery w:val="Page Numbers (Bottom of Page)"/>
        <w:docPartUnique/>
      </w:docPartObj>
    </w:sdtPr>
    <w:sdtEndPr>
      <w:rPr>
        <w:noProof/>
      </w:rPr>
    </w:sdtEndPr>
    <w:sdtContent>
      <w:bookmarkStart w:id="0" w:name="_GoBack" w:displacedByCustomXml="prev"/>
      <w:bookmarkEnd w:id="0" w:displacedByCustomXml="prev"/>
      <w:p w14:paraId="55C82E76" w14:textId="6F1A75BF" w:rsidR="000A779D" w:rsidRDefault="000A779D">
        <w:pPr>
          <w:pStyle w:val="Footer"/>
          <w:jc w:val="center"/>
        </w:pPr>
        <w:r>
          <w:fldChar w:fldCharType="begin"/>
        </w:r>
        <w:r>
          <w:instrText xml:space="preserve"> PAGE   \* MERGEFORMAT </w:instrText>
        </w:r>
        <w:r>
          <w:fldChar w:fldCharType="separate"/>
        </w:r>
        <w:r>
          <w:rPr>
            <w:noProof/>
          </w:rPr>
          <w:t>89</w:t>
        </w:r>
        <w:r>
          <w:rPr>
            <w:noProof/>
          </w:rPr>
          <w:fldChar w:fldCharType="end"/>
        </w:r>
      </w:p>
    </w:sdtContent>
  </w:sdt>
  <w:p w14:paraId="07B406B4" w14:textId="5DF687E4" w:rsidR="00053CD8" w:rsidRPr="00861BDE" w:rsidRDefault="00053CD8">
    <w:pPr>
      <w:pStyle w:val="Footer"/>
      <w:tabs>
        <w:tab w:val="clear" w:pos="4536"/>
        <w:tab w:val="clear" w:pos="9072"/>
        <w:tab w:val="left" w:pos="780"/>
      </w:tabs>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9613" w14:textId="77777777" w:rsidR="000A779D" w:rsidRDefault="000A7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2DBCA" w14:textId="77777777" w:rsidR="00053CD8" w:rsidRDefault="00053CD8">
      <w:pPr>
        <w:spacing w:after="0" w:line="240" w:lineRule="auto"/>
      </w:pPr>
      <w:r>
        <w:separator/>
      </w:r>
    </w:p>
  </w:footnote>
  <w:footnote w:type="continuationSeparator" w:id="0">
    <w:p w14:paraId="1E5BF4F4" w14:textId="77777777" w:rsidR="00053CD8" w:rsidRDefault="00053CD8">
      <w:pPr>
        <w:spacing w:after="0" w:line="240" w:lineRule="auto"/>
      </w:pPr>
      <w:r>
        <w:continuationSeparator/>
      </w:r>
    </w:p>
  </w:footnote>
  <w:footnote w:id="1">
    <w:p w14:paraId="7F714B2D" w14:textId="77777777" w:rsidR="00053CD8" w:rsidRPr="00053CD8" w:rsidRDefault="00053CD8" w:rsidP="00B509E4">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P. Skuczyński, </w:t>
      </w:r>
      <w:r w:rsidRPr="00053CD8">
        <w:rPr>
          <w:rFonts w:ascii="Palatino Linotype" w:hAnsi="Palatino Linotype" w:cs="Times New Roman"/>
          <w:i/>
          <w:lang w:val="pl-PL"/>
        </w:rPr>
        <w:t>Etyka adwokatów i radców prawnych</w:t>
      </w:r>
      <w:r w:rsidRPr="00053CD8">
        <w:rPr>
          <w:rFonts w:ascii="Palatino Linotype" w:hAnsi="Palatino Linotype" w:cs="Times New Roman"/>
          <w:lang w:val="pl-PL"/>
        </w:rPr>
        <w:t>, C.H. Beck 2016, p. 6.</w:t>
      </w:r>
    </w:p>
  </w:footnote>
  <w:footnote w:id="2">
    <w:p w14:paraId="385DF1F0" w14:textId="77777777" w:rsidR="00053CD8" w:rsidRPr="00053CD8" w:rsidRDefault="00053CD8" w:rsidP="006560E1">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Act of 2 July 2004 on freedom of business activity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2015, item 584, as amended); Judgment of the Constitutional Tribunal of 26 July 2003 SK 22/02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2003, No. 206, item 2012, v. 1.).</w:t>
      </w:r>
    </w:p>
  </w:footnote>
  <w:footnote w:id="3">
    <w:p w14:paraId="07174FF2" w14:textId="77777777" w:rsidR="00053CD8" w:rsidRPr="00053CD8" w:rsidRDefault="00053CD8" w:rsidP="00B509E4">
      <w:pPr>
        <w:suppressAutoHyphens w:val="0"/>
        <w:spacing w:after="0" w:line="240" w:lineRule="auto"/>
        <w:jc w:val="both"/>
        <w:rPr>
          <w:rFonts w:ascii="Palatino Linotype" w:eastAsia="Times New Roman" w:hAnsi="Palatino Linotype" w:cs="Times New Roman"/>
          <w:sz w:val="20"/>
          <w:szCs w:val="20"/>
          <w:lang w:val="en-US" w:eastAsia="pl-PL"/>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lang w:val="en-US"/>
        </w:rPr>
        <w:t xml:space="preserve"> M. </w:t>
      </w:r>
      <w:proofErr w:type="spellStart"/>
      <w:r w:rsidRPr="00053CD8">
        <w:rPr>
          <w:rFonts w:ascii="Palatino Linotype" w:hAnsi="Palatino Linotype" w:cs="Times New Roman"/>
          <w:sz w:val="20"/>
          <w:szCs w:val="20"/>
          <w:lang w:val="en-US"/>
        </w:rPr>
        <w:t>Szewczyk</w:t>
      </w:r>
      <w:proofErr w:type="spellEnd"/>
      <w:r w:rsidRPr="00053CD8">
        <w:rPr>
          <w:rFonts w:ascii="Palatino Linotype" w:hAnsi="Palatino Linotype" w:cs="Times New Roman"/>
          <w:sz w:val="20"/>
          <w:szCs w:val="20"/>
          <w:lang w:val="en-US"/>
        </w:rPr>
        <w:t xml:space="preserve">, </w:t>
      </w:r>
      <w:r w:rsidRPr="00053CD8">
        <w:rPr>
          <w:rFonts w:ascii="Palatino Linotype" w:eastAsia="Times New Roman" w:hAnsi="Palatino Linotype" w:cs="Times New Roman"/>
          <w:i/>
          <w:sz w:val="20"/>
          <w:szCs w:val="20"/>
          <w:lang w:val="en-US" w:eastAsia="pl-PL"/>
        </w:rPr>
        <w:t>Thoughts on the reform of the teaching of law</w:t>
      </w:r>
      <w:r w:rsidRPr="00053CD8">
        <w:rPr>
          <w:rFonts w:ascii="Palatino Linotype" w:eastAsia="Times New Roman" w:hAnsi="Palatino Linotype" w:cs="Times New Roman"/>
          <w:sz w:val="20"/>
          <w:szCs w:val="20"/>
          <w:lang w:val="en-US" w:eastAsia="pl-PL"/>
        </w:rPr>
        <w:t xml:space="preserve"> [in] </w:t>
      </w:r>
      <w:r w:rsidRPr="00053CD8">
        <w:rPr>
          <w:rFonts w:ascii="Palatino Linotype" w:eastAsia="Times New Roman" w:hAnsi="Palatino Linotype" w:cs="Times New Roman"/>
          <w:i/>
          <w:sz w:val="20"/>
          <w:szCs w:val="20"/>
          <w:lang w:val="en-US" w:eastAsia="pl-PL"/>
        </w:rPr>
        <w:t>The Legal Clinic. The Idea, Organization, Methodology</w:t>
      </w:r>
      <w:r w:rsidRPr="00053CD8">
        <w:rPr>
          <w:rFonts w:ascii="Palatino Linotype" w:eastAsia="Times New Roman" w:hAnsi="Palatino Linotype" w:cs="Times New Roman"/>
          <w:sz w:val="20"/>
          <w:szCs w:val="20"/>
          <w:lang w:val="en-US" w:eastAsia="pl-PL"/>
        </w:rPr>
        <w:t>, C.H. Beck 2005, p. 17.</w:t>
      </w:r>
    </w:p>
  </w:footnote>
  <w:footnote w:id="4">
    <w:p w14:paraId="24629C88" w14:textId="77777777" w:rsidR="00053CD8" w:rsidRPr="00053CD8" w:rsidRDefault="00053CD8" w:rsidP="00B509E4">
      <w:pPr>
        <w:spacing w:after="0" w:line="240" w:lineRule="auto"/>
        <w:jc w:val="both"/>
        <w:rPr>
          <w:rFonts w:ascii="Palatino Linotype" w:eastAsia="Times New Roman" w:hAnsi="Palatino Linotype" w:cs="Times New Roman"/>
          <w:sz w:val="20"/>
          <w:szCs w:val="20"/>
          <w:lang w:val="en-US" w:eastAsia="pl-PL"/>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lang w:val="en-US"/>
        </w:rPr>
        <w:t xml:space="preserve"> </w:t>
      </w:r>
      <w:r w:rsidRPr="00053CD8">
        <w:rPr>
          <w:rFonts w:ascii="Palatino Linotype" w:eastAsia="Times New Roman" w:hAnsi="Palatino Linotype" w:cs="Times New Roman"/>
          <w:sz w:val="20"/>
          <w:szCs w:val="20"/>
          <w:lang w:val="en-US" w:eastAsia="pl-PL"/>
        </w:rPr>
        <w:t xml:space="preserve">E. </w:t>
      </w:r>
      <w:proofErr w:type="spellStart"/>
      <w:r w:rsidRPr="00053CD8">
        <w:rPr>
          <w:rFonts w:ascii="Palatino Linotype" w:eastAsia="Times New Roman" w:hAnsi="Palatino Linotype" w:cs="Times New Roman"/>
          <w:sz w:val="20"/>
          <w:szCs w:val="20"/>
          <w:lang w:val="en-US" w:eastAsia="pl-PL"/>
        </w:rPr>
        <w:t>Rekosh</w:t>
      </w:r>
      <w:proofErr w:type="spellEnd"/>
      <w:r w:rsidRPr="00053CD8">
        <w:rPr>
          <w:rFonts w:ascii="Palatino Linotype" w:eastAsia="Times New Roman" w:hAnsi="Palatino Linotype" w:cs="Times New Roman"/>
          <w:sz w:val="20"/>
          <w:szCs w:val="20"/>
          <w:lang w:val="en-US" w:eastAsia="pl-PL"/>
        </w:rPr>
        <w:t xml:space="preserve">, The development of clinical legal education: a global perspective – international experience, the history of legal clinics [in] </w:t>
      </w:r>
      <w:r w:rsidRPr="00053CD8">
        <w:rPr>
          <w:rFonts w:ascii="Palatino Linotype" w:eastAsia="Times New Roman" w:hAnsi="Palatino Linotype" w:cs="Times New Roman"/>
          <w:i/>
          <w:sz w:val="20"/>
          <w:szCs w:val="20"/>
          <w:lang w:val="en-US" w:eastAsia="pl-PL"/>
        </w:rPr>
        <w:t>The Legal Clinic. The Idea, Organization, Methodology</w:t>
      </w:r>
      <w:r w:rsidRPr="00053CD8">
        <w:rPr>
          <w:rFonts w:ascii="Palatino Linotype" w:eastAsia="Times New Roman" w:hAnsi="Palatino Linotype" w:cs="Times New Roman"/>
          <w:sz w:val="20"/>
          <w:szCs w:val="20"/>
          <w:lang w:val="en-US" w:eastAsia="pl-PL"/>
        </w:rPr>
        <w:t>, C.H. Beck 2005, p. 43-44.</w:t>
      </w:r>
    </w:p>
  </w:footnote>
  <w:footnote w:id="5">
    <w:p w14:paraId="761BC7EC" w14:textId="77777777" w:rsidR="00053CD8" w:rsidRPr="00053CD8" w:rsidRDefault="00053CD8">
      <w:pPr>
        <w:pStyle w:val="FootnoteText"/>
        <w:jc w:val="both"/>
        <w:rPr>
          <w:rFonts w:ascii="Palatino Linotype" w:hAnsi="Palatino Linotype" w:cs="Times New Roman"/>
          <w:lang w:val="en-US"/>
        </w:rPr>
      </w:pPr>
      <w:r w:rsidRPr="00053CD8">
        <w:rPr>
          <w:rStyle w:val="FootnoteReference"/>
          <w:rFonts w:ascii="Palatino Linotype" w:hAnsi="Palatino Linotype"/>
        </w:rPr>
        <w:footnoteRef/>
      </w:r>
      <w:r w:rsidRPr="00053CD8">
        <w:rPr>
          <w:rFonts w:ascii="Palatino Linotype" w:hAnsi="Palatino Linotype" w:cs="Times New Roman"/>
          <w:lang w:val="en-US"/>
        </w:rPr>
        <w:t xml:space="preserve"> S. </w:t>
      </w:r>
      <w:proofErr w:type="spellStart"/>
      <w:r w:rsidRPr="00053CD8">
        <w:rPr>
          <w:rFonts w:ascii="Palatino Linotype" w:hAnsi="Palatino Linotype" w:cs="Times New Roman"/>
          <w:lang w:val="en-US"/>
        </w:rPr>
        <w:t>Rundstein</w:t>
      </w:r>
      <w:proofErr w:type="spellEnd"/>
      <w:r w:rsidRPr="00053CD8">
        <w:rPr>
          <w:rFonts w:ascii="Palatino Linotype" w:hAnsi="Palatino Linotype" w:cs="Times New Roman"/>
          <w:lang w:val="en-US"/>
        </w:rPr>
        <w:t xml:space="preserve">, </w:t>
      </w:r>
      <w:proofErr w:type="spellStart"/>
      <w:r w:rsidRPr="00053CD8">
        <w:rPr>
          <w:rFonts w:ascii="Palatino Linotype" w:hAnsi="Palatino Linotype" w:cs="Times New Roman"/>
          <w:i/>
          <w:iCs/>
          <w:lang w:val="en-US"/>
        </w:rPr>
        <w:t>Studya</w:t>
      </w:r>
      <w:proofErr w:type="spellEnd"/>
      <w:r w:rsidRPr="00053CD8">
        <w:rPr>
          <w:rFonts w:ascii="Palatino Linotype" w:hAnsi="Palatino Linotype" w:cs="Times New Roman"/>
          <w:i/>
          <w:iCs/>
          <w:lang w:val="en-US"/>
        </w:rPr>
        <w:t xml:space="preserve"> </w:t>
      </w:r>
      <w:proofErr w:type="spellStart"/>
      <w:r w:rsidRPr="00053CD8">
        <w:rPr>
          <w:rFonts w:ascii="Palatino Linotype" w:hAnsi="Palatino Linotype" w:cs="Times New Roman"/>
          <w:i/>
          <w:iCs/>
          <w:lang w:val="en-US"/>
        </w:rPr>
        <w:t>i</w:t>
      </w:r>
      <w:proofErr w:type="spellEnd"/>
      <w:r w:rsidRPr="00053CD8">
        <w:rPr>
          <w:rFonts w:ascii="Palatino Linotype" w:hAnsi="Palatino Linotype" w:cs="Times New Roman"/>
          <w:i/>
          <w:iCs/>
          <w:lang w:val="en-US"/>
        </w:rPr>
        <w:t xml:space="preserve"> </w:t>
      </w:r>
      <w:proofErr w:type="spellStart"/>
      <w:r w:rsidRPr="00053CD8">
        <w:rPr>
          <w:rFonts w:ascii="Palatino Linotype" w:hAnsi="Palatino Linotype" w:cs="Times New Roman"/>
          <w:i/>
          <w:iCs/>
          <w:lang w:val="en-US"/>
        </w:rPr>
        <w:t>szkice</w:t>
      </w:r>
      <w:proofErr w:type="spellEnd"/>
      <w:r w:rsidRPr="00053CD8">
        <w:rPr>
          <w:rFonts w:ascii="Palatino Linotype" w:hAnsi="Palatino Linotype" w:cs="Times New Roman"/>
          <w:i/>
          <w:iCs/>
          <w:lang w:val="en-US"/>
        </w:rPr>
        <w:t xml:space="preserve"> </w:t>
      </w:r>
      <w:proofErr w:type="spellStart"/>
      <w:r w:rsidRPr="00053CD8">
        <w:rPr>
          <w:rFonts w:ascii="Palatino Linotype" w:hAnsi="Palatino Linotype" w:cs="Times New Roman"/>
          <w:i/>
          <w:iCs/>
          <w:lang w:val="en-US"/>
        </w:rPr>
        <w:t>prawne</w:t>
      </w:r>
      <w:proofErr w:type="spellEnd"/>
      <w:r w:rsidRPr="00053CD8">
        <w:rPr>
          <w:rFonts w:ascii="Palatino Linotype" w:hAnsi="Palatino Linotype" w:cs="Times New Roman"/>
          <w:lang w:val="en-US"/>
        </w:rPr>
        <w:t xml:space="preserve">, </w:t>
      </w:r>
      <w:proofErr w:type="spellStart"/>
      <w:r w:rsidRPr="00053CD8">
        <w:rPr>
          <w:rFonts w:ascii="Palatino Linotype" w:hAnsi="Palatino Linotype" w:cs="Times New Roman"/>
          <w:lang w:val="en-US"/>
        </w:rPr>
        <w:t>Lviv</w:t>
      </w:r>
      <w:proofErr w:type="spellEnd"/>
      <w:r w:rsidRPr="00053CD8">
        <w:rPr>
          <w:rFonts w:ascii="Palatino Linotype" w:hAnsi="Palatino Linotype" w:cs="Times New Roman"/>
          <w:lang w:val="en-US"/>
        </w:rPr>
        <w:t xml:space="preserve"> 1904, pp. 229-235. </w:t>
      </w:r>
    </w:p>
  </w:footnote>
  <w:footnote w:id="6">
    <w:p w14:paraId="22D1A39E"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Ibid, p. 232.</w:t>
      </w:r>
    </w:p>
  </w:footnote>
  <w:footnote w:id="7">
    <w:p w14:paraId="5F7EBA0A"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Ibid, p. 233.</w:t>
      </w:r>
    </w:p>
  </w:footnote>
  <w:footnote w:id="8">
    <w:p w14:paraId="1BB40314" w14:textId="77777777" w:rsidR="00053CD8" w:rsidRPr="00053CD8" w:rsidRDefault="00053CD8" w:rsidP="00B73C6C">
      <w:pPr>
        <w:pStyle w:val="FootnoteText"/>
        <w:jc w:val="both"/>
        <w:rPr>
          <w:rFonts w:ascii="Palatino Linotype" w:hAnsi="Palatino Linotype"/>
          <w:lang w:val="en-US"/>
        </w:rPr>
      </w:pPr>
      <w:r w:rsidRPr="00053CD8">
        <w:rPr>
          <w:rStyle w:val="FootnoteReference"/>
          <w:rFonts w:ascii="Palatino Linotype" w:hAnsi="Palatino Linotype"/>
        </w:rPr>
        <w:footnoteRef/>
      </w:r>
      <w:r w:rsidRPr="00053CD8">
        <w:rPr>
          <w:rFonts w:ascii="Palatino Linotype" w:hAnsi="Palatino Linotype" w:cs="Times New Roman"/>
          <w:lang w:val="en-US"/>
        </w:rPr>
        <w:t xml:space="preserve"> All clinics in Poland have to meet standards of the polish legal clinics’ </w:t>
      </w:r>
      <w:proofErr w:type="gramStart"/>
      <w:r w:rsidRPr="00053CD8">
        <w:rPr>
          <w:rFonts w:ascii="Palatino Linotype" w:hAnsi="Palatino Linotype" w:cs="Times New Roman"/>
          <w:lang w:val="en-US"/>
        </w:rPr>
        <w:t>activity which</w:t>
      </w:r>
      <w:proofErr w:type="gramEnd"/>
      <w:r w:rsidRPr="00053CD8">
        <w:rPr>
          <w:rFonts w:ascii="Palatino Linotype" w:hAnsi="Palatino Linotype" w:cs="Times New Roman"/>
          <w:lang w:val="en-US"/>
        </w:rPr>
        <w:t xml:space="preserve"> are required by the Legal Clinics Foundation. One of the standards require that: “legal advice is given in written only”. The standards are available in English on the website: http://www.fupp.org.pl/en/legal-clinics/standards, access: 10.07.2017.</w:t>
      </w:r>
    </w:p>
  </w:footnote>
  <w:footnote w:id="9">
    <w:p w14:paraId="63E6C9E4"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Cf. T. Be</w:t>
      </w:r>
      <w:r w:rsidRPr="00053CD8">
        <w:rPr>
          <w:rFonts w:ascii="Times New Roman" w:hAnsi="Times New Roman" w:cs="Times New Roman"/>
          <w:lang w:val="pl-PL"/>
        </w:rPr>
        <w:t>̨</w:t>
      </w:r>
      <w:r w:rsidRPr="00053CD8">
        <w:rPr>
          <w:rFonts w:ascii="Palatino Linotype" w:hAnsi="Palatino Linotype" w:cs="Times New Roman"/>
          <w:lang w:val="pl-PL"/>
        </w:rPr>
        <w:t xml:space="preserve">tkowska, </w:t>
      </w:r>
      <w:r w:rsidRPr="00053CD8">
        <w:rPr>
          <w:rFonts w:ascii="Palatino Linotype" w:hAnsi="Palatino Linotype" w:cs="Times New Roman"/>
          <w:i/>
          <w:iCs/>
          <w:lang w:val="pl-PL"/>
        </w:rPr>
        <w:t>Świa</w:t>
      </w:r>
      <w:r w:rsidRPr="00053CD8">
        <w:rPr>
          <w:rFonts w:ascii="Times New Roman" w:hAnsi="Times New Roman" w:cs="Times New Roman"/>
          <w:i/>
          <w:iCs/>
          <w:lang w:val="pl-PL"/>
        </w:rPr>
        <w:t>̨</w:t>
      </w:r>
      <w:r w:rsidRPr="00053CD8">
        <w:rPr>
          <w:rFonts w:ascii="Palatino Linotype" w:hAnsi="Palatino Linotype" w:cs="Times New Roman"/>
          <w:i/>
          <w:iCs/>
          <w:lang w:val="pl-PL"/>
        </w:rPr>
        <w:t>teczny podarunek</w:t>
      </w:r>
      <w:r w:rsidRPr="00053CD8">
        <w:rPr>
          <w:rFonts w:ascii="Palatino Linotype" w:hAnsi="Palatino Linotype" w:cs="Times New Roman"/>
          <w:lang w:val="pl-PL"/>
        </w:rPr>
        <w:t>, Alma Mater, December 2012 – January 2013, no. 152–153, pp. 12-13.</w:t>
      </w:r>
    </w:p>
  </w:footnote>
  <w:footnote w:id="10">
    <w:p w14:paraId="27DC0F70" w14:textId="6D4E053C"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K. </w:t>
      </w:r>
      <w:r w:rsidRPr="00053CD8">
        <w:rPr>
          <w:rFonts w:ascii="Palatino Linotype" w:hAnsi="Palatino Linotype" w:cs="Times New Roman"/>
          <w:lang w:val="pl-PL"/>
        </w:rPr>
        <w:t xml:space="preserve">Olechowicz, </w:t>
      </w:r>
      <w:r w:rsidRPr="00053CD8">
        <w:rPr>
          <w:rFonts w:ascii="Palatino Linotype" w:hAnsi="Palatino Linotype" w:cs="Times New Roman"/>
          <w:i/>
          <w:iCs/>
          <w:lang w:val="pl-PL"/>
        </w:rPr>
        <w:t>Historia klinik prawa</w:t>
      </w:r>
      <w:r w:rsidRPr="00053CD8">
        <w:rPr>
          <w:rFonts w:ascii="Palatino Linotype" w:hAnsi="Palatino Linotype" w:cs="Times New Roman"/>
          <w:lang w:val="pl-PL"/>
        </w:rPr>
        <w:t>, Klinika 5(9)/2008, p. 20.</w:t>
      </w:r>
    </w:p>
  </w:footnote>
  <w:footnote w:id="11">
    <w:p w14:paraId="40490CD6"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For more information please see, http://spp.ka.edu.pl (Last cited 24/05/2017).</w:t>
      </w:r>
    </w:p>
  </w:footnote>
  <w:footnote w:id="12">
    <w:p w14:paraId="4D7E3CB7"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For more information please see, </w:t>
      </w:r>
      <w:hyperlink r:id="rId1" w:history="1">
        <w:r w:rsidRPr="00053CD8">
          <w:rPr>
            <w:rStyle w:val="Hyperlink"/>
            <w:rFonts w:ascii="Palatino Linotype" w:hAnsi="Palatino Linotype"/>
            <w:color w:val="auto"/>
            <w:u w:val="none"/>
          </w:rPr>
          <w:t>http://www.fupp.org.pl/o-fundacji/statut</w:t>
        </w:r>
      </w:hyperlink>
      <w:r w:rsidRPr="00053CD8">
        <w:rPr>
          <w:rFonts w:ascii="Palatino Linotype" w:hAnsi="Palatino Linotype" w:cs="Times New Roman"/>
        </w:rPr>
        <w:t xml:space="preserve"> (Last cited 24/05/2017). </w:t>
      </w:r>
    </w:p>
  </w:footnote>
  <w:footnote w:id="13">
    <w:p w14:paraId="7EEC238D"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F. Czernicki [in:] </w:t>
      </w:r>
      <w:r w:rsidRPr="00053CD8">
        <w:rPr>
          <w:rFonts w:ascii="Palatino Linotype" w:hAnsi="Palatino Linotype" w:cs="Times New Roman"/>
          <w:i/>
          <w:iCs/>
          <w:lang w:val="pl-PL"/>
        </w:rPr>
        <w:t>Studencka poradnia prawna.</w:t>
      </w:r>
      <w:r w:rsidRPr="00053CD8">
        <w:rPr>
          <w:rFonts w:ascii="Palatino Linotype" w:hAnsi="Palatino Linotype" w:cs="Times New Roman"/>
          <w:lang w:val="pl-PL"/>
        </w:rPr>
        <w:t xml:space="preserve"> </w:t>
      </w:r>
      <w:r w:rsidRPr="00053CD8">
        <w:rPr>
          <w:rFonts w:ascii="Palatino Linotype" w:hAnsi="Palatino Linotype" w:cs="Times New Roman"/>
          <w:i/>
          <w:iCs/>
          <w:lang w:val="pl-PL"/>
        </w:rPr>
        <w:t>Idea. Organizacja. Metodologia</w:t>
      </w:r>
      <w:r w:rsidRPr="00053CD8">
        <w:rPr>
          <w:rFonts w:ascii="Palatino Linotype" w:hAnsi="Palatino Linotype" w:cs="Times New Roman"/>
          <w:lang w:val="pl-PL"/>
        </w:rPr>
        <w:t xml:space="preserve">, Warsaw 2005, p. 238. </w:t>
      </w:r>
    </w:p>
  </w:footnote>
  <w:footnote w:id="14">
    <w:p w14:paraId="441CC7B7"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rPr>
        <w:t xml:space="preserve"> F. </w:t>
      </w:r>
      <w:proofErr w:type="spellStart"/>
      <w:r w:rsidRPr="00053CD8">
        <w:rPr>
          <w:rFonts w:ascii="Palatino Linotype" w:hAnsi="Palatino Linotype" w:cs="Times New Roman"/>
        </w:rPr>
        <w:t>Zoll</w:t>
      </w:r>
      <w:proofErr w:type="spellEnd"/>
      <w:r w:rsidRPr="00053CD8">
        <w:rPr>
          <w:rFonts w:ascii="Palatino Linotype" w:hAnsi="Palatino Linotype" w:cs="Times New Roman"/>
        </w:rPr>
        <w:t xml:space="preserve">, </w:t>
      </w:r>
      <w:r w:rsidRPr="00053CD8">
        <w:rPr>
          <w:rFonts w:ascii="Palatino Linotype" w:hAnsi="Palatino Linotype" w:cs="Times New Roman"/>
          <w:i/>
          <w:iCs/>
        </w:rPr>
        <w:t>Introduction to a Draft Act on University Legal Clinic</w:t>
      </w:r>
      <w:r w:rsidRPr="00053CD8">
        <w:rPr>
          <w:rFonts w:ascii="Palatino Linotype" w:hAnsi="Palatino Linotype" w:cs="Times New Roman"/>
        </w:rPr>
        <w:t xml:space="preserve">, </w:t>
      </w:r>
      <w:proofErr w:type="spellStart"/>
      <w:r w:rsidRPr="00053CD8">
        <w:rPr>
          <w:rFonts w:ascii="Palatino Linotype" w:hAnsi="Palatino Linotype" w:cs="Times New Roman"/>
        </w:rPr>
        <w:t>Klinika</w:t>
      </w:r>
      <w:proofErr w:type="spellEnd"/>
      <w:r w:rsidRPr="00053CD8">
        <w:rPr>
          <w:rFonts w:ascii="Palatino Linotype" w:hAnsi="Palatino Linotype" w:cs="Times New Roman"/>
        </w:rPr>
        <w:t xml:space="preserve">. </w:t>
      </w:r>
      <w:r w:rsidRPr="00053CD8">
        <w:rPr>
          <w:rFonts w:ascii="Palatino Linotype" w:hAnsi="Palatino Linotype" w:cs="Times New Roman"/>
          <w:lang w:val="pl-PL"/>
        </w:rPr>
        <w:t>Czasopismo Uniwersyteckiej Poradni Prawnej UJ, no. 1(2)/2000, p. 9.</w:t>
      </w:r>
    </w:p>
  </w:footnote>
  <w:footnote w:id="15">
    <w:p w14:paraId="1F269C1D" w14:textId="652BB2E6" w:rsidR="00053CD8" w:rsidRPr="00053CD8" w:rsidRDefault="00053CD8" w:rsidP="00B509E4">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Ustawa z dnia 5 sierpnia 2015 r. o nieodpłatnej pomocy prawnej oraz edukacji prawnej, Dziennik Ustaw of 2015, item 1255, as amended.</w:t>
      </w:r>
    </w:p>
  </w:footnote>
  <w:footnote w:id="16">
    <w:p w14:paraId="273FB5D7"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M. </w:t>
      </w:r>
      <w:r w:rsidRPr="00053CD8">
        <w:rPr>
          <w:rFonts w:ascii="Palatino Linotype" w:hAnsi="Palatino Linotype" w:cs="Times New Roman"/>
          <w:lang w:val="pl-PL"/>
        </w:rPr>
        <w:t xml:space="preserve">Szewczyk, </w:t>
      </w:r>
      <w:r w:rsidRPr="00053CD8">
        <w:rPr>
          <w:rFonts w:ascii="Palatino Linotype" w:hAnsi="Palatino Linotype" w:cs="Times New Roman"/>
          <w:i/>
          <w:iCs/>
          <w:lang w:val="pl-PL"/>
        </w:rPr>
        <w:t>Idea uniwersyteckich poradni prawnych</w:t>
      </w:r>
      <w:r w:rsidRPr="00053CD8">
        <w:rPr>
          <w:rFonts w:ascii="Palatino Linotype" w:hAnsi="Palatino Linotype" w:cs="Times New Roman"/>
          <w:lang w:val="pl-PL"/>
        </w:rPr>
        <w:t>, Klinika. Czasopismo Uniwersyteckiej Poradni Prawnej UJ, no. 1/1999, p. 15.</w:t>
      </w:r>
    </w:p>
  </w:footnote>
  <w:footnote w:id="17">
    <w:p w14:paraId="522FC083"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rPr>
        <w:t xml:space="preserve"> A. </w:t>
      </w:r>
      <w:proofErr w:type="spellStart"/>
      <w:r w:rsidRPr="00053CD8">
        <w:rPr>
          <w:rFonts w:ascii="Palatino Linotype" w:hAnsi="Palatino Linotype" w:cs="Times New Roman"/>
        </w:rPr>
        <w:t>Światłowski</w:t>
      </w:r>
      <w:proofErr w:type="spellEnd"/>
      <w:r w:rsidRPr="00053CD8">
        <w:rPr>
          <w:rFonts w:ascii="Palatino Linotype" w:hAnsi="Palatino Linotype" w:cs="Times New Roman"/>
        </w:rPr>
        <w:t xml:space="preserve">, </w:t>
      </w:r>
      <w:r w:rsidRPr="00053CD8">
        <w:rPr>
          <w:rFonts w:ascii="Palatino Linotype" w:hAnsi="Palatino Linotype" w:cs="Times New Roman"/>
          <w:i/>
          <w:iCs/>
        </w:rPr>
        <w:t xml:space="preserve">Place of „Clinic Programmes” of the Street </w:t>
      </w:r>
      <w:proofErr w:type="spellStart"/>
      <w:r w:rsidRPr="00053CD8">
        <w:rPr>
          <w:rFonts w:ascii="Palatino Linotype" w:hAnsi="Palatino Linotype" w:cs="Times New Roman"/>
          <w:i/>
          <w:iCs/>
        </w:rPr>
        <w:t>Lawtyfe</w:t>
      </w:r>
      <w:proofErr w:type="spellEnd"/>
      <w:r w:rsidRPr="00053CD8">
        <w:rPr>
          <w:rFonts w:ascii="Palatino Linotype" w:hAnsi="Palatino Linotype" w:cs="Times New Roman"/>
          <w:i/>
          <w:iCs/>
        </w:rPr>
        <w:t xml:space="preserve"> in Legal Clinic Education in Poland</w:t>
      </w:r>
      <w:r w:rsidRPr="00053CD8">
        <w:rPr>
          <w:rFonts w:ascii="Palatino Linotype" w:hAnsi="Palatino Linotype" w:cs="Times New Roman"/>
        </w:rPr>
        <w:t xml:space="preserve">, </w:t>
      </w:r>
      <w:proofErr w:type="spellStart"/>
      <w:r w:rsidRPr="00053CD8">
        <w:rPr>
          <w:rFonts w:ascii="Palatino Linotype" w:hAnsi="Palatino Linotype" w:cs="Times New Roman"/>
        </w:rPr>
        <w:t>Klinika</w:t>
      </w:r>
      <w:proofErr w:type="spellEnd"/>
      <w:r w:rsidRPr="00053CD8">
        <w:rPr>
          <w:rFonts w:ascii="Palatino Linotype" w:hAnsi="Palatino Linotype" w:cs="Times New Roman"/>
        </w:rPr>
        <w:t xml:space="preserve">. </w:t>
      </w:r>
      <w:r w:rsidRPr="00053CD8">
        <w:rPr>
          <w:rFonts w:ascii="Palatino Linotype" w:hAnsi="Palatino Linotype" w:cs="Times New Roman"/>
          <w:lang w:val="pl-PL"/>
        </w:rPr>
        <w:t>Czasopismo Uniwersyteckiej Poradni Prawnej UJ, no. 3/2000, p. 20.</w:t>
      </w:r>
    </w:p>
  </w:footnote>
  <w:footnote w:id="18">
    <w:p w14:paraId="0CF93F67" w14:textId="77777777" w:rsidR="00053CD8" w:rsidRPr="00053CD8" w:rsidRDefault="00053CD8" w:rsidP="00B509E4">
      <w:pPr>
        <w:suppressAutoHyphens w:val="0"/>
        <w:spacing w:after="0" w:line="240" w:lineRule="auto"/>
        <w:jc w:val="both"/>
        <w:rPr>
          <w:rFonts w:ascii="Palatino Linotype" w:hAnsi="Palatino Linotype" w:cs="Times New Roman"/>
          <w:sz w:val="20"/>
          <w:szCs w:val="20"/>
          <w:lang w:val="pl-PL"/>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lang w:val="pl-PL"/>
        </w:rPr>
        <w:t xml:space="preserve"> </w:t>
      </w:r>
      <w:r w:rsidRPr="00053CD8">
        <w:rPr>
          <w:rFonts w:ascii="Palatino Linotype" w:eastAsia="Times New Roman" w:hAnsi="Palatino Linotype" w:cs="Times New Roman"/>
          <w:sz w:val="20"/>
          <w:szCs w:val="20"/>
          <w:lang w:val="pl-PL" w:eastAsia="pl-PL"/>
        </w:rPr>
        <w:t xml:space="preserve">“Klinika. </w:t>
      </w:r>
      <w:r w:rsidRPr="00053CD8">
        <w:rPr>
          <w:rFonts w:ascii="Palatino Linotype" w:eastAsia="Times New Roman" w:hAnsi="Palatino Linotype" w:cs="Times New Roman"/>
          <w:sz w:val="20"/>
          <w:szCs w:val="20"/>
          <w:lang w:val="pl-PL" w:eastAsia="pl-PL"/>
        </w:rPr>
        <w:t>Czasopismo Uniwersyteckiej Poradni Prawnej UJ” issue 1/1999.</w:t>
      </w:r>
    </w:p>
  </w:footnote>
  <w:footnote w:id="19">
    <w:p w14:paraId="510215C7"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i/>
          <w:iCs/>
          <w:lang w:val="pl-PL"/>
        </w:rPr>
        <w:t>Od redakcji</w:t>
      </w:r>
      <w:r w:rsidRPr="00053CD8">
        <w:rPr>
          <w:rFonts w:ascii="Palatino Linotype" w:hAnsi="Palatino Linotype" w:cs="Times New Roman"/>
          <w:lang w:val="pl-PL"/>
        </w:rPr>
        <w:t xml:space="preserve"> [in:] Klinika. Czasopismo Uniwersyteckiej Poradni Prawnej UJ, no. 1/1999, p. 7. </w:t>
      </w:r>
    </w:p>
  </w:footnote>
  <w:footnote w:id="20">
    <w:p w14:paraId="580A5872"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E.g. </w:t>
      </w:r>
      <w:r w:rsidRPr="00053CD8">
        <w:rPr>
          <w:rFonts w:ascii="Palatino Linotype" w:hAnsi="Palatino Linotype" w:cs="Times New Roman"/>
          <w:lang w:val="pl-PL"/>
        </w:rPr>
        <w:t xml:space="preserve">I. Kraśnicka [ed.], </w:t>
      </w:r>
      <w:r w:rsidRPr="00053CD8">
        <w:rPr>
          <w:rFonts w:ascii="Palatino Linotype" w:hAnsi="Palatino Linotype" w:cs="Times New Roman"/>
          <w:i/>
          <w:iCs/>
          <w:lang w:val="pl-PL"/>
        </w:rPr>
        <w:t>Metodologia pracy w SPP</w:t>
      </w:r>
      <w:r w:rsidRPr="00053CD8">
        <w:rPr>
          <w:rFonts w:ascii="Palatino Linotype" w:hAnsi="Palatino Linotype" w:cs="Times New Roman"/>
          <w:lang w:val="pl-PL"/>
        </w:rPr>
        <w:t xml:space="preserve">, Warsaw 2009, B. Namysłowska-Gabrysiak [ed.], </w:t>
      </w:r>
      <w:r w:rsidRPr="00053CD8">
        <w:rPr>
          <w:rFonts w:ascii="Palatino Linotype" w:hAnsi="Palatino Linotype" w:cs="Times New Roman"/>
          <w:i/>
          <w:iCs/>
          <w:lang w:val="pl-PL"/>
        </w:rPr>
        <w:t>Studencka poradnia prawna.</w:t>
      </w:r>
      <w:r w:rsidRPr="00053CD8">
        <w:rPr>
          <w:rFonts w:ascii="Palatino Linotype" w:hAnsi="Palatino Linotype" w:cs="Times New Roman"/>
          <w:lang w:val="pl-PL"/>
        </w:rPr>
        <w:t xml:space="preserve"> </w:t>
      </w:r>
      <w:r w:rsidRPr="00053CD8">
        <w:rPr>
          <w:rFonts w:ascii="Palatino Linotype" w:hAnsi="Palatino Linotype" w:cs="Times New Roman"/>
          <w:i/>
          <w:iCs/>
          <w:lang w:val="pl-PL"/>
        </w:rPr>
        <w:t>Podręcznik dla opiekunów</w:t>
      </w:r>
      <w:r w:rsidRPr="00053CD8">
        <w:rPr>
          <w:rFonts w:ascii="Palatino Linotype" w:hAnsi="Palatino Linotype" w:cs="Times New Roman"/>
          <w:lang w:val="pl-PL"/>
        </w:rPr>
        <w:t>, Warsaw 2009.</w:t>
      </w:r>
    </w:p>
  </w:footnote>
  <w:footnote w:id="21">
    <w:p w14:paraId="1FEFEF7F"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E.g. B. Namysłowska-Gabrysiak [ed.], </w:t>
      </w:r>
      <w:r w:rsidRPr="00053CD8">
        <w:rPr>
          <w:rFonts w:ascii="Palatino Linotype" w:hAnsi="Palatino Linotype" w:cs="Times New Roman"/>
          <w:i/>
          <w:iCs/>
          <w:lang w:val="pl-PL"/>
        </w:rPr>
        <w:t>Studencka poradnia prawna.</w:t>
      </w:r>
      <w:r w:rsidRPr="00053CD8">
        <w:rPr>
          <w:rFonts w:ascii="Palatino Linotype" w:hAnsi="Palatino Linotype" w:cs="Times New Roman"/>
          <w:lang w:val="pl-PL"/>
        </w:rPr>
        <w:t xml:space="preserve"> </w:t>
      </w:r>
      <w:r w:rsidRPr="00053CD8">
        <w:rPr>
          <w:rFonts w:ascii="Palatino Linotype" w:hAnsi="Palatino Linotype" w:cs="Times New Roman"/>
          <w:i/>
          <w:iCs/>
          <w:lang w:val="pl-PL"/>
        </w:rPr>
        <w:t>Kompendium dla studentów</w:t>
      </w:r>
      <w:r w:rsidRPr="00053CD8">
        <w:rPr>
          <w:rFonts w:ascii="Palatino Linotype" w:hAnsi="Palatino Linotype" w:cs="Times New Roman"/>
          <w:lang w:val="pl-PL"/>
        </w:rPr>
        <w:t xml:space="preserve">, Warsaw 2008. </w:t>
      </w:r>
    </w:p>
  </w:footnote>
  <w:footnote w:id="22">
    <w:p w14:paraId="52C3AC0F"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E. </w:t>
      </w:r>
      <w:r w:rsidRPr="00053CD8">
        <w:rPr>
          <w:rFonts w:ascii="Palatino Linotype" w:hAnsi="Palatino Linotype" w:cs="Times New Roman"/>
          <w:lang w:val="pl-PL"/>
        </w:rPr>
        <w:t xml:space="preserve">Zielińska [in:] </w:t>
      </w:r>
      <w:r w:rsidRPr="00053CD8">
        <w:rPr>
          <w:rFonts w:ascii="Palatino Linotype" w:hAnsi="Palatino Linotype" w:cs="Times New Roman"/>
          <w:i/>
          <w:iCs/>
          <w:lang w:val="pl-PL"/>
        </w:rPr>
        <w:t>Studencka poradnia prawna.</w:t>
      </w:r>
      <w:r w:rsidRPr="00053CD8">
        <w:rPr>
          <w:rFonts w:ascii="Palatino Linotype" w:hAnsi="Palatino Linotype" w:cs="Times New Roman"/>
          <w:lang w:val="pl-PL"/>
        </w:rPr>
        <w:t xml:space="preserve"> </w:t>
      </w:r>
      <w:r w:rsidRPr="00053CD8">
        <w:rPr>
          <w:rFonts w:ascii="Palatino Linotype" w:hAnsi="Palatino Linotype" w:cs="Times New Roman"/>
          <w:i/>
          <w:iCs/>
          <w:lang w:val="pl-PL"/>
        </w:rPr>
        <w:t>Idea. Organizacja. Metodologia</w:t>
      </w:r>
      <w:r w:rsidRPr="00053CD8">
        <w:rPr>
          <w:rFonts w:ascii="Palatino Linotype" w:hAnsi="Palatino Linotype" w:cs="Times New Roman"/>
          <w:lang w:val="pl-PL"/>
        </w:rPr>
        <w:t xml:space="preserve">, Warsaw 2005, p. XVI. </w:t>
      </w:r>
    </w:p>
  </w:footnote>
  <w:footnote w:id="23">
    <w:p w14:paraId="37AC9BE2"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rPr>
        <w:t xml:space="preserve"> Data for 2015/2016, the report entitled “</w:t>
      </w:r>
      <w:proofErr w:type="spellStart"/>
      <w:r w:rsidRPr="00053CD8">
        <w:rPr>
          <w:rFonts w:ascii="Palatino Linotype" w:hAnsi="Palatino Linotype" w:cs="Times New Roman"/>
        </w:rPr>
        <w:t>Studenckie</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Poradnie</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Prawne</w:t>
      </w:r>
      <w:proofErr w:type="spellEnd"/>
      <w:r w:rsidRPr="00053CD8">
        <w:rPr>
          <w:rFonts w:ascii="Palatino Linotype" w:hAnsi="Palatino Linotype" w:cs="Times New Roman"/>
        </w:rPr>
        <w:t xml:space="preserve">. </w:t>
      </w:r>
      <w:r w:rsidRPr="00053CD8">
        <w:rPr>
          <w:rFonts w:ascii="Palatino Linotype" w:hAnsi="Palatino Linotype" w:cs="Times New Roman"/>
          <w:lang w:val="pl-PL"/>
        </w:rPr>
        <w:t xml:space="preserve">Podsumowanie działalności za rok akademicki 2015/2016”. </w:t>
      </w:r>
      <w:r w:rsidR="000A779D">
        <w:rPr>
          <w:rStyle w:val="Hyperlink"/>
          <w:rFonts w:ascii="Palatino Linotype" w:hAnsi="Palatino Linotype"/>
          <w:color w:val="auto"/>
          <w:u w:val="none"/>
          <w:lang w:val="pl-PL"/>
        </w:rPr>
        <w:fldChar w:fldCharType="begin"/>
      </w:r>
      <w:r w:rsidR="000A779D">
        <w:rPr>
          <w:rStyle w:val="Hyperlink"/>
          <w:rFonts w:ascii="Palatino Linotype" w:hAnsi="Palatino Linotype"/>
          <w:color w:val="auto"/>
          <w:u w:val="none"/>
          <w:lang w:val="pl-PL"/>
        </w:rPr>
        <w:instrText xml:space="preserve"> HYPERLINK "http://www.fupp.org.pl/kliniki-prawa/publikacje/raporty" </w:instrText>
      </w:r>
      <w:r w:rsidR="000A779D">
        <w:rPr>
          <w:rStyle w:val="Hyperlink"/>
          <w:rFonts w:ascii="Palatino Linotype" w:hAnsi="Palatino Linotype"/>
          <w:color w:val="auto"/>
          <w:u w:val="none"/>
          <w:lang w:val="pl-PL"/>
        </w:rPr>
        <w:fldChar w:fldCharType="separate"/>
      </w:r>
      <w:r w:rsidRPr="00053CD8">
        <w:rPr>
          <w:rStyle w:val="Hyperlink"/>
          <w:rFonts w:ascii="Palatino Linotype" w:hAnsi="Palatino Linotype"/>
          <w:color w:val="auto"/>
          <w:u w:val="none"/>
          <w:lang w:val="pl-PL"/>
        </w:rPr>
        <w:t>http://www.fupp.org.pl/kliniki-prawa/publikacje/raporty</w:t>
      </w:r>
      <w:r w:rsidR="000A779D">
        <w:rPr>
          <w:rStyle w:val="Hyperlink"/>
          <w:rFonts w:ascii="Palatino Linotype" w:hAnsi="Palatino Linotype"/>
          <w:color w:val="auto"/>
          <w:u w:val="none"/>
          <w:lang w:val="pl-PL"/>
        </w:rPr>
        <w:fldChar w:fldCharType="end"/>
      </w:r>
      <w:r w:rsidRPr="00053CD8">
        <w:rPr>
          <w:rFonts w:ascii="Palatino Linotype" w:hAnsi="Palatino Linotype" w:cs="Times New Roman"/>
          <w:lang w:val="pl-PL"/>
        </w:rPr>
        <w:t xml:space="preserve"> (Last cited 24/05/2017). </w:t>
      </w:r>
    </w:p>
  </w:footnote>
  <w:footnote w:id="24">
    <w:p w14:paraId="73E4FE2C"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Judgment of the Constitutional Tribunal of 26 July 2003 SK 22/02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2003, No. 206, item 2012, v. 1.).</w:t>
      </w:r>
    </w:p>
  </w:footnote>
  <w:footnote w:id="25">
    <w:p w14:paraId="32F7CC5B" w14:textId="77777777" w:rsidR="00053CD8" w:rsidRPr="00053CD8" w:rsidRDefault="00053CD8" w:rsidP="00B509E4">
      <w:pPr>
        <w:pStyle w:val="FootnoteText"/>
        <w:jc w:val="both"/>
        <w:rPr>
          <w:rFonts w:ascii="Palatino Linotype" w:hAnsi="Palatino Linotype" w:cs="Times New Roman"/>
          <w:lang w:val="en-US"/>
        </w:rPr>
      </w:pPr>
      <w:r w:rsidRPr="00053CD8">
        <w:rPr>
          <w:rStyle w:val="FootnoteReference"/>
          <w:rFonts w:ascii="Palatino Linotype" w:hAnsi="Palatino Linotype"/>
        </w:rPr>
        <w:footnoteRef/>
      </w:r>
      <w:r w:rsidRPr="00053CD8">
        <w:rPr>
          <w:rFonts w:ascii="Palatino Linotype" w:hAnsi="Palatino Linotype" w:cs="Times New Roman"/>
        </w:rPr>
        <w:t xml:space="preserve"> R. Prasad</w:t>
      </w:r>
      <w:r w:rsidRPr="00053CD8">
        <w:rPr>
          <w:rFonts w:ascii="Palatino Linotype" w:hAnsi="Palatino Linotype" w:cs="Times New Roman"/>
          <w:i/>
        </w:rPr>
        <w:t xml:space="preserve">, Generation gap. A sociological study of Intergenerational conflicts, </w:t>
      </w:r>
      <w:r w:rsidRPr="00053CD8">
        <w:rPr>
          <w:rFonts w:ascii="Palatino Linotype" w:hAnsi="Palatino Linotype" w:cs="Times New Roman"/>
        </w:rPr>
        <w:t xml:space="preserve">New </w:t>
      </w:r>
      <w:proofErr w:type="spellStart"/>
      <w:r w:rsidRPr="00053CD8">
        <w:rPr>
          <w:rFonts w:ascii="Palatino Linotype" w:hAnsi="Palatino Linotype" w:cs="Times New Roman"/>
        </w:rPr>
        <w:t>Dehli</w:t>
      </w:r>
      <w:proofErr w:type="spellEnd"/>
      <w:r w:rsidRPr="00053CD8">
        <w:rPr>
          <w:rFonts w:ascii="Palatino Linotype" w:hAnsi="Palatino Linotype" w:cs="Times New Roman"/>
        </w:rPr>
        <w:t xml:space="preserve"> 1992, p. 191</w:t>
      </w:r>
      <w:r w:rsidRPr="00053CD8">
        <w:rPr>
          <w:rFonts w:ascii="Palatino Linotype" w:hAnsi="Palatino Linotype" w:cs="Times New Roman"/>
          <w:i/>
        </w:rPr>
        <w:t xml:space="preserve">. </w:t>
      </w:r>
    </w:p>
  </w:footnote>
  <w:footnote w:id="26">
    <w:p w14:paraId="676787F6" w14:textId="77777777" w:rsidR="00053CD8" w:rsidRPr="00053CD8" w:rsidRDefault="00053CD8" w:rsidP="00B509E4">
      <w:pPr>
        <w:pStyle w:val="FootnoteText"/>
        <w:jc w:val="both"/>
        <w:rPr>
          <w:rFonts w:ascii="Palatino Linotype" w:hAnsi="Palatino Linotype" w:cs="Times New Roman"/>
          <w:lang w:val="en-US"/>
        </w:rPr>
      </w:pPr>
      <w:r w:rsidRPr="00053CD8">
        <w:rPr>
          <w:rStyle w:val="FootnoteReference"/>
          <w:rFonts w:ascii="Palatino Linotype" w:hAnsi="Palatino Linotype"/>
        </w:rPr>
        <w:footnoteRef/>
      </w:r>
      <w:r w:rsidRPr="00053CD8">
        <w:rPr>
          <w:rFonts w:ascii="Palatino Linotype" w:hAnsi="Palatino Linotype" w:cs="Times New Roman"/>
        </w:rPr>
        <w:t xml:space="preserve"> A. </w:t>
      </w:r>
      <w:proofErr w:type="spellStart"/>
      <w:r w:rsidRPr="00053CD8">
        <w:rPr>
          <w:rFonts w:ascii="Palatino Linotype" w:hAnsi="Palatino Linotype" w:cs="Times New Roman"/>
        </w:rPr>
        <w:t>Gelman</w:t>
      </w:r>
      <w:proofErr w:type="spellEnd"/>
      <w:r w:rsidRPr="00053CD8">
        <w:rPr>
          <w:rFonts w:ascii="Palatino Linotype" w:hAnsi="Palatino Linotype" w:cs="Times New Roman"/>
        </w:rPr>
        <w:t xml:space="preserve">, C. </w:t>
      </w:r>
      <w:proofErr w:type="spellStart"/>
      <w:r w:rsidRPr="00053CD8">
        <w:rPr>
          <w:rFonts w:ascii="Palatino Linotype" w:hAnsi="Palatino Linotype" w:cs="Times New Roman"/>
        </w:rPr>
        <w:t>Hennig</w:t>
      </w:r>
      <w:proofErr w:type="spellEnd"/>
      <w:r w:rsidRPr="00053CD8">
        <w:rPr>
          <w:rFonts w:ascii="Palatino Linotype" w:hAnsi="Palatino Linotype" w:cs="Times New Roman"/>
          <w:i/>
        </w:rPr>
        <w:t>, Beyond Subjective and Objective in Statistics</w:t>
      </w:r>
      <w:r w:rsidRPr="00053CD8">
        <w:rPr>
          <w:rFonts w:ascii="Palatino Linotype" w:hAnsi="Palatino Linotype" w:cs="Times New Roman"/>
        </w:rPr>
        <w:t>, 2015, p. 9. http://www.stat.columbia.edu/~gelman/research/published/gelman_hennig_full_discussion.pdf (Last cited 02/01/2018).</w:t>
      </w:r>
    </w:p>
  </w:footnote>
  <w:footnote w:id="27">
    <w:p w14:paraId="09D7DE75" w14:textId="77777777" w:rsidR="00053CD8" w:rsidRPr="00053CD8" w:rsidRDefault="00053CD8" w:rsidP="00B509E4">
      <w:pPr>
        <w:spacing w:after="0" w:line="240" w:lineRule="auto"/>
        <w:jc w:val="both"/>
        <w:rPr>
          <w:rFonts w:ascii="Palatino Linotype" w:hAnsi="Palatino Linotype" w:cs="Times New Roman"/>
          <w:sz w:val="20"/>
          <w:szCs w:val="20"/>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rPr>
        <w:t xml:space="preserve"> Central Statistical Office</w:t>
      </w:r>
      <w:r w:rsidRPr="00053CD8">
        <w:rPr>
          <w:rFonts w:ascii="Palatino Linotype" w:hAnsi="Palatino Linotype" w:cs="Times New Roman"/>
          <w:i/>
          <w:sz w:val="20"/>
          <w:szCs w:val="20"/>
        </w:rPr>
        <w:t xml:space="preserve">, Size and Structure of Population and Vital Statistics by Territorial Division in 2010, 2011, </w:t>
      </w:r>
      <w:r w:rsidRPr="00053CD8">
        <w:rPr>
          <w:rFonts w:ascii="Palatino Linotype" w:hAnsi="Palatino Linotype" w:cs="Times New Roman"/>
          <w:sz w:val="20"/>
          <w:szCs w:val="20"/>
        </w:rPr>
        <w:t>pp. 13-14.</w:t>
      </w:r>
      <w:r w:rsidRPr="00053CD8">
        <w:rPr>
          <w:rFonts w:ascii="Palatino Linotype" w:hAnsi="Palatino Linotype" w:cs="Times New Roman"/>
          <w:i/>
          <w:sz w:val="20"/>
          <w:szCs w:val="20"/>
        </w:rPr>
        <w:t xml:space="preserve"> </w:t>
      </w:r>
      <w:r w:rsidRPr="00053CD8">
        <w:rPr>
          <w:rFonts w:ascii="Palatino Linotype" w:hAnsi="Palatino Linotype" w:cs="Times New Roman"/>
          <w:sz w:val="20"/>
          <w:szCs w:val="20"/>
        </w:rPr>
        <w:t>https://web.archive.org/web/20111127094758/http://www.stat.gov.pl/gus/5840_655_PLK_HTML.htm (Last cited 02/01/2018).</w:t>
      </w:r>
    </w:p>
  </w:footnote>
  <w:footnote w:id="28">
    <w:p w14:paraId="397DEC2C"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For more information please see, </w:t>
      </w:r>
      <w:hyperlink r:id="rId2" w:history="1">
        <w:r w:rsidRPr="00053CD8">
          <w:rPr>
            <w:rStyle w:val="Hyperlink"/>
            <w:rFonts w:ascii="Palatino Linotype" w:hAnsi="Palatino Linotype"/>
            <w:color w:val="auto"/>
            <w:u w:val="none"/>
          </w:rPr>
          <w:t>http://www.rp.pl/Rankingi/304209944-Ranking-Kancelarii-Prawniczych-Rzeczpospolitej-2017---wyniki.html</w:t>
        </w:r>
      </w:hyperlink>
      <w:r w:rsidRPr="00053CD8">
        <w:rPr>
          <w:rFonts w:ascii="Palatino Linotype" w:hAnsi="Palatino Linotype" w:cs="Times New Roman"/>
        </w:rPr>
        <w:t xml:space="preserve"> (Last cited 20/05/2017).</w:t>
      </w:r>
    </w:p>
  </w:footnote>
  <w:footnote w:id="29">
    <w:p w14:paraId="2EDA1A45"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For more information please see, </w:t>
      </w:r>
      <w:hyperlink r:id="rId3" w:history="1">
        <w:r w:rsidRPr="00053CD8">
          <w:rPr>
            <w:rStyle w:val="Hyperlink"/>
            <w:rFonts w:ascii="Palatino Linotype" w:hAnsi="Palatino Linotype"/>
            <w:color w:val="auto"/>
            <w:u w:val="none"/>
          </w:rPr>
          <w:t>http://www.rp.pl/Rankingi/306219998-Ranking-Firm-Doradztwa-Podatkowego-2016-wybralismy-najlepszych</w:t>
        </w:r>
      </w:hyperlink>
      <w:r w:rsidRPr="00053CD8">
        <w:rPr>
          <w:rFonts w:ascii="Palatino Linotype" w:hAnsi="Palatino Linotype" w:cs="Times New Roman"/>
        </w:rPr>
        <w:t xml:space="preserve">. </w:t>
      </w:r>
      <w:proofErr w:type="gramStart"/>
      <w:r w:rsidRPr="00053CD8">
        <w:rPr>
          <w:rFonts w:ascii="Palatino Linotype" w:hAnsi="Palatino Linotype" w:cs="Times New Roman"/>
        </w:rPr>
        <w:t>html</w:t>
      </w:r>
      <w:proofErr w:type="gramEnd"/>
      <w:r w:rsidRPr="00053CD8">
        <w:rPr>
          <w:rFonts w:ascii="Palatino Linotype" w:hAnsi="Palatino Linotype" w:cs="Times New Roman"/>
        </w:rPr>
        <w:t xml:space="preserve"> (Last cited 20/05/2017).</w:t>
      </w:r>
    </w:p>
  </w:footnote>
  <w:footnote w:id="30">
    <w:p w14:paraId="002E8B15"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w:t>
      </w:r>
      <w:proofErr w:type="gramStart"/>
      <w:r w:rsidRPr="00053CD8">
        <w:rPr>
          <w:rFonts w:ascii="Palatino Linotype" w:hAnsi="Palatino Linotype" w:cs="Times New Roman"/>
        </w:rPr>
        <w:t xml:space="preserve">Act of 5 July 1996 on tax advisory services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2016, item 794, as amended), Act of 7 May 2009 on chartered accountants and their self-government, entities authorized to audit financial statements and on public supervision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2016, item 1000, as amended), Act of 11 April 2001 on patent agents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2016, item 221, as amended).</w:t>
      </w:r>
      <w:proofErr w:type="gramEnd"/>
    </w:p>
  </w:footnote>
  <w:footnote w:id="31">
    <w:p w14:paraId="149A5915"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Act of 26 May 1982 – Law on advocacy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2016, item 1999, as amended), Act of 6 July 1982 on attorneys at law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2016, item 233, as amended).</w:t>
      </w:r>
    </w:p>
  </w:footnote>
  <w:footnote w:id="32">
    <w:p w14:paraId="005833CE" w14:textId="77777777" w:rsidR="00053CD8" w:rsidRPr="00053CD8" w:rsidRDefault="00053CD8" w:rsidP="00B509E4">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The average age of members of the Presidium of the Polish Bar Council</w:t>
      </w:r>
      <w:r w:rsidRPr="00053CD8">
        <w:rPr>
          <w:rFonts w:ascii="Palatino Linotype" w:hAnsi="Palatino Linotype" w:cs="Times New Roman"/>
          <w:i/>
        </w:rPr>
        <w:t xml:space="preserve"> (</w:t>
      </w:r>
      <w:proofErr w:type="spellStart"/>
      <w:r w:rsidRPr="00053CD8">
        <w:rPr>
          <w:rFonts w:ascii="Palatino Linotype" w:hAnsi="Palatino Linotype" w:cs="Times New Roman"/>
          <w:i/>
        </w:rPr>
        <w:t>Prezydium</w:t>
      </w:r>
      <w:proofErr w:type="spellEnd"/>
      <w:r w:rsidRPr="00053CD8">
        <w:rPr>
          <w:rFonts w:ascii="Palatino Linotype" w:hAnsi="Palatino Linotype" w:cs="Times New Roman"/>
          <w:i/>
        </w:rPr>
        <w:t xml:space="preserve"> </w:t>
      </w:r>
      <w:proofErr w:type="spellStart"/>
      <w:r w:rsidRPr="00053CD8">
        <w:rPr>
          <w:rFonts w:ascii="Palatino Linotype" w:hAnsi="Palatino Linotype" w:cs="Times New Roman"/>
          <w:i/>
        </w:rPr>
        <w:t>Naczelnej</w:t>
      </w:r>
      <w:proofErr w:type="spellEnd"/>
      <w:r w:rsidRPr="00053CD8">
        <w:rPr>
          <w:rFonts w:ascii="Palatino Linotype" w:hAnsi="Palatino Linotype" w:cs="Times New Roman"/>
          <w:i/>
        </w:rPr>
        <w:t xml:space="preserve"> </w:t>
      </w:r>
      <w:proofErr w:type="spellStart"/>
      <w:r w:rsidRPr="00053CD8">
        <w:rPr>
          <w:rFonts w:ascii="Palatino Linotype" w:hAnsi="Palatino Linotype" w:cs="Times New Roman"/>
          <w:i/>
        </w:rPr>
        <w:t>Rady</w:t>
      </w:r>
      <w:proofErr w:type="spellEnd"/>
      <w:r w:rsidRPr="00053CD8">
        <w:rPr>
          <w:rFonts w:ascii="Palatino Linotype" w:hAnsi="Palatino Linotype" w:cs="Times New Roman"/>
          <w:i/>
        </w:rPr>
        <w:t xml:space="preserve"> </w:t>
      </w:r>
      <w:proofErr w:type="spellStart"/>
      <w:r w:rsidRPr="00053CD8">
        <w:rPr>
          <w:rFonts w:ascii="Palatino Linotype" w:hAnsi="Palatino Linotype" w:cs="Times New Roman"/>
          <w:i/>
        </w:rPr>
        <w:t>Adwokackiej</w:t>
      </w:r>
      <w:proofErr w:type="spellEnd"/>
      <w:r w:rsidRPr="00053CD8">
        <w:rPr>
          <w:rFonts w:ascii="Palatino Linotype" w:hAnsi="Palatino Linotype" w:cs="Times New Roman"/>
          <w:i/>
        </w:rPr>
        <w:t xml:space="preserve">) </w:t>
      </w:r>
      <w:r w:rsidRPr="00053CD8">
        <w:rPr>
          <w:rFonts w:ascii="Palatino Linotype" w:hAnsi="Palatino Linotype" w:cs="Times New Roman"/>
        </w:rPr>
        <w:t>and the Presidium of the National Council of Attorneys at Law</w:t>
      </w:r>
      <w:r w:rsidRPr="00053CD8">
        <w:rPr>
          <w:rFonts w:ascii="Palatino Linotype" w:hAnsi="Palatino Linotype" w:cs="Times New Roman"/>
          <w:i/>
        </w:rPr>
        <w:t xml:space="preserve"> (</w:t>
      </w:r>
      <w:proofErr w:type="spellStart"/>
      <w:r w:rsidRPr="00053CD8">
        <w:rPr>
          <w:rFonts w:ascii="Palatino Linotype" w:hAnsi="Palatino Linotype" w:cs="Times New Roman"/>
          <w:i/>
        </w:rPr>
        <w:t>Prezydium</w:t>
      </w:r>
      <w:proofErr w:type="spellEnd"/>
      <w:r w:rsidRPr="00053CD8">
        <w:rPr>
          <w:rFonts w:ascii="Palatino Linotype" w:hAnsi="Palatino Linotype" w:cs="Times New Roman"/>
          <w:i/>
        </w:rPr>
        <w:t xml:space="preserve"> </w:t>
      </w:r>
      <w:proofErr w:type="spellStart"/>
      <w:r w:rsidRPr="00053CD8">
        <w:rPr>
          <w:rFonts w:ascii="Palatino Linotype" w:hAnsi="Palatino Linotype" w:cs="Times New Roman"/>
          <w:i/>
        </w:rPr>
        <w:t>Krajowej</w:t>
      </w:r>
      <w:proofErr w:type="spellEnd"/>
      <w:r w:rsidRPr="00053CD8">
        <w:rPr>
          <w:rFonts w:ascii="Palatino Linotype" w:hAnsi="Palatino Linotype" w:cs="Times New Roman"/>
          <w:i/>
        </w:rPr>
        <w:t xml:space="preserve"> </w:t>
      </w:r>
      <w:proofErr w:type="spellStart"/>
      <w:r w:rsidRPr="00053CD8">
        <w:rPr>
          <w:rFonts w:ascii="Palatino Linotype" w:hAnsi="Palatino Linotype" w:cs="Times New Roman"/>
          <w:i/>
        </w:rPr>
        <w:t>Rady</w:t>
      </w:r>
      <w:proofErr w:type="spellEnd"/>
      <w:r w:rsidRPr="00053CD8">
        <w:rPr>
          <w:rFonts w:ascii="Palatino Linotype" w:hAnsi="Palatino Linotype" w:cs="Times New Roman"/>
          <w:i/>
        </w:rPr>
        <w:t xml:space="preserve"> </w:t>
      </w:r>
      <w:proofErr w:type="spellStart"/>
      <w:r w:rsidRPr="00053CD8">
        <w:rPr>
          <w:rFonts w:ascii="Palatino Linotype" w:hAnsi="Palatino Linotype" w:cs="Times New Roman"/>
          <w:i/>
        </w:rPr>
        <w:t>Radców</w:t>
      </w:r>
      <w:proofErr w:type="spellEnd"/>
      <w:r w:rsidRPr="00053CD8">
        <w:rPr>
          <w:rFonts w:ascii="Palatino Linotype" w:hAnsi="Palatino Linotype" w:cs="Times New Roman"/>
          <w:i/>
        </w:rPr>
        <w:t xml:space="preserve"> </w:t>
      </w:r>
      <w:proofErr w:type="spellStart"/>
      <w:r w:rsidRPr="00053CD8">
        <w:rPr>
          <w:rFonts w:ascii="Palatino Linotype" w:hAnsi="Palatino Linotype" w:cs="Times New Roman"/>
          <w:i/>
        </w:rPr>
        <w:t>Prawnych</w:t>
      </w:r>
      <w:proofErr w:type="spellEnd"/>
      <w:r w:rsidRPr="00053CD8">
        <w:rPr>
          <w:rFonts w:ascii="Palatino Linotype" w:hAnsi="Palatino Linotype" w:cs="Times New Roman"/>
          <w:i/>
        </w:rPr>
        <w:t xml:space="preserve">) </w:t>
      </w:r>
      <w:r w:rsidRPr="00053CD8">
        <w:rPr>
          <w:rFonts w:ascii="Palatino Linotype" w:hAnsi="Palatino Linotype" w:cs="Times New Roman"/>
        </w:rPr>
        <w:t>is 57 years. http://www.nra.pl/nra.php?id=329 (Last cited 03/01/2018), http://kirp.pl/o-samorzadzie/organy-ustawowe-i-regulaminowe/prezydium-krajowej-rady-radcow-prawnych/ (Last cited 03/01/2018).</w:t>
      </w:r>
    </w:p>
  </w:footnote>
  <w:footnote w:id="33">
    <w:p w14:paraId="52C81805"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Currently, the University Legal Clinics Foundation coordinates 25 legal clinics, in which circa 2,000 students and 300 lawyers operate. </w:t>
      </w:r>
      <w:hyperlink r:id="rId4" w:history="1">
        <w:r w:rsidRPr="00053CD8">
          <w:rPr>
            <w:rStyle w:val="Hyperlink"/>
            <w:rFonts w:ascii="Palatino Linotype" w:hAnsi="Palatino Linotype"/>
            <w:color w:val="auto"/>
            <w:u w:val="none"/>
          </w:rPr>
          <w:t>http://www.fupp.org.pl/kliniki-prawa/publikacje/raporty</w:t>
        </w:r>
      </w:hyperlink>
      <w:r w:rsidRPr="00053CD8">
        <w:rPr>
          <w:rFonts w:ascii="Palatino Linotype" w:hAnsi="Palatino Linotype" w:cs="Times New Roman"/>
        </w:rPr>
        <w:t xml:space="preserve"> (Last cited 20/05/2017).</w:t>
      </w:r>
    </w:p>
  </w:footnote>
  <w:footnote w:id="34">
    <w:p w14:paraId="614E4DF7"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Act of 5 August 2015 on the free-of-charge legal assistance and legal education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2015, item 1255, as amended).</w:t>
      </w:r>
    </w:p>
  </w:footnote>
  <w:footnote w:id="35">
    <w:p w14:paraId="1411E87B"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Dogma Association in </w:t>
      </w:r>
      <w:proofErr w:type="spellStart"/>
      <w:r w:rsidRPr="00053CD8">
        <w:rPr>
          <w:rFonts w:ascii="Palatino Linotype" w:hAnsi="Palatino Linotype" w:cs="Times New Roman"/>
        </w:rPr>
        <w:t>Mikołów</w:t>
      </w:r>
      <w:proofErr w:type="spellEnd"/>
      <w:r w:rsidRPr="00053CD8">
        <w:rPr>
          <w:rFonts w:ascii="Palatino Linotype" w:hAnsi="Palatino Linotype" w:cs="Times New Roman"/>
        </w:rPr>
        <w:t>, running 33 FLAP that hire 52 lawyers (mainly in the Upper Silesia), can serve as an example.</w:t>
      </w:r>
    </w:p>
  </w:footnote>
  <w:footnote w:id="36">
    <w:p w14:paraId="0E1071CE"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The questionnaire conducted among the lawyers employed by the Dogma Association in </w:t>
      </w:r>
      <w:proofErr w:type="spellStart"/>
      <w:r w:rsidRPr="00053CD8">
        <w:rPr>
          <w:rFonts w:ascii="Palatino Linotype" w:hAnsi="Palatino Linotype" w:cs="Times New Roman"/>
        </w:rPr>
        <w:t>Mikołów</w:t>
      </w:r>
      <w:proofErr w:type="spellEnd"/>
      <w:r w:rsidRPr="00053CD8">
        <w:rPr>
          <w:rFonts w:ascii="Palatino Linotype" w:hAnsi="Palatino Linotype" w:cs="Times New Roman"/>
        </w:rPr>
        <w:t xml:space="preserve"> on 9 April 2017 thanks to the courtesy of President </w:t>
      </w:r>
      <w:proofErr w:type="spellStart"/>
      <w:r w:rsidRPr="00053CD8">
        <w:rPr>
          <w:rFonts w:ascii="Palatino Linotype" w:hAnsi="Palatino Linotype" w:cs="Times New Roman"/>
        </w:rPr>
        <w:t>Iwona</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Serbeńska</w:t>
      </w:r>
      <w:proofErr w:type="spellEnd"/>
      <w:r w:rsidRPr="00053CD8">
        <w:rPr>
          <w:rFonts w:ascii="Palatino Linotype" w:hAnsi="Palatino Linotype" w:cs="Times New Roman"/>
        </w:rPr>
        <w:t>.</w:t>
      </w:r>
    </w:p>
  </w:footnote>
  <w:footnote w:id="37">
    <w:p w14:paraId="27EAAB60"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A. Zoll [in:]</w:t>
      </w:r>
      <w:r w:rsidRPr="00053CD8">
        <w:rPr>
          <w:rFonts w:ascii="Palatino Linotype" w:hAnsi="Palatino Linotype" w:cs="Times New Roman"/>
          <w:i/>
          <w:lang w:val="pl-PL"/>
        </w:rPr>
        <w:t xml:space="preserve"> </w:t>
      </w:r>
      <w:r w:rsidRPr="00053CD8">
        <w:rPr>
          <w:rFonts w:ascii="Palatino Linotype" w:hAnsi="Palatino Linotype" w:cs="Times New Roman"/>
          <w:i/>
          <w:iCs/>
          <w:lang w:val="pl-PL"/>
        </w:rPr>
        <w:t>Studencka poradnia prawna.</w:t>
      </w:r>
      <w:r w:rsidRPr="00053CD8">
        <w:rPr>
          <w:rFonts w:ascii="Palatino Linotype" w:hAnsi="Palatino Linotype" w:cs="Times New Roman"/>
          <w:i/>
          <w:lang w:val="pl-PL"/>
        </w:rPr>
        <w:t xml:space="preserve"> </w:t>
      </w:r>
      <w:r w:rsidRPr="00053CD8">
        <w:rPr>
          <w:rFonts w:ascii="Palatino Linotype" w:hAnsi="Palatino Linotype" w:cs="Times New Roman"/>
          <w:i/>
          <w:iCs/>
          <w:lang w:val="pl-PL"/>
        </w:rPr>
        <w:t>Idea. Organizacja. Metodologia</w:t>
      </w:r>
      <w:r w:rsidRPr="00053CD8">
        <w:rPr>
          <w:rFonts w:ascii="Palatino Linotype" w:hAnsi="Palatino Linotype" w:cs="Times New Roman"/>
          <w:i/>
          <w:lang w:val="pl-PL"/>
        </w:rPr>
        <w:t xml:space="preserve">, </w:t>
      </w:r>
      <w:r w:rsidRPr="00053CD8">
        <w:rPr>
          <w:rFonts w:ascii="Palatino Linotype" w:hAnsi="Palatino Linotype" w:cs="Times New Roman"/>
          <w:lang w:val="pl-PL"/>
        </w:rPr>
        <w:t>Warsaw 2005, p. XV.</w:t>
      </w:r>
    </w:p>
  </w:footnote>
  <w:footnote w:id="38">
    <w:p w14:paraId="70BD5CE9" w14:textId="77777777" w:rsidR="00053CD8" w:rsidRPr="00053CD8" w:rsidRDefault="00053CD8" w:rsidP="00B73C6C">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w:t>
      </w:r>
      <w:proofErr w:type="gramStart"/>
      <w:r w:rsidRPr="00053CD8">
        <w:rPr>
          <w:rFonts w:ascii="Palatino Linotype" w:hAnsi="Palatino Linotype" w:cs="Times New Roman"/>
        </w:rPr>
        <w:t>The teachers, who teach practical subjects during academic studies and during advocates and attorneys at law apprenticeships, such as civil or criminal procedure, so students and trainee: advocates and attorneys at law shouldn't take a part in so many lectures and solve theoretical cases, but they should write more documents, such as writs or appeals and take a part in real cases, at least they should simulate.</w:t>
      </w:r>
      <w:proofErr w:type="gramEnd"/>
    </w:p>
  </w:footnote>
  <w:footnote w:id="39">
    <w:p w14:paraId="2BA24B16"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w:t>
      </w:r>
      <w:hyperlink r:id="rId5" w:history="1">
        <w:r w:rsidRPr="00053CD8">
          <w:rPr>
            <w:rStyle w:val="Hyperlink"/>
            <w:rFonts w:ascii="Palatino Linotype" w:hAnsi="Palatino Linotype"/>
            <w:color w:val="auto"/>
            <w:u w:val="none"/>
          </w:rPr>
          <w:t>http://www.rp.pl/Rankingi/304209944-Ranking-Kancelarii-Prawniczych-Rzeczpospolitej-2017---wyniki.html</w:t>
        </w:r>
      </w:hyperlink>
      <w:r w:rsidRPr="00053CD8">
        <w:rPr>
          <w:rFonts w:ascii="Palatino Linotype" w:hAnsi="Palatino Linotype" w:cs="Times New Roman"/>
        </w:rPr>
        <w:t xml:space="preserve"> (Last cited 20/05/2017).</w:t>
      </w:r>
    </w:p>
  </w:footnote>
  <w:footnote w:id="40">
    <w:p w14:paraId="0C2748F6"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hyperlink r:id="rId6" w:history="1">
        <w:r w:rsidRPr="00053CD8">
          <w:rPr>
            <w:rStyle w:val="Hyperlink"/>
            <w:rFonts w:ascii="Palatino Linotype" w:hAnsi="Palatino Linotype"/>
            <w:color w:val="auto"/>
            <w:u w:val="none"/>
          </w:rPr>
          <w:t>http://www.rp.pl/Rankingi/306219998-Ranking-Firm-Doradztwa-Podatkowego-2016-wybralismy-najlepszych</w:t>
        </w:r>
      </w:hyperlink>
      <w:r w:rsidRPr="00053CD8">
        <w:rPr>
          <w:rFonts w:ascii="Palatino Linotype" w:hAnsi="Palatino Linotype" w:cs="Times New Roman"/>
        </w:rPr>
        <w:t xml:space="preserve">. </w:t>
      </w:r>
      <w:proofErr w:type="gramStart"/>
      <w:r w:rsidRPr="00053CD8">
        <w:rPr>
          <w:rFonts w:ascii="Palatino Linotype" w:hAnsi="Palatino Linotype" w:cs="Times New Roman"/>
        </w:rPr>
        <w:t>html</w:t>
      </w:r>
      <w:proofErr w:type="gramEnd"/>
      <w:r w:rsidRPr="00053CD8">
        <w:rPr>
          <w:rFonts w:ascii="Palatino Linotype" w:hAnsi="Palatino Linotype" w:cs="Times New Roman"/>
        </w:rPr>
        <w:t xml:space="preserve"> (Last cited 20/05/2017).</w:t>
      </w:r>
    </w:p>
  </w:footnote>
  <w:footnote w:id="41">
    <w:p w14:paraId="5A26C129"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w:t>
      </w:r>
      <w:hyperlink r:id="rId7" w:history="1">
        <w:r w:rsidRPr="00053CD8">
          <w:rPr>
            <w:rStyle w:val="Hyperlink"/>
            <w:rFonts w:ascii="Palatino Linotype" w:hAnsi="Palatino Linotype"/>
            <w:color w:val="auto"/>
            <w:u w:val="none"/>
          </w:rPr>
          <w:t>http://www.rp.pl/Rankingi/304209944-Ranking-Kancelarii-Prawniczych-Rzeczpospolitej-2017---wyniki.html</w:t>
        </w:r>
      </w:hyperlink>
      <w:r w:rsidRPr="00053CD8">
        <w:rPr>
          <w:rFonts w:ascii="Palatino Linotype" w:hAnsi="Palatino Linotype" w:cs="Times New Roman"/>
        </w:rPr>
        <w:t xml:space="preserve"> (Last cited 20/05/2017).</w:t>
      </w:r>
    </w:p>
  </w:footnote>
  <w:footnote w:id="42">
    <w:p w14:paraId="1BCD19CA" w14:textId="77777777" w:rsidR="00053CD8" w:rsidRPr="00053CD8" w:rsidRDefault="00053CD8" w:rsidP="00B509E4">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Article 11 paragraph 1 and 2 of </w:t>
      </w:r>
      <w:proofErr w:type="gramStart"/>
      <w:r w:rsidRPr="00053CD8">
        <w:rPr>
          <w:rFonts w:ascii="Palatino Linotype" w:hAnsi="Palatino Linotype" w:cs="Times New Roman"/>
        </w:rPr>
        <w:t>The</w:t>
      </w:r>
      <w:proofErr w:type="gramEnd"/>
      <w:r w:rsidRPr="00053CD8">
        <w:rPr>
          <w:rFonts w:ascii="Palatino Linotype" w:hAnsi="Palatino Linotype" w:cs="Times New Roman"/>
        </w:rPr>
        <w:t xml:space="preserve"> free-of-charge legal assistance and legal education Act 2015.</w:t>
      </w:r>
    </w:p>
  </w:footnote>
  <w:footnote w:id="43">
    <w:p w14:paraId="26631055"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Act of 26 July 1991 on the personal income tax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2016, item 2032, as amended); Act of 15 February 1992 on the corporate income tax (consolidated text: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of 2016, item 1888, as amended)</w:t>
      </w:r>
    </w:p>
  </w:footnote>
  <w:footnote w:id="44">
    <w:p w14:paraId="41765E54"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P. Klimek, </w:t>
      </w:r>
      <w:r w:rsidRPr="00053CD8">
        <w:rPr>
          <w:rFonts w:ascii="Palatino Linotype" w:hAnsi="Palatino Linotype" w:cs="Times New Roman"/>
          <w:iCs/>
          <w:lang w:val="pl-PL"/>
        </w:rPr>
        <w:t>Elementy zapobiegające nadmiernym odliczeniom darowizn na gruncie podatków dochodowych</w:t>
      </w:r>
      <w:r w:rsidRPr="00053CD8">
        <w:rPr>
          <w:rFonts w:ascii="Palatino Linotype" w:hAnsi="Palatino Linotype" w:cs="Times New Roman"/>
          <w:lang w:val="pl-PL"/>
        </w:rPr>
        <w:t>, [in:] I. Czaja-Hliniak (ed.), Nauka prawa finansowego po I dekadzie XXI wieku – Księga Pamiątkowa dedykowana Profesorowi Apoloniuszowi Kosteckiemu, Cracow 2012, pp. 449-463</w:t>
      </w:r>
    </w:p>
  </w:footnote>
  <w:footnote w:id="45">
    <w:p w14:paraId="750D80FF" w14:textId="77777777" w:rsidR="00053CD8" w:rsidRPr="00053CD8" w:rsidRDefault="00053CD8">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P. </w:t>
      </w:r>
      <w:r w:rsidRPr="00053CD8">
        <w:rPr>
          <w:rFonts w:ascii="Palatino Linotype" w:hAnsi="Palatino Linotype" w:cs="Times New Roman"/>
          <w:lang w:val="pl-PL"/>
        </w:rPr>
        <w:t xml:space="preserve">Klimek, </w:t>
      </w:r>
      <w:r w:rsidRPr="00053CD8">
        <w:rPr>
          <w:rFonts w:ascii="Palatino Linotype" w:hAnsi="Palatino Linotype" w:cs="Times New Roman"/>
          <w:i/>
          <w:iCs/>
          <w:lang w:val="pl-PL"/>
        </w:rPr>
        <w:t>Możliwość odliczenia 1% podatku dochodowego na rzecz fundacji korporacyjnych i społecznych</w:t>
      </w:r>
      <w:r w:rsidRPr="00053CD8">
        <w:rPr>
          <w:rFonts w:ascii="Palatino Linotype" w:hAnsi="Palatino Linotype" w:cs="Times New Roman"/>
          <w:lang w:val="pl-PL"/>
        </w:rPr>
        <w:t>, Edukacja Prawnicza, no. 5 (125); Extra supplement: Klinika – Czasopismo Fundacji Uniwersyteckich Poradni Prawnych, no. 10 (14), pp. 21-23.</w:t>
      </w:r>
    </w:p>
  </w:footnote>
  <w:footnote w:id="46">
    <w:p w14:paraId="221AB797"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lang w:val="sv-SE"/>
        </w:rPr>
        <w:t> </w:t>
      </w:r>
      <w:r w:rsidRPr="00053CD8">
        <w:rPr>
          <w:rFonts w:ascii="Palatino Linotype" w:hAnsi="Palatino Linotype" w:cs="Times New Roman"/>
          <w:lang w:val="sv-SE"/>
        </w:rPr>
        <w:t>http://www.batory.org.pl/upload/files/Programy%20operacyjne/Odpowiedzialne%20Panstwo/Lobbing_Raport. pdf (</w:t>
      </w:r>
      <w:r w:rsidRPr="00053CD8">
        <w:rPr>
          <w:rFonts w:ascii="Palatino Linotype" w:hAnsi="Palatino Linotype" w:cs="Times New Roman"/>
        </w:rPr>
        <w:t>Last cited</w:t>
      </w:r>
      <w:r w:rsidRPr="00053CD8">
        <w:rPr>
          <w:rFonts w:ascii="Palatino Linotype" w:hAnsi="Palatino Linotype" w:cs="Times New Roman"/>
          <w:lang w:val="sv-SE"/>
        </w:rPr>
        <w:t xml:space="preserve"> 20/08/2017)</w:t>
      </w:r>
    </w:p>
  </w:footnote>
  <w:footnote w:id="47">
    <w:p w14:paraId="7601E68E"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The questionnaire conducted among the lawyers employed by the Dogma Association in </w:t>
      </w:r>
      <w:proofErr w:type="spellStart"/>
      <w:r w:rsidRPr="00053CD8">
        <w:rPr>
          <w:rFonts w:ascii="Palatino Linotype" w:hAnsi="Palatino Linotype" w:cs="Times New Roman"/>
        </w:rPr>
        <w:t>Mikołów</w:t>
      </w:r>
      <w:proofErr w:type="spellEnd"/>
      <w:r w:rsidRPr="00053CD8">
        <w:rPr>
          <w:rFonts w:ascii="Palatino Linotype" w:hAnsi="Palatino Linotype" w:cs="Times New Roman"/>
        </w:rPr>
        <w:t xml:space="preserve"> on 9 April 2017 thanks to the courtesy of President </w:t>
      </w:r>
      <w:proofErr w:type="spellStart"/>
      <w:r w:rsidRPr="00053CD8">
        <w:rPr>
          <w:rFonts w:ascii="Palatino Linotype" w:hAnsi="Palatino Linotype" w:cs="Times New Roman"/>
        </w:rPr>
        <w:t>Iwona</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Serbeńska</w:t>
      </w:r>
      <w:proofErr w:type="spellEnd"/>
      <w:r w:rsidRPr="00053CD8">
        <w:rPr>
          <w:rFonts w:ascii="Palatino Linotype" w:hAnsi="Palatino Linotype" w:cs="Times New Roman"/>
        </w:rPr>
        <w:t>.</w:t>
      </w:r>
    </w:p>
  </w:footnote>
  <w:footnote w:id="48">
    <w:p w14:paraId="41F6D976" w14:textId="77777777" w:rsidR="00053CD8" w:rsidRPr="00053CD8" w:rsidRDefault="00053CD8">
      <w:pPr>
        <w:pStyle w:val="FootnoteText"/>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http://www.pilnet.org/public-interest-law-resources/25-clinical-legal-education-and-the-bologna-process.html</w:t>
      </w:r>
    </w:p>
  </w:footnote>
  <w:footnote w:id="49">
    <w:p w14:paraId="360151B8" w14:textId="77777777" w:rsidR="00053CD8" w:rsidRPr="00053CD8" w:rsidRDefault="00053CD8" w:rsidP="00B509E4">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w:t>
      </w:r>
      <w:r w:rsidRPr="00053CD8">
        <w:rPr>
          <w:rFonts w:ascii="Palatino Linotype" w:hAnsi="Palatino Linotype" w:cs="Times New Roman"/>
          <w:i/>
          <w:iCs/>
        </w:rPr>
        <w:t>“The shift to learning outcomes.</w:t>
      </w:r>
      <w:r w:rsidRPr="00053CD8">
        <w:rPr>
          <w:rFonts w:ascii="Palatino Linotype" w:hAnsi="Palatino Linotype" w:cs="Times New Roman"/>
        </w:rPr>
        <w:t xml:space="preserve"> </w:t>
      </w:r>
      <w:r w:rsidRPr="00053CD8">
        <w:rPr>
          <w:rFonts w:ascii="Palatino Linotype" w:hAnsi="Palatino Linotype" w:cs="Times New Roman"/>
          <w:i/>
          <w:iCs/>
        </w:rPr>
        <w:t xml:space="preserve">Conceptual political and practical developments in Europe”, </w:t>
      </w:r>
      <w:r w:rsidRPr="00053CD8">
        <w:rPr>
          <w:rFonts w:ascii="Palatino Linotype" w:hAnsi="Palatino Linotype" w:cs="Times New Roman"/>
        </w:rPr>
        <w:t>CEDEFOP 2008</w:t>
      </w:r>
    </w:p>
  </w:footnote>
  <w:footnote w:id="50">
    <w:p w14:paraId="6BA8CF1E" w14:textId="77777777" w:rsidR="00053CD8" w:rsidRPr="00053CD8" w:rsidRDefault="00053CD8" w:rsidP="00B509E4">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w:t>
      </w:r>
      <w:hyperlink r:id="rId8" w:tgtFrame="_blank" w:history="1">
        <w:r w:rsidRPr="00053CD8">
          <w:rPr>
            <w:rStyle w:val="Hyperlink"/>
            <w:rFonts w:ascii="Palatino Linotype" w:hAnsi="Palatino Linotype"/>
            <w:color w:val="auto"/>
            <w:u w:val="none"/>
          </w:rPr>
          <w:t>Law on higher education</w:t>
        </w:r>
      </w:hyperlink>
      <w:r w:rsidRPr="00053CD8">
        <w:rPr>
          <w:rFonts w:ascii="Palatino Linotype" w:hAnsi="Palatino Linotype" w:cs="Times New Roman"/>
        </w:rPr>
        <w:t xml:space="preserve"> (pdf, </w:t>
      </w:r>
      <w:proofErr w:type="spellStart"/>
      <w:r w:rsidRPr="00053CD8">
        <w:rPr>
          <w:rFonts w:ascii="Palatino Linotype" w:hAnsi="Palatino Linotype" w:cs="Times New Roman"/>
        </w:rPr>
        <w:t>Dziennik</w:t>
      </w:r>
      <w:proofErr w:type="spellEnd"/>
      <w:r w:rsidRPr="00053CD8">
        <w:rPr>
          <w:rFonts w:ascii="Palatino Linotype" w:hAnsi="Palatino Linotype" w:cs="Times New Roman"/>
        </w:rPr>
        <w:t xml:space="preserve"> </w:t>
      </w:r>
      <w:proofErr w:type="spellStart"/>
      <w:r w:rsidRPr="00053CD8">
        <w:rPr>
          <w:rFonts w:ascii="Palatino Linotype" w:hAnsi="Palatino Linotype" w:cs="Times New Roman"/>
        </w:rPr>
        <w:t>Ustaw</w:t>
      </w:r>
      <w:proofErr w:type="spellEnd"/>
      <w:r w:rsidRPr="00053CD8">
        <w:rPr>
          <w:rFonts w:ascii="Palatino Linotype" w:hAnsi="Palatino Linotype" w:cs="Times New Roman"/>
        </w:rPr>
        <w:t xml:space="preserve"> – Official Journal of Laws of 27 July 2005, No.164, item 1365, as amended; art. 9 </w:t>
      </w:r>
      <w:proofErr w:type="spellStart"/>
      <w:r w:rsidRPr="00053CD8">
        <w:rPr>
          <w:rFonts w:ascii="Palatino Linotype" w:hAnsi="Palatino Linotype" w:cs="Times New Roman"/>
        </w:rPr>
        <w:t>ust</w:t>
      </w:r>
      <w:proofErr w:type="spellEnd"/>
      <w:r w:rsidRPr="00053CD8">
        <w:rPr>
          <w:rFonts w:ascii="Palatino Linotype" w:hAnsi="Palatino Linotype" w:cs="Times New Roman"/>
        </w:rPr>
        <w:t xml:space="preserve">. 1. </w:t>
      </w:r>
      <w:proofErr w:type="spellStart"/>
      <w:proofErr w:type="gramStart"/>
      <w:r w:rsidRPr="00053CD8">
        <w:rPr>
          <w:rFonts w:ascii="Palatino Linotype" w:hAnsi="Palatino Linotype" w:cs="Times New Roman"/>
        </w:rPr>
        <w:t>punkt</w:t>
      </w:r>
      <w:proofErr w:type="spellEnd"/>
      <w:proofErr w:type="gramEnd"/>
      <w:r w:rsidRPr="00053CD8">
        <w:rPr>
          <w:rFonts w:ascii="Palatino Linotype" w:hAnsi="Palatino Linotype" w:cs="Times New Roman"/>
        </w:rPr>
        <w:t xml:space="preserve">. 2). http://en.uw.edu.pl/wp-content/uploads/2014/06/law_on_higher_education.pdf (Last </w:t>
      </w:r>
      <w:proofErr w:type="gramStart"/>
      <w:r w:rsidRPr="00053CD8">
        <w:rPr>
          <w:rFonts w:ascii="Palatino Linotype" w:hAnsi="Palatino Linotype" w:cs="Times New Roman"/>
        </w:rPr>
        <w:t>cited ?</w:t>
      </w:r>
      <w:proofErr w:type="gramEnd"/>
      <w:r w:rsidRPr="00053CD8">
        <w:rPr>
          <w:rFonts w:ascii="Palatino Linotype" w:hAnsi="Palatino Linotype" w:cs="Times New Roman"/>
        </w:rPr>
        <w:t>).</w:t>
      </w:r>
    </w:p>
  </w:footnote>
  <w:footnote w:id="51">
    <w:p w14:paraId="461E927B" w14:textId="77777777" w:rsidR="00053CD8" w:rsidRPr="00053CD8" w:rsidRDefault="00053CD8" w:rsidP="00B509E4">
      <w:pPr>
        <w:spacing w:after="0" w:line="240" w:lineRule="auto"/>
        <w:jc w:val="both"/>
        <w:rPr>
          <w:rFonts w:ascii="Palatino Linotype" w:hAnsi="Palatino Linotype" w:cs="Times New Roman"/>
          <w:sz w:val="20"/>
          <w:szCs w:val="20"/>
          <w:lang w:val="pl-PL"/>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lang w:val="pl-PL"/>
        </w:rPr>
        <w:t xml:space="preserve"> </w:t>
      </w:r>
      <w:r w:rsidRPr="00053CD8">
        <w:rPr>
          <w:rFonts w:ascii="Palatino Linotype" w:eastAsia="Times New Roman" w:hAnsi="Palatino Linotype" w:cs="Times New Roman"/>
          <w:sz w:val="20"/>
          <w:szCs w:val="20"/>
          <w:lang w:val="pl-PL" w:eastAsia="en-GB"/>
        </w:rPr>
        <w:t xml:space="preserve">Rozporządzenie Ministra nauki i szkolnictwa wyższego z dnia 2 listopada 2011 r. w sprawie Krajowych Ram Kwalifikacji dla Szkolnictwa Wyższego,  </w:t>
      </w:r>
      <w:r w:rsidRPr="00053CD8">
        <w:rPr>
          <w:rFonts w:ascii="Palatino Linotype" w:eastAsia="Times New Roman" w:hAnsi="Palatino Linotype" w:cs="Times New Roman"/>
          <w:bCs/>
          <w:kern w:val="36"/>
          <w:sz w:val="20"/>
          <w:szCs w:val="20"/>
          <w:lang w:val="pl-PL" w:eastAsia="en-GB"/>
        </w:rPr>
        <w:t>Dz.U. 2011 nr 253 poz. 1521.</w:t>
      </w:r>
    </w:p>
  </w:footnote>
  <w:footnote w:id="52">
    <w:p w14:paraId="1DE657C5"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For more information please see, http://www.nauka.gov.pl/krajowe-ramy-kwalifikacji/ (Last cited on 26/05/2017).</w:t>
      </w:r>
    </w:p>
  </w:footnote>
  <w:footnote w:id="53">
    <w:p w14:paraId="28C1E74D"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The European Qualifications Framework (EQF) is “a reference tool to compare the qualification levels of the different qualifications systems and to promote both lifelong learning and equal opportunities in the knowledge-based society, as well as the further integration of the European </w:t>
      </w:r>
      <w:proofErr w:type="spellStart"/>
      <w:r w:rsidRPr="00053CD8">
        <w:rPr>
          <w:rFonts w:ascii="Palatino Linotype" w:hAnsi="Palatino Linotype" w:cs="Times New Roman"/>
        </w:rPr>
        <w:t>labor</w:t>
      </w:r>
      <w:proofErr w:type="spellEnd"/>
      <w:r w:rsidRPr="00053CD8">
        <w:rPr>
          <w:rFonts w:ascii="Palatino Linotype" w:hAnsi="Palatino Linotype" w:cs="Times New Roman"/>
        </w:rPr>
        <w:t xml:space="preserve"> market, while respecting the rich diversity of national education systems”.</w:t>
      </w:r>
    </w:p>
  </w:footnote>
  <w:footnote w:id="54">
    <w:p w14:paraId="31D33A6F"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Annex </w:t>
      </w:r>
      <w:proofErr w:type="gramStart"/>
      <w:r w:rsidRPr="00053CD8">
        <w:rPr>
          <w:rFonts w:ascii="Palatino Linotype" w:hAnsi="Palatino Linotype" w:cs="Times New Roman"/>
        </w:rPr>
        <w:t>I</w:t>
      </w:r>
      <w:proofErr w:type="gramEnd"/>
      <w:r w:rsidRPr="00053CD8">
        <w:rPr>
          <w:rFonts w:ascii="Palatino Linotype" w:hAnsi="Palatino Linotype" w:cs="Times New Roman"/>
        </w:rPr>
        <w:t xml:space="preserve"> for Recommendation of the European Parliament and of the Council of 23 April 2008 on the establishment of the European Qualifications Framework for lifelong learning, (Official Journal 111/1 of 6.5.2008). </w:t>
      </w:r>
      <w:hyperlink r:id="rId9" w:tgtFrame="_blank" w:history="1">
        <w:r w:rsidRPr="00053CD8">
          <w:rPr>
            <w:rStyle w:val="Hyperlink"/>
            <w:rFonts w:ascii="Palatino Linotype" w:hAnsi="Palatino Linotype"/>
            <w:color w:val="auto"/>
            <w:u w:val="none"/>
          </w:rPr>
          <w:t>https://eurlex.europa.eu/legalcontent/EN/TXT/HTML/?uri=CELEX:32008H0506(01)&amp;from=EN</w:t>
        </w:r>
      </w:hyperlink>
      <w:r w:rsidRPr="00053CD8">
        <w:rPr>
          <w:rFonts w:ascii="Palatino Linotype" w:hAnsi="Palatino Linotype" w:cs="Times New Roman"/>
        </w:rPr>
        <w:t xml:space="preserve"> (Last cited?).</w:t>
      </w:r>
    </w:p>
  </w:footnote>
  <w:footnote w:id="55">
    <w:p w14:paraId="0F75766A"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Ibid.</w:t>
      </w:r>
    </w:p>
  </w:footnote>
  <w:footnote w:id="56">
    <w:p w14:paraId="284C7BED" w14:textId="77777777" w:rsidR="00053CD8" w:rsidRPr="00053CD8" w:rsidRDefault="00053CD8">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Ibid.</w:t>
      </w:r>
    </w:p>
  </w:footnote>
  <w:footnote w:id="57">
    <w:p w14:paraId="193B0E83" w14:textId="77777777" w:rsidR="00053CD8" w:rsidRPr="00053CD8" w:rsidRDefault="00053CD8">
      <w:pPr>
        <w:pStyle w:val="FootnoteText"/>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In press R. Dunn ‘The Knowledge, skills and attributes considered necessary to start day one training competently and whether live client clinics develop them’ (2018) </w:t>
      </w:r>
    </w:p>
  </w:footnote>
  <w:footnote w:id="58">
    <w:p w14:paraId="09A88226" w14:textId="77777777" w:rsidR="00053CD8" w:rsidRPr="00053CD8" w:rsidRDefault="00053CD8" w:rsidP="00B509E4">
      <w:pPr>
        <w:spacing w:after="0" w:line="240" w:lineRule="auto"/>
        <w:jc w:val="both"/>
        <w:rPr>
          <w:rFonts w:ascii="Palatino Linotype" w:hAnsi="Palatino Linotype" w:cs="Times New Roman"/>
          <w:sz w:val="20"/>
          <w:szCs w:val="20"/>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rPr>
        <w:t xml:space="preserve"> </w:t>
      </w:r>
      <w:r w:rsidRPr="00053CD8">
        <w:rPr>
          <w:rFonts w:ascii="Palatino Linotype" w:hAnsi="Palatino Linotype" w:cs="Times New Roman"/>
          <w:color w:val="262626"/>
          <w:sz w:val="20"/>
          <w:szCs w:val="20"/>
          <w:lang w:bidi="en-US"/>
        </w:rPr>
        <w:t>Bloom, B. S. (</w:t>
      </w:r>
      <w:proofErr w:type="gramStart"/>
      <w:r w:rsidRPr="00053CD8">
        <w:rPr>
          <w:rFonts w:ascii="Palatino Linotype" w:hAnsi="Palatino Linotype" w:cs="Times New Roman"/>
          <w:color w:val="262626"/>
          <w:sz w:val="20"/>
          <w:szCs w:val="20"/>
          <w:lang w:bidi="en-US"/>
        </w:rPr>
        <w:t>ed</w:t>
      </w:r>
      <w:proofErr w:type="gramEnd"/>
      <w:r w:rsidRPr="00053CD8">
        <w:rPr>
          <w:rFonts w:ascii="Palatino Linotype" w:hAnsi="Palatino Linotype" w:cs="Times New Roman"/>
          <w:color w:val="262626"/>
          <w:sz w:val="20"/>
          <w:szCs w:val="20"/>
          <w:lang w:bidi="en-US"/>
        </w:rPr>
        <w:t xml:space="preserve">.). </w:t>
      </w:r>
      <w:r w:rsidRPr="00053CD8">
        <w:rPr>
          <w:rFonts w:ascii="Palatino Linotype" w:hAnsi="Palatino Linotype" w:cs="Times New Roman"/>
          <w:i/>
          <w:iCs/>
          <w:color w:val="262626"/>
          <w:sz w:val="20"/>
          <w:szCs w:val="20"/>
          <w:lang w:bidi="en-US"/>
        </w:rPr>
        <w:t xml:space="preserve">Taxonomy of Educational Objectives. </w:t>
      </w:r>
      <w:r w:rsidRPr="00053CD8">
        <w:rPr>
          <w:rFonts w:ascii="Palatino Linotype" w:hAnsi="Palatino Linotype" w:cs="Times New Roman"/>
          <w:iCs/>
          <w:color w:val="262626"/>
          <w:sz w:val="20"/>
          <w:szCs w:val="20"/>
          <w:lang w:bidi="en-US"/>
        </w:rPr>
        <w:t>Vol. 1:</w:t>
      </w:r>
      <w:r w:rsidRPr="00053CD8">
        <w:rPr>
          <w:rFonts w:ascii="Palatino Linotype" w:hAnsi="Palatino Linotype" w:cs="Times New Roman"/>
          <w:i/>
          <w:iCs/>
          <w:color w:val="262626"/>
          <w:sz w:val="20"/>
          <w:szCs w:val="20"/>
          <w:lang w:bidi="en-US"/>
        </w:rPr>
        <w:t xml:space="preserve"> Cognitive Domain.</w:t>
      </w:r>
      <w:r w:rsidRPr="00053CD8">
        <w:rPr>
          <w:rFonts w:ascii="Palatino Linotype" w:hAnsi="Palatino Linotype" w:cs="Times New Roman"/>
          <w:color w:val="262626"/>
          <w:sz w:val="20"/>
          <w:szCs w:val="20"/>
          <w:lang w:bidi="en-US"/>
        </w:rPr>
        <w:t xml:space="preserve"> New York: McKay, 1956.</w:t>
      </w:r>
    </w:p>
  </w:footnote>
  <w:footnote w:id="59">
    <w:p w14:paraId="20959504" w14:textId="77777777" w:rsidR="00053CD8" w:rsidRPr="00053CD8" w:rsidRDefault="00053CD8" w:rsidP="00B509E4">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Tyler, Jo A., and Faith Mullen. "Telling tales in school: storytelling for self-reflection and pedagogical improvement in clinical legal education." </w:t>
      </w:r>
      <w:r w:rsidRPr="00053CD8">
        <w:rPr>
          <w:rFonts w:ascii="Palatino Linotype" w:hAnsi="Palatino Linotype" w:cs="Times New Roman"/>
          <w:i/>
          <w:iCs/>
        </w:rPr>
        <w:t>Clinical L. Rev.</w:t>
      </w:r>
      <w:r w:rsidRPr="00053CD8">
        <w:rPr>
          <w:rFonts w:ascii="Palatino Linotype" w:hAnsi="Palatino Linotype" w:cs="Times New Roman"/>
        </w:rPr>
        <w:t xml:space="preserve"> 18 (2011): 283.</w:t>
      </w:r>
    </w:p>
  </w:footnote>
  <w:footnote w:id="60">
    <w:p w14:paraId="2582908C" w14:textId="77777777" w:rsidR="00053CD8" w:rsidRPr="00053CD8" w:rsidRDefault="00053CD8" w:rsidP="00B509E4">
      <w:pPr>
        <w:spacing w:after="0" w:line="240" w:lineRule="auto"/>
        <w:jc w:val="both"/>
        <w:rPr>
          <w:rFonts w:ascii="Palatino Linotype" w:hAnsi="Palatino Linotype" w:cs="Times New Roman"/>
          <w:sz w:val="20"/>
          <w:szCs w:val="20"/>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rPr>
        <w:t>https://www.google.pl/search?q=bloom+taksonomii&amp;source=lnms&amp;tbm=isch&amp;sa=X&amp;ved=0ahUKEwiRkdewp4_UAhXHSBQKHbMhD3AQ_AUICCgD&amp;biw=774&amp;bih=373&amp;dpr=2.4#imgrc=AO5AHslFk6QbEM (Last cited 28/05/2017).</w:t>
      </w:r>
    </w:p>
    <w:p w14:paraId="1CF01963" w14:textId="77777777" w:rsidR="00053CD8" w:rsidRPr="00053CD8" w:rsidRDefault="00053CD8" w:rsidP="00B509E4">
      <w:pPr>
        <w:spacing w:after="0" w:line="240" w:lineRule="auto"/>
        <w:jc w:val="both"/>
        <w:rPr>
          <w:rFonts w:ascii="Palatino Linotype" w:hAnsi="Palatino Linotype" w:cs="Times New Roman"/>
          <w:sz w:val="20"/>
          <w:szCs w:val="20"/>
        </w:rPr>
      </w:pPr>
    </w:p>
  </w:footnote>
  <w:footnote w:id="61">
    <w:p w14:paraId="420AAC3A" w14:textId="77777777" w:rsidR="00053CD8" w:rsidRPr="00053CD8" w:rsidRDefault="00053CD8">
      <w:pPr>
        <w:pStyle w:val="FootnoteText"/>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lang w:val="pl-PL"/>
        </w:rPr>
        <w:t xml:space="preserve"> </w:t>
      </w:r>
      <w:r w:rsidRPr="00053CD8">
        <w:rPr>
          <w:rFonts w:ascii="Palatino Linotype" w:hAnsi="Palatino Linotype"/>
          <w:lang w:val="pl-PL"/>
        </w:rPr>
        <w:t>S. Wasio</w:t>
      </w:r>
      <w:r w:rsidRPr="00053CD8">
        <w:rPr>
          <w:rFonts w:ascii="Palatino Linotype" w:hAnsi="Palatino Linotype" w:cs="Cambria"/>
          <w:lang w:val="pl-PL"/>
        </w:rPr>
        <w:t>ł</w:t>
      </w:r>
      <w:r w:rsidRPr="00053CD8">
        <w:rPr>
          <w:rFonts w:ascii="Palatino Linotype" w:hAnsi="Palatino Linotype"/>
          <w:lang w:val="pl-PL"/>
        </w:rPr>
        <w:t>ka,</w:t>
      </w:r>
      <w:r w:rsidRPr="00053CD8">
        <w:rPr>
          <w:rFonts w:ascii="Palatino Linotype" w:hAnsi="Palatino Linotype" w:cs="Mangal"/>
          <w:lang w:val="pl-PL"/>
        </w:rPr>
        <w:t> </w:t>
      </w:r>
      <w:r w:rsidRPr="00053CD8">
        <w:rPr>
          <w:rFonts w:ascii="Palatino Linotype" w:hAnsi="Palatino Linotype"/>
          <w:lang w:val="pl-PL"/>
        </w:rPr>
        <w:t xml:space="preserve"> the presentation Narz</w:t>
      </w:r>
      <w:r w:rsidRPr="00053CD8">
        <w:rPr>
          <w:rFonts w:ascii="Palatino Linotype" w:hAnsi="Palatino Linotype" w:cs="Cambria"/>
          <w:lang w:val="pl-PL"/>
        </w:rPr>
        <w:t>ę</w:t>
      </w:r>
      <w:r w:rsidRPr="00053CD8">
        <w:rPr>
          <w:rFonts w:ascii="Palatino Linotype" w:hAnsi="Palatino Linotype"/>
          <w:lang w:val="pl-PL"/>
        </w:rPr>
        <w:t>dzia informatyczne w pracy dyrektora szko</w:t>
      </w:r>
      <w:r w:rsidRPr="00053CD8">
        <w:rPr>
          <w:rFonts w:ascii="Palatino Linotype" w:hAnsi="Palatino Linotype" w:cs="Cambria"/>
          <w:lang w:val="pl-PL"/>
        </w:rPr>
        <w:t>ł</w:t>
      </w:r>
      <w:r w:rsidRPr="00053CD8">
        <w:rPr>
          <w:rFonts w:ascii="Palatino Linotype" w:hAnsi="Palatino Linotype"/>
          <w:lang w:val="pl-PL"/>
        </w:rPr>
        <w:t>y, Pozna</w:t>
      </w:r>
      <w:r w:rsidRPr="00053CD8">
        <w:rPr>
          <w:rFonts w:ascii="Palatino Linotype" w:hAnsi="Palatino Linotype" w:cs="Cambria"/>
          <w:lang w:val="pl-PL"/>
        </w:rPr>
        <w:t>ń</w:t>
      </w:r>
      <w:r w:rsidRPr="00053CD8">
        <w:rPr>
          <w:rFonts w:ascii="Palatino Linotype" w:hAnsi="Palatino Linotype"/>
          <w:lang w:val="pl-PL"/>
        </w:rPr>
        <w:t xml:space="preserve"> 27.11. </w:t>
      </w:r>
      <w:r w:rsidRPr="00053CD8">
        <w:rPr>
          <w:rFonts w:ascii="Palatino Linotype" w:hAnsi="Palatino Linotype"/>
        </w:rPr>
        <w:t>2013</w:t>
      </w:r>
      <w:r w:rsidRPr="00053CD8">
        <w:rPr>
          <w:rFonts w:ascii="Palatino Linotype" w:hAnsi="Palatino Linotype" w:cs="Mangal"/>
        </w:rPr>
        <w:t> </w:t>
      </w:r>
      <w:r w:rsidRPr="00053CD8">
        <w:rPr>
          <w:rFonts w:ascii="Palatino Linotype" w:hAnsi="Palatino Linotype"/>
        </w:rPr>
        <w:t xml:space="preserve"> </w:t>
      </w:r>
      <w:hyperlink r:id="rId10" w:tgtFrame="_blank" w:history="1">
        <w:r w:rsidRPr="00053CD8">
          <w:rPr>
            <w:rFonts w:ascii="Palatino Linotype" w:hAnsi="Palatino Linotype"/>
            <w:color w:val="0000FF"/>
            <w:u w:val="single"/>
          </w:rPr>
          <w:t>https://www.slideshare.net/Jozefzbazin/prezentacja-dyrektorzy-pozna</w:t>
        </w:r>
      </w:hyperlink>
    </w:p>
  </w:footnote>
  <w:footnote w:id="62">
    <w:p w14:paraId="2E7E0EEE" w14:textId="77777777" w:rsidR="00053CD8" w:rsidRPr="00053CD8" w:rsidRDefault="00053CD8" w:rsidP="008010D4">
      <w:pPr>
        <w:pStyle w:val="FootnoteText"/>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J. </w:t>
      </w:r>
      <w:proofErr w:type="spellStart"/>
      <w:r w:rsidRPr="00053CD8">
        <w:rPr>
          <w:rFonts w:ascii="Palatino Linotype" w:hAnsi="Palatino Linotype"/>
        </w:rPr>
        <w:t>Kud</w:t>
      </w:r>
      <w:r w:rsidRPr="00053CD8">
        <w:rPr>
          <w:rFonts w:ascii="Palatino Linotype" w:hAnsi="Palatino Linotype" w:cs="Calibri"/>
        </w:rPr>
        <w:t>ła</w:t>
      </w:r>
      <w:proofErr w:type="spellEnd"/>
      <w:r w:rsidRPr="00053CD8">
        <w:rPr>
          <w:rFonts w:ascii="Palatino Linotype" w:hAnsi="Palatino Linotype" w:cs="Calibri"/>
        </w:rPr>
        <w:t xml:space="preserve">, M. </w:t>
      </w:r>
      <w:proofErr w:type="spellStart"/>
      <w:r w:rsidRPr="00053CD8">
        <w:rPr>
          <w:rFonts w:ascii="Palatino Linotype" w:hAnsi="Palatino Linotype" w:cs="Calibri"/>
        </w:rPr>
        <w:t>Stachowiak</w:t>
      </w:r>
      <w:proofErr w:type="spellEnd"/>
      <w:r w:rsidRPr="00053CD8">
        <w:rPr>
          <w:rFonts w:ascii="Palatino Linotype" w:hAnsi="Palatino Linotype" w:cs="Calibri"/>
        </w:rPr>
        <w:t xml:space="preserve"> – </w:t>
      </w:r>
      <w:proofErr w:type="spellStart"/>
      <w:r w:rsidRPr="00053CD8">
        <w:rPr>
          <w:rFonts w:ascii="Palatino Linotype" w:hAnsi="Palatino Linotype" w:cs="Calibri"/>
        </w:rPr>
        <w:t>Kudła</w:t>
      </w:r>
      <w:proofErr w:type="spellEnd"/>
      <w:r w:rsidRPr="00053CD8">
        <w:rPr>
          <w:rFonts w:ascii="Palatino Linotype" w:hAnsi="Palatino Linotype" w:cs="Calibri"/>
        </w:rPr>
        <w:t xml:space="preserve">, A. </w:t>
      </w:r>
      <w:proofErr w:type="spellStart"/>
      <w:r w:rsidRPr="00053CD8">
        <w:rPr>
          <w:rFonts w:ascii="Palatino Linotype" w:hAnsi="Palatino Linotype" w:cs="Calibri"/>
        </w:rPr>
        <w:t>Figurski</w:t>
      </w:r>
      <w:proofErr w:type="spellEnd"/>
      <w:r w:rsidRPr="00053CD8">
        <w:rPr>
          <w:rFonts w:ascii="Palatino Linotype" w:hAnsi="Palatino Linotype" w:cs="Calibri"/>
        </w:rPr>
        <w:t xml:space="preserve"> </w:t>
      </w:r>
      <w:r w:rsidRPr="00053CD8">
        <w:rPr>
          <w:rFonts w:ascii="Palatino Linotype" w:hAnsi="Palatino Linotype"/>
        </w:rPr>
        <w:t xml:space="preserve">Quality of Teaching and Research in Public Higher </w:t>
      </w:r>
      <w:proofErr w:type="gramStart"/>
      <w:r w:rsidRPr="00053CD8">
        <w:rPr>
          <w:rFonts w:ascii="Palatino Linotype" w:hAnsi="Palatino Linotype"/>
        </w:rPr>
        <w:t>Education  in</w:t>
      </w:r>
      <w:proofErr w:type="gramEnd"/>
      <w:r w:rsidRPr="00053CD8">
        <w:rPr>
          <w:rFonts w:ascii="Palatino Linotype" w:hAnsi="Palatino Linotype"/>
        </w:rPr>
        <w:t xml:space="preserve"> Poland: Relationship with Financial Indicators and Efficiency „Journal of Management and Business Administration. Central Europe” </w:t>
      </w:r>
    </w:p>
    <w:p w14:paraId="350F7C7B" w14:textId="6168FB58" w:rsidR="00053CD8" w:rsidRPr="00053CD8" w:rsidRDefault="00053CD8" w:rsidP="008010D4">
      <w:pPr>
        <w:pStyle w:val="FootnoteText"/>
        <w:rPr>
          <w:rFonts w:ascii="Palatino Linotype" w:hAnsi="Palatino Linotype"/>
        </w:rPr>
      </w:pPr>
      <w:r w:rsidRPr="00053CD8">
        <w:rPr>
          <w:rFonts w:ascii="Palatino Linotype" w:hAnsi="Palatino Linotype"/>
        </w:rPr>
        <w:t xml:space="preserve"> Vol. 24, No. 4/2016, p. 88–108 0</w:t>
      </w:r>
    </w:p>
  </w:footnote>
  <w:footnote w:id="63">
    <w:p w14:paraId="2E27411E" w14:textId="77777777" w:rsidR="00053CD8" w:rsidRPr="00053CD8" w:rsidRDefault="00053CD8">
      <w:pPr>
        <w:pStyle w:val="FootnoteText"/>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w:t>
      </w:r>
      <w:r w:rsidRPr="00053CD8">
        <w:rPr>
          <w:rFonts w:ascii="Palatino Linotype" w:hAnsi="Palatino Linotype"/>
          <w:color w:val="222222"/>
        </w:rPr>
        <w:t>In the Polish education system, each student after completing a course receives a grade on the</w:t>
      </w:r>
      <w:proofErr w:type="gramStart"/>
      <w:r w:rsidRPr="00053CD8">
        <w:rPr>
          <w:rFonts w:ascii="Palatino Linotype" w:hAnsi="Palatino Linotype"/>
          <w:color w:val="222222"/>
        </w:rPr>
        <w:t>  scale</w:t>
      </w:r>
      <w:proofErr w:type="gramEnd"/>
      <w:r w:rsidRPr="00053CD8">
        <w:rPr>
          <w:rFonts w:ascii="Palatino Linotype" w:hAnsi="Palatino Linotype"/>
          <w:color w:val="222222"/>
        </w:rPr>
        <w:t xml:space="preserve"> of 1 - 5, with 1 being the lowest grade and 5 the highest. Passing grades are from </w:t>
      </w:r>
      <w:proofErr w:type="gramStart"/>
      <w:r w:rsidRPr="00053CD8">
        <w:rPr>
          <w:rFonts w:ascii="Palatino Linotype" w:hAnsi="Palatino Linotype"/>
          <w:color w:val="222222"/>
        </w:rPr>
        <w:t>3</w:t>
      </w:r>
      <w:proofErr w:type="gramEnd"/>
      <w:r w:rsidRPr="00053CD8">
        <w:rPr>
          <w:rFonts w:ascii="Palatino Linotype" w:hAnsi="Palatino Linotype"/>
          <w:color w:val="222222"/>
        </w:rPr>
        <w:t xml:space="preserve"> to 5. However, </w:t>
      </w:r>
      <w:proofErr w:type="gramStart"/>
      <w:r w:rsidRPr="00053CD8">
        <w:rPr>
          <w:rFonts w:ascii="Palatino Linotype" w:hAnsi="Palatino Linotype"/>
          <w:color w:val="222222"/>
        </w:rPr>
        <w:t>with regards to</w:t>
      </w:r>
      <w:proofErr w:type="gramEnd"/>
      <w:r w:rsidRPr="00053CD8">
        <w:rPr>
          <w:rFonts w:ascii="Palatino Linotype" w:hAnsi="Palatino Linotype"/>
          <w:color w:val="222222"/>
        </w:rPr>
        <w:t xml:space="preserve"> ECTS points all passing grades are awarded the same number of ECTS points. Therefore, a clear description of the attainment of the desirable skills by a student is important for potential employers as a way to differentiate between candidates.</w:t>
      </w:r>
    </w:p>
  </w:footnote>
  <w:footnote w:id="64">
    <w:p w14:paraId="32F9EBD9" w14:textId="77777777" w:rsidR="00053CD8" w:rsidRPr="00053CD8" w:rsidRDefault="00053CD8">
      <w:pPr>
        <w:pStyle w:val="FootnoteText"/>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https://www.lazarski.pl/fileadmin/user_upload/dokumenty/wydzial-prawa-jakosc/Efekty_ksztalcenia_Prawo.pdf</w:t>
      </w:r>
    </w:p>
  </w:footnote>
  <w:footnote w:id="65">
    <w:p w14:paraId="38D9B667" w14:textId="77777777" w:rsidR="00053CD8" w:rsidRPr="00053CD8" w:rsidRDefault="00053CD8" w:rsidP="00B509E4">
      <w:pPr>
        <w:pStyle w:val="FootnoteText"/>
        <w:jc w:val="both"/>
        <w:rPr>
          <w:rFonts w:ascii="Palatino Linotype" w:hAnsi="Palatino Linotype" w:cs="Times New Roman"/>
        </w:rPr>
      </w:pPr>
      <w:r w:rsidRPr="00053CD8">
        <w:rPr>
          <w:rStyle w:val="FootnoteReference"/>
          <w:rFonts w:ascii="Palatino Linotype" w:hAnsi="Palatino Linotype"/>
        </w:rPr>
        <w:footnoteRef/>
      </w:r>
      <w:r w:rsidRPr="00053CD8">
        <w:rPr>
          <w:rFonts w:ascii="Palatino Linotype" w:hAnsi="Palatino Linotype" w:cs="Times New Roman"/>
        </w:rPr>
        <w:t xml:space="preserve"> Grimes, Richard. "Learning law by doing law in the UK." </w:t>
      </w:r>
      <w:r w:rsidRPr="00053CD8">
        <w:rPr>
          <w:rFonts w:ascii="Palatino Linotype" w:hAnsi="Palatino Linotype" w:cs="Times New Roman"/>
          <w:i/>
          <w:iCs/>
        </w:rPr>
        <w:t>International Journal of Clinical Legal Education</w:t>
      </w:r>
      <w:r w:rsidRPr="00053CD8">
        <w:rPr>
          <w:rFonts w:ascii="Palatino Linotype" w:hAnsi="Palatino Linotype" w:cs="Times New Roman"/>
        </w:rPr>
        <w:t xml:space="preserve"> 1 (2014): 54-57.</w:t>
      </w:r>
    </w:p>
  </w:footnote>
  <w:footnote w:id="66">
    <w:p w14:paraId="17E4F691" w14:textId="77777777" w:rsidR="00053CD8" w:rsidRPr="00053CD8" w:rsidRDefault="00053CD8" w:rsidP="00881471">
      <w:pPr>
        <w:pStyle w:val="FootnoteText"/>
        <w:jc w:val="both"/>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I hereby refer to the extended standard, which relates to ensuring by a legal clinic of the supervision of the didactic staff over the students (standard no. 2 no. 9/2014 of the resolution of the University Legal Clinics Foundation dated 08 March 2014, </w:t>
      </w:r>
      <w:hyperlink r:id="rId11" w:history="1">
        <w:r w:rsidRPr="00053CD8">
          <w:rPr>
            <w:rStyle w:val="Hyperlink"/>
            <w:rFonts w:ascii="Palatino Linotype" w:hAnsi="Palatino Linotype"/>
          </w:rPr>
          <w:t>http://www.fupp.org.pl/kliniki-prawa/standardy</w:t>
        </w:r>
      </w:hyperlink>
      <w:r w:rsidRPr="00053CD8">
        <w:rPr>
          <w:rFonts w:ascii="Palatino Linotype" w:hAnsi="Palatino Linotype"/>
        </w:rPr>
        <w:t xml:space="preserve"> (Last cited 18/05/2017).</w:t>
      </w:r>
    </w:p>
  </w:footnote>
  <w:footnote w:id="67">
    <w:p w14:paraId="45D3CE7A" w14:textId="77777777" w:rsidR="00053CD8" w:rsidRPr="00053CD8" w:rsidRDefault="00053CD8" w:rsidP="00881471">
      <w:pPr>
        <w:pStyle w:val="FootnoteText"/>
        <w:jc w:val="both"/>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Please read more on the activities of this foundation:</w:t>
      </w:r>
      <w:r w:rsidRPr="00053CD8">
        <w:rPr>
          <w:rFonts w:ascii="Palatino Linotype" w:hAnsi="Palatino Linotype"/>
          <w:i/>
          <w:iCs/>
        </w:rPr>
        <w:t xml:space="preserve"> http://</w:t>
      </w:r>
      <w:r w:rsidRPr="00053CD8">
        <w:rPr>
          <w:rFonts w:ascii="Palatino Linotype" w:hAnsi="Palatino Linotype"/>
        </w:rPr>
        <w:t xml:space="preserve"> </w:t>
      </w:r>
      <w:r w:rsidRPr="00053CD8">
        <w:rPr>
          <w:rFonts w:ascii="Palatino Linotype" w:hAnsi="Palatino Linotype"/>
          <w:i/>
          <w:iCs/>
        </w:rPr>
        <w:t>www.fupp.org.p</w:t>
      </w:r>
      <w:r w:rsidRPr="00053CD8">
        <w:rPr>
          <w:rFonts w:ascii="Palatino Linotype" w:hAnsi="Palatino Linotype"/>
        </w:rPr>
        <w:t>l (Last cited 18/05/2017).</w:t>
      </w:r>
    </w:p>
  </w:footnote>
  <w:footnote w:id="68">
    <w:p w14:paraId="69A4F032" w14:textId="77777777" w:rsidR="00053CD8" w:rsidRPr="00053CD8" w:rsidRDefault="00053CD8" w:rsidP="00881471">
      <w:pPr>
        <w:pStyle w:val="FootnoteText"/>
        <w:jc w:val="both"/>
        <w:rPr>
          <w:rFonts w:ascii="Palatino Linotype" w:hAnsi="Palatino Linotype"/>
          <w:lang w:val="pl-PL"/>
        </w:rPr>
      </w:pPr>
      <w:r w:rsidRPr="00053CD8">
        <w:rPr>
          <w:rStyle w:val="FootnoteReference"/>
          <w:rFonts w:ascii="Palatino Linotype" w:hAnsi="Palatino Linotype"/>
        </w:rPr>
        <w:footnoteRef/>
      </w:r>
      <w:r w:rsidRPr="00053CD8">
        <w:rPr>
          <w:rFonts w:ascii="Palatino Linotype" w:hAnsi="Palatino Linotype"/>
          <w:lang w:val="pl-PL"/>
        </w:rPr>
        <w:t xml:space="preserve"> </w:t>
      </w:r>
      <w:r w:rsidRPr="00053CD8">
        <w:rPr>
          <w:rFonts w:ascii="Palatino Linotype" w:hAnsi="Palatino Linotype"/>
          <w:lang w:val="pl-PL"/>
        </w:rPr>
        <w:t xml:space="preserve">One can indicate e.g.: M. Szeroczyńska, I. Mulak, </w:t>
      </w:r>
      <w:r w:rsidRPr="00053CD8">
        <w:rPr>
          <w:rFonts w:ascii="Palatino Linotype" w:hAnsi="Palatino Linotype"/>
          <w:i/>
          <w:iCs/>
          <w:lang w:val="pl-PL"/>
        </w:rPr>
        <w:t>Jak uczyć prawników dobrej komunikacji z klientem</w:t>
      </w:r>
      <w:r w:rsidRPr="00053CD8">
        <w:rPr>
          <w:rFonts w:ascii="Palatino Linotype" w:hAnsi="Palatino Linotype"/>
          <w:lang w:val="pl-PL"/>
        </w:rPr>
        <w:t xml:space="preserve">, Warsaw 2015; Ł. Bojarski, B. Namysłowska-Gabrysiak, </w:t>
      </w:r>
      <w:r w:rsidRPr="00053CD8">
        <w:rPr>
          <w:rFonts w:ascii="Palatino Linotype" w:hAnsi="Palatino Linotype"/>
          <w:i/>
          <w:iCs/>
          <w:lang w:val="pl-PL"/>
        </w:rPr>
        <w:t>Symulacja rozpraw sądowych jako metoda edukacyjna. Materiały do przygotowania i przeprowadzenia symulacji</w:t>
      </w:r>
      <w:r w:rsidRPr="00053CD8">
        <w:rPr>
          <w:rFonts w:ascii="Palatino Linotype" w:hAnsi="Palatino Linotype"/>
          <w:lang w:val="pl-PL"/>
        </w:rPr>
        <w:t xml:space="preserve">, Warsaw 2008. </w:t>
      </w:r>
    </w:p>
  </w:footnote>
  <w:footnote w:id="69">
    <w:p w14:paraId="779FA453" w14:textId="77777777" w:rsidR="00053CD8" w:rsidRPr="00053CD8" w:rsidRDefault="00053CD8" w:rsidP="00881471">
      <w:pPr>
        <w:spacing w:after="0" w:line="240" w:lineRule="auto"/>
        <w:jc w:val="both"/>
        <w:rPr>
          <w:rFonts w:ascii="Palatino Linotype" w:hAnsi="Palatino Linotype"/>
          <w:sz w:val="20"/>
          <w:szCs w:val="20"/>
          <w:lang w:val="pl-PL"/>
        </w:rPr>
      </w:pPr>
      <w:r w:rsidRPr="00053CD8">
        <w:rPr>
          <w:rStyle w:val="FootnoteReference"/>
          <w:rFonts w:ascii="Palatino Linotype" w:hAnsi="Palatino Linotype"/>
          <w:sz w:val="20"/>
          <w:szCs w:val="20"/>
        </w:rPr>
        <w:footnoteRef/>
      </w:r>
      <w:r w:rsidRPr="00053CD8">
        <w:rPr>
          <w:rFonts w:ascii="Palatino Linotype" w:hAnsi="Palatino Linotype" w:cs="Times New Roman"/>
          <w:sz w:val="20"/>
          <w:szCs w:val="20"/>
          <w:lang w:val="pl-PL"/>
        </w:rPr>
        <w:t xml:space="preserve"> </w:t>
      </w:r>
      <w:r w:rsidRPr="00053CD8">
        <w:rPr>
          <w:rFonts w:ascii="Palatino Linotype" w:hAnsi="Palatino Linotype" w:cs="Times New Roman"/>
          <w:sz w:val="20"/>
          <w:szCs w:val="20"/>
          <w:lang w:val="pl-PL"/>
        </w:rPr>
        <w:t xml:space="preserve">See </w:t>
      </w:r>
      <w:r w:rsidRPr="00053CD8">
        <w:rPr>
          <w:rFonts w:ascii="Palatino Linotype" w:hAnsi="Palatino Linotype" w:cs="Times New Roman"/>
          <w:sz w:val="20"/>
          <w:szCs w:val="20"/>
          <w:lang w:val="pl-PL"/>
        </w:rPr>
        <w:t xml:space="preserve">more e.g.: </w:t>
      </w:r>
      <w:r w:rsidRPr="00053CD8">
        <w:rPr>
          <w:rFonts w:ascii="Palatino Linotype" w:hAnsi="Palatino Linotype" w:cs="Times New Roman"/>
          <w:sz w:val="20"/>
          <w:szCs w:val="20"/>
          <w:lang w:val="pl-PL" w:eastAsia="pl-PL"/>
        </w:rPr>
        <w:t xml:space="preserve">F. Zoll, Jaka szkoła prawa, Warsaw 2004, and the whole charter by: L. Wortham, C. Klein, Ł. Bojarski in: The Legal Clinic. </w:t>
      </w:r>
      <w:r w:rsidRPr="00053CD8">
        <w:rPr>
          <w:rFonts w:ascii="Palatino Linotype" w:hAnsi="Palatino Linotype" w:cs="Times New Roman"/>
          <w:sz w:val="20"/>
          <w:szCs w:val="20"/>
          <w:lang w:val="en-US" w:eastAsia="pl-PL"/>
        </w:rPr>
        <w:t xml:space="preserve">The Idea, Organization, Methodology, Warsaw 2005. The book can be find here: </w:t>
      </w:r>
      <w:hyperlink r:id="rId12" w:history="1">
        <w:r w:rsidRPr="00053CD8">
          <w:rPr>
            <w:rStyle w:val="Hyperlink"/>
            <w:rFonts w:ascii="Palatino Linotype" w:hAnsi="Palatino Linotype"/>
            <w:sz w:val="20"/>
            <w:szCs w:val="20"/>
          </w:rPr>
          <w:t>http://www.fupp.org.pl/down/legal_clinic.pdf</w:t>
        </w:r>
      </w:hyperlink>
      <w:r w:rsidRPr="00053CD8">
        <w:rPr>
          <w:rFonts w:ascii="Palatino Linotype" w:hAnsi="Palatino Linotype" w:cs="Times New Roman"/>
          <w:sz w:val="20"/>
          <w:szCs w:val="20"/>
          <w:lang w:val="en-US" w:eastAsia="pl-PL"/>
        </w:rPr>
        <w:t xml:space="preserve">. </w:t>
      </w:r>
      <w:r w:rsidRPr="00053CD8">
        <w:rPr>
          <w:rFonts w:ascii="Palatino Linotype" w:hAnsi="Palatino Linotype" w:cs="Times New Roman"/>
          <w:sz w:val="20"/>
          <w:szCs w:val="20"/>
          <w:lang w:val="pl-PL" w:eastAsia="pl-PL"/>
        </w:rPr>
        <w:t>(</w:t>
      </w:r>
      <w:r w:rsidRPr="00053CD8">
        <w:rPr>
          <w:rFonts w:ascii="Palatino Linotype" w:hAnsi="Palatino Linotype" w:cs="Times New Roman"/>
          <w:sz w:val="20"/>
          <w:szCs w:val="20"/>
          <w:lang w:val="pl-PL"/>
        </w:rPr>
        <w:t>Last cited ?).</w:t>
      </w:r>
    </w:p>
  </w:footnote>
  <w:footnote w:id="70">
    <w:p w14:paraId="426FEF26" w14:textId="77777777" w:rsidR="00053CD8" w:rsidRPr="00053CD8" w:rsidRDefault="00053CD8" w:rsidP="00881471">
      <w:pPr>
        <w:pStyle w:val="FootnoteText"/>
        <w:jc w:val="both"/>
        <w:rPr>
          <w:rFonts w:ascii="Palatino Linotype" w:hAnsi="Palatino Linotype"/>
          <w:lang w:val="pl-PL"/>
        </w:rPr>
      </w:pPr>
      <w:r w:rsidRPr="00053CD8">
        <w:rPr>
          <w:rStyle w:val="FootnoteReference"/>
          <w:rFonts w:ascii="Palatino Linotype" w:hAnsi="Palatino Linotype"/>
        </w:rPr>
        <w:footnoteRef/>
      </w:r>
      <w:r w:rsidRPr="00053CD8">
        <w:rPr>
          <w:rFonts w:ascii="Palatino Linotype" w:hAnsi="Palatino Linotype"/>
          <w:lang w:val="pl-PL"/>
        </w:rPr>
        <w:t xml:space="preserve"> </w:t>
      </w:r>
      <w:r w:rsidRPr="00053CD8">
        <w:rPr>
          <w:rFonts w:ascii="Palatino Linotype" w:hAnsi="Palatino Linotype"/>
          <w:lang w:val="pl-PL"/>
        </w:rPr>
        <w:t xml:space="preserve">P. </w:t>
      </w:r>
      <w:r w:rsidRPr="00053CD8">
        <w:rPr>
          <w:rFonts w:ascii="Palatino Linotype" w:hAnsi="Palatino Linotype"/>
          <w:lang w:val="pl-PL"/>
        </w:rPr>
        <w:t xml:space="preserve">Kubiak, </w:t>
      </w:r>
      <w:r w:rsidRPr="00053CD8">
        <w:rPr>
          <w:rFonts w:ascii="Palatino Linotype" w:hAnsi="Palatino Linotype"/>
          <w:i/>
          <w:iCs/>
          <w:lang w:val="pl-PL"/>
        </w:rPr>
        <w:t>O empatii i wypaleniu w pracy studenta kliniki prawa – czyli jak pomagać</w:t>
      </w:r>
      <w:r w:rsidRPr="00053CD8">
        <w:rPr>
          <w:rFonts w:ascii="Palatino Linotype" w:hAnsi="Palatino Linotype"/>
          <w:lang w:val="pl-PL"/>
        </w:rPr>
        <w:br/>
      </w:r>
      <w:r w:rsidRPr="00053CD8">
        <w:rPr>
          <w:rFonts w:ascii="Palatino Linotype" w:hAnsi="Palatino Linotype"/>
          <w:i/>
          <w:iCs/>
          <w:lang w:val="pl-PL"/>
        </w:rPr>
        <w:t>i się nie przejmować</w:t>
      </w:r>
      <w:r w:rsidRPr="00053CD8">
        <w:rPr>
          <w:rFonts w:ascii="Palatino Linotype" w:hAnsi="Palatino Linotype"/>
          <w:lang w:val="pl-PL"/>
        </w:rPr>
        <w:t xml:space="preserve">, in: Klinika no. 18(22)2015, p. 9 et seq., as well as A. Świderek: </w:t>
      </w:r>
      <w:r w:rsidRPr="00053CD8">
        <w:rPr>
          <w:rFonts w:ascii="Palatino Linotype" w:hAnsi="Palatino Linotype"/>
          <w:i/>
          <w:iCs/>
          <w:lang w:val="pl-PL"/>
        </w:rPr>
        <w:t>Metodyka zajęć Street Law, znaczenie dla społeczeństwa obywatelskiego i dobre praktyki</w:t>
      </w:r>
      <w:r w:rsidRPr="00053CD8">
        <w:rPr>
          <w:rFonts w:ascii="Palatino Linotype" w:hAnsi="Palatino Linotype"/>
          <w:lang w:val="pl-PL"/>
        </w:rPr>
        <w:t xml:space="preserve">, in : Klinika no. 13 (17) 2012, p. 3 et seq. </w:t>
      </w:r>
    </w:p>
  </w:footnote>
  <w:footnote w:id="71">
    <w:p w14:paraId="5B366D54" w14:textId="77777777" w:rsidR="00053CD8" w:rsidRPr="00053CD8" w:rsidRDefault="00053CD8" w:rsidP="00881471">
      <w:pPr>
        <w:pStyle w:val="FootnoteText"/>
        <w:jc w:val="both"/>
        <w:rPr>
          <w:rFonts w:ascii="Palatino Linotype" w:hAnsi="Palatino Linotype"/>
          <w:lang w:val="pl-PL"/>
        </w:rPr>
      </w:pPr>
      <w:r w:rsidRPr="00053CD8">
        <w:rPr>
          <w:rStyle w:val="FootnoteReference"/>
          <w:rFonts w:ascii="Palatino Linotype" w:hAnsi="Palatino Linotype"/>
        </w:rPr>
        <w:footnoteRef/>
      </w:r>
      <w:r w:rsidRPr="00053CD8">
        <w:rPr>
          <w:rFonts w:ascii="Palatino Linotype" w:hAnsi="Palatino Linotype"/>
          <w:lang w:val="pl-PL"/>
        </w:rPr>
        <w:t xml:space="preserve"> </w:t>
      </w:r>
      <w:r w:rsidRPr="00053CD8">
        <w:rPr>
          <w:rFonts w:ascii="Palatino Linotype" w:hAnsi="Palatino Linotype"/>
          <w:lang w:val="pl-PL"/>
        </w:rPr>
        <w:t xml:space="preserve">See </w:t>
      </w:r>
      <w:r w:rsidRPr="00053CD8">
        <w:rPr>
          <w:rFonts w:ascii="Palatino Linotype" w:hAnsi="Palatino Linotype"/>
          <w:lang w:val="pl-PL"/>
        </w:rPr>
        <w:t xml:space="preserve">F. Zoll,. </w:t>
      </w:r>
      <w:r w:rsidRPr="00053CD8">
        <w:rPr>
          <w:rFonts w:ascii="Palatino Linotype" w:hAnsi="Palatino Linotype"/>
          <w:i/>
          <w:iCs/>
          <w:lang w:val="pl-PL"/>
        </w:rPr>
        <w:t>Wprowadzenie do programu aplikacji ogólnej oraz aplikacji sędziowskiej i prokuratorskiej</w:t>
      </w:r>
      <w:r w:rsidRPr="00053CD8">
        <w:rPr>
          <w:rFonts w:ascii="Palatino Linotype" w:hAnsi="Palatino Linotype"/>
          <w:lang w:val="pl-PL"/>
        </w:rPr>
        <w:t xml:space="preserve">, </w:t>
      </w:r>
      <w:r w:rsidRPr="00053CD8">
        <w:rPr>
          <w:rFonts w:ascii="Palatino Linotype" w:hAnsi="Palatino Linotype"/>
          <w:i/>
          <w:iCs/>
          <w:lang w:val="pl-PL"/>
        </w:rPr>
        <w:t>https://www.kssip.gov.pl/aplikacje/o-aplikacjach/metodyki-nauczania</w:t>
      </w:r>
      <w:r w:rsidRPr="00053CD8">
        <w:rPr>
          <w:rFonts w:ascii="Palatino Linotype" w:hAnsi="Palatino Linotype"/>
          <w:lang w:val="pl-PL"/>
        </w:rPr>
        <w:t xml:space="preserve"> (Last cited 18/05/2017).</w:t>
      </w:r>
    </w:p>
  </w:footnote>
  <w:footnote w:id="72">
    <w:p w14:paraId="520D1844" w14:textId="77777777" w:rsidR="00053CD8" w:rsidRPr="00053CD8" w:rsidRDefault="00053CD8" w:rsidP="00881471">
      <w:pPr>
        <w:pStyle w:val="FootnoteText"/>
        <w:jc w:val="both"/>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Ibid.</w:t>
      </w:r>
    </w:p>
  </w:footnote>
  <w:footnote w:id="73">
    <w:p w14:paraId="5B68BFFE" w14:textId="77777777" w:rsidR="00053CD8" w:rsidRPr="00053CD8" w:rsidRDefault="00053CD8" w:rsidP="00881471">
      <w:pPr>
        <w:pStyle w:val="FootnoteText"/>
        <w:jc w:val="both"/>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For more information please see, </w:t>
      </w:r>
      <w:r w:rsidRPr="00053CD8">
        <w:rPr>
          <w:rFonts w:ascii="Palatino Linotype" w:hAnsi="Palatino Linotype"/>
          <w:i/>
          <w:iCs/>
        </w:rPr>
        <w:t>http://www.nauka.gov.pl/strategia-gowina</w:t>
      </w:r>
      <w:r w:rsidRPr="00053CD8">
        <w:rPr>
          <w:rFonts w:ascii="Palatino Linotype" w:hAnsi="Palatino Linotype"/>
        </w:rPr>
        <w:t>/ (Last cited 18/05/2017).</w:t>
      </w:r>
    </w:p>
  </w:footnote>
  <w:footnote w:id="74">
    <w:p w14:paraId="5C9A6490" w14:textId="77777777" w:rsidR="00053CD8" w:rsidRPr="00053CD8" w:rsidRDefault="00053CD8" w:rsidP="00881471">
      <w:pPr>
        <w:pStyle w:val="FootnoteText"/>
        <w:jc w:val="both"/>
        <w:rPr>
          <w:rFonts w:ascii="Palatino Linotype" w:hAnsi="Palatino Linotype"/>
          <w:lang w:val="pl-PL"/>
        </w:rPr>
      </w:pPr>
      <w:r w:rsidRPr="00053CD8">
        <w:rPr>
          <w:rStyle w:val="FootnoteReference"/>
          <w:rFonts w:ascii="Palatino Linotype" w:hAnsi="Palatino Linotype"/>
        </w:rPr>
        <w:footnoteRef/>
      </w:r>
      <w:r w:rsidRPr="00053CD8">
        <w:rPr>
          <w:rFonts w:ascii="Palatino Linotype" w:hAnsi="Palatino Linotype"/>
          <w:lang w:val="pl-PL"/>
        </w:rPr>
        <w:t xml:space="preserve"> </w:t>
      </w:r>
      <w:r w:rsidRPr="00053CD8">
        <w:rPr>
          <w:rFonts w:ascii="Palatino Linotype" w:hAnsi="Palatino Linotype"/>
          <w:lang w:val="pl-PL"/>
        </w:rPr>
        <w:t xml:space="preserve">Regarding the computerization of the judicial system, see further: K. Flaga-Gieruszyńska, J. Gołaczyński, D. Szostek, </w:t>
      </w:r>
      <w:r w:rsidRPr="00053CD8">
        <w:rPr>
          <w:rFonts w:ascii="Palatino Linotype" w:hAnsi="Palatino Linotype"/>
          <w:i/>
          <w:iCs/>
          <w:lang w:val="pl-PL"/>
        </w:rPr>
        <w:t>Informatyzacja postępowania cywilnego</w:t>
      </w:r>
      <w:r w:rsidRPr="00053CD8">
        <w:rPr>
          <w:rFonts w:ascii="Palatino Linotype" w:hAnsi="Palatino Linotype"/>
          <w:lang w:val="pl-PL"/>
        </w:rPr>
        <w:t xml:space="preserve">, Warsaw 2016; R. Cisek, </w:t>
      </w:r>
      <w:r w:rsidRPr="00053CD8">
        <w:rPr>
          <w:rFonts w:ascii="Palatino Linotype" w:hAnsi="Palatino Linotype"/>
          <w:i/>
          <w:iCs/>
          <w:lang w:val="pl-PL"/>
        </w:rPr>
        <w:t>E-protokół i inne „nowinki” informatyzacji sądownictwa, czyli po co to komu?</w:t>
      </w:r>
      <w:r w:rsidRPr="00053CD8">
        <w:rPr>
          <w:rFonts w:ascii="Palatino Linotype" w:hAnsi="Palatino Linotype"/>
          <w:lang w:val="pl-PL"/>
        </w:rPr>
        <w:t xml:space="preserve"> in: Kwartalnik Naukowy Prawo Mediów Elektronicznych no. 3/2011 p. 5 et seq., K. J. Furman (Kowalska), </w:t>
      </w:r>
      <w:r w:rsidRPr="00053CD8">
        <w:rPr>
          <w:rFonts w:ascii="Palatino Linotype" w:hAnsi="Palatino Linotype"/>
          <w:i/>
          <w:iCs/>
          <w:lang w:val="pl-PL"/>
        </w:rPr>
        <w:t>Przygotowanie do wykonywania zawodu prawnika w świecie zinformatyzowanego wymiaru sprawiedliwości – rozważania na tle działalności europejskich klinik prawa</w:t>
      </w:r>
      <w:r w:rsidRPr="00053CD8">
        <w:rPr>
          <w:rFonts w:ascii="Palatino Linotype" w:hAnsi="Palatino Linotype"/>
          <w:lang w:val="pl-PL"/>
        </w:rPr>
        <w:t xml:space="preserve"> , in: Prawo Mediów Elektronicznych, 2015.</w:t>
      </w:r>
    </w:p>
  </w:footnote>
  <w:footnote w:id="75">
    <w:p w14:paraId="2A10DABB" w14:textId="77777777" w:rsidR="00053CD8" w:rsidRPr="00053CD8" w:rsidRDefault="00053CD8" w:rsidP="00881471">
      <w:pPr>
        <w:pStyle w:val="FootnoteText"/>
        <w:jc w:val="both"/>
        <w:rPr>
          <w:rFonts w:ascii="Palatino Linotype" w:hAnsi="Palatino Linotype"/>
          <w:lang w:val="pl-PL"/>
        </w:rPr>
      </w:pPr>
      <w:r w:rsidRPr="00053CD8">
        <w:rPr>
          <w:rStyle w:val="FootnoteReference"/>
          <w:rFonts w:ascii="Palatino Linotype" w:hAnsi="Palatino Linotype"/>
        </w:rPr>
        <w:footnoteRef/>
      </w:r>
      <w:r w:rsidRPr="00053CD8">
        <w:rPr>
          <w:rFonts w:ascii="Palatino Linotype" w:hAnsi="Palatino Linotype"/>
          <w:lang w:val="pl-PL"/>
        </w:rPr>
        <w:t xml:space="preserve"> </w:t>
      </w:r>
      <w:r w:rsidRPr="00053CD8">
        <w:rPr>
          <w:rFonts w:ascii="Palatino Linotype" w:hAnsi="Palatino Linotype"/>
          <w:lang w:val="pl-PL"/>
        </w:rPr>
        <w:t xml:space="preserve">B. </w:t>
      </w:r>
      <w:r w:rsidRPr="00053CD8">
        <w:rPr>
          <w:rFonts w:ascii="Palatino Linotype" w:hAnsi="Palatino Linotype"/>
          <w:lang w:val="pl-PL"/>
        </w:rPr>
        <w:t xml:space="preserve">Niesporek-Szamburska, Metody I formy pracy, online: </w:t>
      </w:r>
      <w:hyperlink r:id="rId13" w:history="1">
        <w:r w:rsidRPr="00053CD8">
          <w:rPr>
            <w:rStyle w:val="Hyperlink"/>
            <w:rFonts w:ascii="Palatino Linotype" w:hAnsi="Palatino Linotype"/>
            <w:lang w:val="pl-PL"/>
          </w:rPr>
          <w:t>http://www.fil.us.edu.pl/dok/doktoranckie/dokument3.pdf</w:t>
        </w:r>
      </w:hyperlink>
      <w:r w:rsidRPr="00053CD8">
        <w:rPr>
          <w:rFonts w:ascii="Palatino Linotype" w:hAnsi="Palatino Linotype"/>
          <w:lang w:val="pl-PL"/>
        </w:rPr>
        <w:t xml:space="preserve"> (Last cited 15/12/2015).</w:t>
      </w:r>
    </w:p>
  </w:footnote>
  <w:footnote w:id="76">
    <w:p w14:paraId="63A3F96B" w14:textId="77777777" w:rsidR="00053CD8" w:rsidRPr="00053CD8" w:rsidRDefault="00053CD8" w:rsidP="00881471">
      <w:pPr>
        <w:pStyle w:val="FootnoteText"/>
        <w:jc w:val="both"/>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rPr>
        <w:t xml:space="preserve"> For more information please see,</w:t>
      </w:r>
      <w:r w:rsidRPr="00053CD8">
        <w:rPr>
          <w:rFonts w:ascii="Palatino Linotype" w:hAnsi="Palatino Linotype"/>
          <w:i/>
          <w:iCs/>
        </w:rPr>
        <w:t xml:space="preserve"> http://www.nauka.gov.pl/projekty-i-inicjatywy/opracowanie-modelowych-programow-ksztalcenia-nauczycieli-w-ramach-dzialania-3-1-kompetencje-w-szkolnictwie-wyzszym.</w:t>
      </w:r>
      <w:r w:rsidRPr="00053CD8">
        <w:rPr>
          <w:rFonts w:ascii="Palatino Linotype" w:hAnsi="Palatino Linotype"/>
        </w:rPr>
        <w:t>html (</w:t>
      </w:r>
      <w:r w:rsidRPr="00053CD8">
        <w:rPr>
          <w:rFonts w:ascii="Palatino Linotype" w:hAnsi="Palatino Linotype"/>
          <w:lang w:val="en-US"/>
        </w:rPr>
        <w:t>Last cited</w:t>
      </w:r>
      <w:r w:rsidRPr="00053CD8">
        <w:rPr>
          <w:rFonts w:ascii="Palatino Linotype" w:hAnsi="Palatino Linotype"/>
        </w:rPr>
        <w:t xml:space="preserve"> 18/05/2017).</w:t>
      </w:r>
    </w:p>
  </w:footnote>
  <w:footnote w:id="77">
    <w:p w14:paraId="24A474A2" w14:textId="77777777" w:rsidR="00053CD8" w:rsidRPr="00053CD8" w:rsidRDefault="00053CD8" w:rsidP="00881471">
      <w:pPr>
        <w:pStyle w:val="FootnoteText"/>
        <w:jc w:val="both"/>
        <w:rPr>
          <w:rFonts w:ascii="Palatino Linotype" w:hAnsi="Palatino Linotype"/>
        </w:rPr>
      </w:pPr>
      <w:r w:rsidRPr="00053CD8">
        <w:rPr>
          <w:rStyle w:val="FootnoteReference"/>
          <w:rFonts w:ascii="Palatino Linotype" w:hAnsi="Palatino Linotype"/>
        </w:rPr>
        <w:footnoteRef/>
      </w:r>
      <w:r w:rsidRPr="00053CD8">
        <w:rPr>
          <w:rFonts w:ascii="Palatino Linotype" w:hAnsi="Palatino Linotype"/>
          <w:lang w:val="en-US"/>
        </w:rPr>
        <w:t xml:space="preserve"> Ibid. </w:t>
      </w:r>
    </w:p>
  </w:footnote>
  <w:footnote w:id="78">
    <w:p w14:paraId="541B40DE" w14:textId="77777777" w:rsidR="00053CD8" w:rsidRPr="00053CD8" w:rsidRDefault="00053CD8" w:rsidP="00881471">
      <w:pPr>
        <w:pStyle w:val="FootnoteText"/>
        <w:rPr>
          <w:rFonts w:ascii="Palatino Linotype" w:hAnsi="Palatino Linotype"/>
          <w:lang w:val="pl-PL"/>
        </w:rPr>
      </w:pPr>
      <w:r w:rsidRPr="00053CD8">
        <w:rPr>
          <w:rStyle w:val="FootnoteReference"/>
          <w:rFonts w:ascii="Palatino Linotype" w:hAnsi="Palatino Linotype"/>
        </w:rPr>
        <w:footnoteRef/>
      </w:r>
      <w:r w:rsidRPr="00053CD8">
        <w:rPr>
          <w:rFonts w:ascii="Palatino Linotype" w:hAnsi="Palatino Linotype"/>
        </w:rPr>
        <w:t xml:space="preserve"> In the literature, it </w:t>
      </w:r>
      <w:proofErr w:type="gramStart"/>
      <w:r w:rsidRPr="00053CD8">
        <w:rPr>
          <w:rFonts w:ascii="Palatino Linotype" w:hAnsi="Palatino Linotype"/>
        </w:rPr>
        <w:t>is pointed out</w:t>
      </w:r>
      <w:proofErr w:type="gramEnd"/>
      <w:r w:rsidRPr="00053CD8">
        <w:rPr>
          <w:rFonts w:ascii="Palatino Linotype" w:hAnsi="Palatino Linotype"/>
        </w:rPr>
        <w:t xml:space="preserve"> that training is an inseparable element of teacher's professional development. </w:t>
      </w:r>
      <w:r w:rsidRPr="00053CD8">
        <w:rPr>
          <w:rFonts w:ascii="Palatino Linotype" w:hAnsi="Palatino Linotype"/>
          <w:lang w:val="pl-PL"/>
        </w:rPr>
        <w:t xml:space="preserve">See: G. Kosiba, </w:t>
      </w:r>
      <w:r w:rsidRPr="00053CD8">
        <w:rPr>
          <w:rFonts w:ascii="Palatino Linotype" w:hAnsi="Palatino Linotype"/>
          <w:i/>
          <w:lang w:val="pl-PL"/>
        </w:rPr>
        <w:t>Doskonalenie zawodowe nauczycieli – kategorie, kompetencje, praktyka</w:t>
      </w:r>
      <w:r w:rsidRPr="00053CD8">
        <w:rPr>
          <w:rFonts w:ascii="Palatino Linotype" w:hAnsi="Palatino Linotype"/>
          <w:lang w:val="pl-PL"/>
        </w:rPr>
        <w:t xml:space="preserve">, in: Forum Oświatowe , Vol 24, No 2(47) (2012),  the short abstarct avalaible on: </w:t>
      </w:r>
      <w:hyperlink r:id="rId14" w:history="1">
        <w:r w:rsidRPr="00053CD8">
          <w:rPr>
            <w:rStyle w:val="Hyperlink"/>
            <w:rFonts w:ascii="Palatino Linotype" w:hAnsi="Palatino Linotype" w:cs="Microsoft YaHei"/>
            <w:lang w:val="pl-PL"/>
          </w:rPr>
          <w:t>http://forumoswiatowe.pl/index.php/czasopismo/article/view/17/30</w:t>
        </w:r>
      </w:hyperlink>
      <w:r w:rsidRPr="00053CD8">
        <w:rPr>
          <w:rFonts w:ascii="Palatino Linotype" w:hAnsi="Palatino Linotype"/>
          <w:lang w:val="pl-PL"/>
        </w:rPr>
        <w:t xml:space="preserve"> (last cited: 14.07.2018), as well as: </w:t>
      </w:r>
      <w:r w:rsidRPr="00053CD8">
        <w:rPr>
          <w:rFonts w:ascii="Palatino Linotype" w:hAnsi="Palatino Linotype"/>
          <w:i/>
          <w:lang w:val="pl-PL"/>
        </w:rPr>
        <w:t>Podnoszenie kompetencji nauczycieli kształcenia zawodowego we współpracy z przedsiębiorstwami</w:t>
      </w:r>
      <w:r w:rsidRPr="00053CD8">
        <w:rPr>
          <w:rFonts w:ascii="Palatino Linotype" w:hAnsi="Palatino Linotype"/>
          <w:lang w:val="pl-PL"/>
        </w:rPr>
        <w:t xml:space="preserve">, report by: Instytut Nauk Społeczno-Ekonomicznych sp. z o.o., s. 25 and A. Jastrzębska, </w:t>
      </w:r>
      <w:r w:rsidRPr="00053CD8">
        <w:rPr>
          <w:rFonts w:ascii="Palatino Linotype" w:hAnsi="Palatino Linotype"/>
          <w:i/>
          <w:lang w:val="pl-PL"/>
        </w:rPr>
        <w:t>Kilka uwag o podnoszeniu kwalifikacji zawodowych nauczycieli, czyli o zawodowym dojrzewaniu</w:t>
      </w:r>
      <w:r w:rsidRPr="00053CD8">
        <w:rPr>
          <w:rFonts w:ascii="Palatino Linotype" w:hAnsi="Palatino Linotype"/>
          <w:lang w:val="pl-PL"/>
        </w:rPr>
        <w:t xml:space="preserve">,  on: </w:t>
      </w:r>
      <w:hyperlink r:id="rId15" w:history="1">
        <w:r w:rsidRPr="00053CD8">
          <w:rPr>
            <w:rStyle w:val="Hyperlink"/>
            <w:rFonts w:ascii="Palatino Linotype" w:hAnsi="Palatino Linotype" w:cs="Microsoft YaHei"/>
            <w:lang w:val="pl-PL"/>
          </w:rPr>
          <w:t>http://edurada.pl/artykuly/kilka-uwag-o-podnoszeniu-kwalifikacji-zawodowych-nauczycieli-czyli-o-zawodowym-dojrzewaniu</w:t>
        </w:r>
      </w:hyperlink>
      <w:r w:rsidRPr="00053CD8">
        <w:rPr>
          <w:rFonts w:ascii="Palatino Linotype" w:hAnsi="Palatino Linotype"/>
          <w:lang w:val="pl-PL"/>
        </w:rPr>
        <w:t xml:space="preserve"> (last cited: 14.07.2018). </w:t>
      </w:r>
    </w:p>
  </w:footnote>
  <w:footnote w:id="79">
    <w:p w14:paraId="663A7A05" w14:textId="77777777" w:rsidR="00053CD8" w:rsidRPr="00053CD8" w:rsidRDefault="00053CD8" w:rsidP="00B509E4">
      <w:pPr>
        <w:pStyle w:val="FootnoteText"/>
        <w:jc w:val="both"/>
        <w:rPr>
          <w:rFonts w:ascii="Palatino Linotype" w:hAnsi="Palatino Linotype" w:cs="Times New Roman"/>
          <w:lang w:val="pl-PL"/>
        </w:rPr>
      </w:pPr>
      <w:r w:rsidRPr="00053CD8">
        <w:rPr>
          <w:rStyle w:val="FootnoteReference"/>
          <w:rFonts w:ascii="Palatino Linotype" w:hAnsi="Palatino Linotype"/>
        </w:rPr>
        <w:footnoteRef/>
      </w:r>
      <w:r w:rsidRPr="00053CD8">
        <w:rPr>
          <w:rFonts w:ascii="Palatino Linotype" w:hAnsi="Palatino Linotype" w:cs="Times New Roman"/>
          <w:lang w:val="pl-PL"/>
        </w:rPr>
        <w:t xml:space="preserve"> </w:t>
      </w:r>
      <w:r w:rsidRPr="00053CD8">
        <w:rPr>
          <w:rFonts w:ascii="Palatino Linotype" w:hAnsi="Palatino Linotype" w:cs="Times New Roman"/>
          <w:lang w:val="pl-PL"/>
        </w:rPr>
        <w:t xml:space="preserve">K. </w:t>
      </w:r>
      <w:r w:rsidRPr="00053CD8">
        <w:rPr>
          <w:rFonts w:ascii="Palatino Linotype" w:hAnsi="Palatino Linotype" w:cs="Times New Roman"/>
          <w:lang w:val="pl-PL"/>
        </w:rPr>
        <w:t>Mamak, W. Górowski</w:t>
      </w:r>
      <w:r w:rsidRPr="00053CD8">
        <w:rPr>
          <w:rFonts w:ascii="Palatino Linotype" w:hAnsi="Palatino Linotype" w:cs="Times New Roman"/>
          <w:i/>
          <w:lang w:val="pl-PL"/>
        </w:rPr>
        <w:t>, Absolwenci studenckich poradni prawnych cenieni na rynku pracy</w:t>
      </w:r>
      <w:r w:rsidRPr="00053CD8">
        <w:rPr>
          <w:rFonts w:ascii="Palatino Linotype" w:hAnsi="Palatino Linotype" w:cs="Times New Roman"/>
          <w:lang w:val="pl-PL"/>
        </w:rPr>
        <w:t>, 2017. http://karne24.com/dr-gorowski-absolwenci-studenckich-poradni-prawnych-cenieni-rynku-pracy/ (Last cited 03/01/2018).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9299" w14:textId="77777777" w:rsidR="000A779D" w:rsidRDefault="000A7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B6" w14:textId="2AA8600B" w:rsidR="00053CD8" w:rsidRPr="00053CD8" w:rsidRDefault="00053CD8">
    <w:pPr>
      <w:pStyle w:val="Header"/>
      <w:rPr>
        <w:rFonts w:ascii="Palatino Linotype" w:hAnsi="Palatino Linotype"/>
        <w:i/>
        <w:sz w:val="24"/>
        <w:szCs w:val="24"/>
      </w:rPr>
    </w:pPr>
    <w:r w:rsidRPr="00053CD8">
      <w:rPr>
        <w:rFonts w:ascii="Palatino Linotype" w:hAnsi="Palatino Linotype"/>
        <w:i/>
        <w:sz w:val="24"/>
        <w:szCs w:val="24"/>
      </w:rPr>
      <w:t>Reviewed Article – Teaching and Learning in Clinic</w:t>
    </w:r>
  </w:p>
  <w:p w14:paraId="1F0B9181" w14:textId="77777777" w:rsidR="00053CD8" w:rsidRDefault="00053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02CC" w14:textId="77777777" w:rsidR="000A779D" w:rsidRDefault="000A7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7890"/>
    <w:multiLevelType w:val="hybridMultilevel"/>
    <w:tmpl w:val="AC0AA420"/>
    <w:lvl w:ilvl="0" w:tplc="9C2CB76E">
      <w:numFmt w:val="bullet"/>
      <w:lvlText w:val="-"/>
      <w:lvlJc w:val="left"/>
      <w:pPr>
        <w:ind w:left="1211" w:hanging="360"/>
      </w:pPr>
      <w:rPr>
        <w:rFonts w:ascii="Palatino Linotype" w:eastAsia="Microsoft YaHei" w:hAnsi="Palatino Linotype"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1F8149E0"/>
    <w:multiLevelType w:val="hybridMultilevel"/>
    <w:tmpl w:val="4762C98C"/>
    <w:lvl w:ilvl="0" w:tplc="60D4FAC0">
      <w:numFmt w:val="bullet"/>
      <w:lvlText w:val="-"/>
      <w:lvlJc w:val="left"/>
      <w:pPr>
        <w:ind w:left="1211" w:hanging="360"/>
      </w:pPr>
      <w:rPr>
        <w:rFonts w:ascii="Palatino Linotype" w:eastAsia="Microsoft YaHei" w:hAnsi="Palatino Linotype"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32FD47BD"/>
    <w:multiLevelType w:val="hybridMultilevel"/>
    <w:tmpl w:val="F140B1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37A44A41"/>
    <w:multiLevelType w:val="multilevel"/>
    <w:tmpl w:val="D13A2364"/>
    <w:lvl w:ilvl="0">
      <w:numFmt w:val="bullet"/>
      <w:lvlText w:val=""/>
      <w:lvlJc w:val="left"/>
      <w:pPr>
        <w:ind w:left="720" w:hanging="360"/>
      </w:pPr>
      <w:rPr>
        <w:rFonts w:ascii="Wingdings" w:hAnsi="Wingdings"/>
        <w:sz w:val="20"/>
      </w:rPr>
    </w:lvl>
    <w:lvl w:ilvl="1">
      <w:start w:val="1"/>
      <w:numFmt w:val="decimal"/>
      <w:lvlText w:val="%2."/>
      <w:lvlJc w:val="left"/>
      <w:pPr>
        <w:ind w:left="1440" w:hanging="360"/>
      </w:pPr>
      <w:rPr>
        <w:rFonts w:ascii="Cambria Math" w:eastAsia="Times New Roman" w:hAnsi="Cambria Math" w:cs="Microsoft YaHei"/>
        <w:b/>
      </w:rPr>
    </w:lvl>
    <w:lvl w:ilvl="2">
      <w:start w:val="1"/>
      <w:numFmt w:val="lowerLetter"/>
      <w:lvlText w:val="%3)"/>
      <w:lvlJc w:val="left"/>
      <w:pPr>
        <w:ind w:left="2205" w:hanging="405"/>
      </w:pPr>
      <w:rPr>
        <w:rFonts w:cs="Times New Roman"/>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4" w15:restartNumberingAfterBreak="0">
    <w:nsid w:val="46B67074"/>
    <w:multiLevelType w:val="hybridMultilevel"/>
    <w:tmpl w:val="22F0BF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8BA46C6"/>
    <w:multiLevelType w:val="hybridMultilevel"/>
    <w:tmpl w:val="A01003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C466E2C"/>
    <w:multiLevelType w:val="hybridMultilevel"/>
    <w:tmpl w:val="D638E1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54E1705C"/>
    <w:multiLevelType w:val="hybridMultilevel"/>
    <w:tmpl w:val="A6F0D48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6A621092"/>
    <w:multiLevelType w:val="hybridMultilevel"/>
    <w:tmpl w:val="D9D2ED4C"/>
    <w:lvl w:ilvl="0" w:tplc="9C2CB76E">
      <w:numFmt w:val="bullet"/>
      <w:lvlText w:val="-"/>
      <w:lvlJc w:val="left"/>
      <w:pPr>
        <w:ind w:left="2062" w:hanging="360"/>
      </w:pPr>
      <w:rPr>
        <w:rFonts w:ascii="Palatino Linotype" w:eastAsia="Microsoft YaHei" w:hAnsi="Palatino Linotype"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79737EB4"/>
    <w:multiLevelType w:val="hybridMultilevel"/>
    <w:tmpl w:val="0944D9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79E172AE"/>
    <w:multiLevelType w:val="hybridMultilevel"/>
    <w:tmpl w:val="96CED6B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6"/>
  </w:num>
  <w:num w:numId="6">
    <w:abstractNumId w:val="1"/>
  </w:num>
  <w:num w:numId="7">
    <w:abstractNumId w:val="7"/>
  </w:num>
  <w:num w:numId="8">
    <w:abstractNumId w:val="5"/>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58"/>
    <w:rsid w:val="000046E3"/>
    <w:rsid w:val="000110F8"/>
    <w:rsid w:val="00015265"/>
    <w:rsid w:val="00020BF7"/>
    <w:rsid w:val="00022CD3"/>
    <w:rsid w:val="000351EF"/>
    <w:rsid w:val="00037820"/>
    <w:rsid w:val="000418FB"/>
    <w:rsid w:val="00043658"/>
    <w:rsid w:val="00043AAD"/>
    <w:rsid w:val="00044D44"/>
    <w:rsid w:val="00044EB3"/>
    <w:rsid w:val="00045079"/>
    <w:rsid w:val="0004522B"/>
    <w:rsid w:val="000460D8"/>
    <w:rsid w:val="00046330"/>
    <w:rsid w:val="000526AB"/>
    <w:rsid w:val="00053CD8"/>
    <w:rsid w:val="00057FFB"/>
    <w:rsid w:val="00060CC9"/>
    <w:rsid w:val="0006734D"/>
    <w:rsid w:val="00067653"/>
    <w:rsid w:val="0007029D"/>
    <w:rsid w:val="0007111F"/>
    <w:rsid w:val="00072718"/>
    <w:rsid w:val="00073E34"/>
    <w:rsid w:val="000773B3"/>
    <w:rsid w:val="0008094B"/>
    <w:rsid w:val="00087B9A"/>
    <w:rsid w:val="0009469A"/>
    <w:rsid w:val="000A284F"/>
    <w:rsid w:val="000A3CBB"/>
    <w:rsid w:val="000A779D"/>
    <w:rsid w:val="000B1100"/>
    <w:rsid w:val="000B122A"/>
    <w:rsid w:val="000B250D"/>
    <w:rsid w:val="000C071D"/>
    <w:rsid w:val="000D4359"/>
    <w:rsid w:val="000E088E"/>
    <w:rsid w:val="000E1F80"/>
    <w:rsid w:val="000F6F54"/>
    <w:rsid w:val="001025FB"/>
    <w:rsid w:val="001040DD"/>
    <w:rsid w:val="001169AD"/>
    <w:rsid w:val="0012092A"/>
    <w:rsid w:val="0012554D"/>
    <w:rsid w:val="001260AD"/>
    <w:rsid w:val="001305CC"/>
    <w:rsid w:val="00150E25"/>
    <w:rsid w:val="00151C1F"/>
    <w:rsid w:val="0015312C"/>
    <w:rsid w:val="001563AE"/>
    <w:rsid w:val="001668CF"/>
    <w:rsid w:val="001723DD"/>
    <w:rsid w:val="001733CC"/>
    <w:rsid w:val="001739F5"/>
    <w:rsid w:val="001746B3"/>
    <w:rsid w:val="00174EFE"/>
    <w:rsid w:val="001827D5"/>
    <w:rsid w:val="00193147"/>
    <w:rsid w:val="001942C7"/>
    <w:rsid w:val="001947B9"/>
    <w:rsid w:val="001961E8"/>
    <w:rsid w:val="001A4D03"/>
    <w:rsid w:val="001A6300"/>
    <w:rsid w:val="001B04D8"/>
    <w:rsid w:val="001B0F1F"/>
    <w:rsid w:val="001B33F1"/>
    <w:rsid w:val="001B79DC"/>
    <w:rsid w:val="001C0672"/>
    <w:rsid w:val="001C0BAF"/>
    <w:rsid w:val="001C612B"/>
    <w:rsid w:val="001C7375"/>
    <w:rsid w:val="001D34E4"/>
    <w:rsid w:val="001D4BA4"/>
    <w:rsid w:val="001E256E"/>
    <w:rsid w:val="001E3F37"/>
    <w:rsid w:val="001E4B29"/>
    <w:rsid w:val="001E4D53"/>
    <w:rsid w:val="001F05E2"/>
    <w:rsid w:val="001F4BD7"/>
    <w:rsid w:val="001F5019"/>
    <w:rsid w:val="00204FFB"/>
    <w:rsid w:val="002052A9"/>
    <w:rsid w:val="00206B01"/>
    <w:rsid w:val="00207B60"/>
    <w:rsid w:val="002131E2"/>
    <w:rsid w:val="00215666"/>
    <w:rsid w:val="00215786"/>
    <w:rsid w:val="00215CCF"/>
    <w:rsid w:val="002248C6"/>
    <w:rsid w:val="00225FC5"/>
    <w:rsid w:val="002271AA"/>
    <w:rsid w:val="00231B19"/>
    <w:rsid w:val="002329A3"/>
    <w:rsid w:val="002340FC"/>
    <w:rsid w:val="002342E0"/>
    <w:rsid w:val="00240E52"/>
    <w:rsid w:val="00243616"/>
    <w:rsid w:val="00244C00"/>
    <w:rsid w:val="00247832"/>
    <w:rsid w:val="0025040F"/>
    <w:rsid w:val="002526C5"/>
    <w:rsid w:val="00252B19"/>
    <w:rsid w:val="00255F7C"/>
    <w:rsid w:val="00260241"/>
    <w:rsid w:val="0026780C"/>
    <w:rsid w:val="00273652"/>
    <w:rsid w:val="0027442F"/>
    <w:rsid w:val="00281734"/>
    <w:rsid w:val="00285633"/>
    <w:rsid w:val="002979A0"/>
    <w:rsid w:val="002A11DD"/>
    <w:rsid w:val="002A124D"/>
    <w:rsid w:val="002A4C9C"/>
    <w:rsid w:val="002B46AD"/>
    <w:rsid w:val="002B6D24"/>
    <w:rsid w:val="002C6D5E"/>
    <w:rsid w:val="002E292E"/>
    <w:rsid w:val="002E52B6"/>
    <w:rsid w:val="002F10B7"/>
    <w:rsid w:val="002F31E3"/>
    <w:rsid w:val="00300D58"/>
    <w:rsid w:val="00302618"/>
    <w:rsid w:val="00302954"/>
    <w:rsid w:val="003129D7"/>
    <w:rsid w:val="0031412D"/>
    <w:rsid w:val="0031415E"/>
    <w:rsid w:val="003229EE"/>
    <w:rsid w:val="003246FA"/>
    <w:rsid w:val="00332B78"/>
    <w:rsid w:val="003366FF"/>
    <w:rsid w:val="003377C3"/>
    <w:rsid w:val="0035133D"/>
    <w:rsid w:val="003534CC"/>
    <w:rsid w:val="0036304E"/>
    <w:rsid w:val="00363581"/>
    <w:rsid w:val="00365D3F"/>
    <w:rsid w:val="00365DC6"/>
    <w:rsid w:val="0036650E"/>
    <w:rsid w:val="00372B7A"/>
    <w:rsid w:val="00385838"/>
    <w:rsid w:val="003905D9"/>
    <w:rsid w:val="00390805"/>
    <w:rsid w:val="003913C8"/>
    <w:rsid w:val="003924DF"/>
    <w:rsid w:val="00394A94"/>
    <w:rsid w:val="00394F8B"/>
    <w:rsid w:val="00395E4A"/>
    <w:rsid w:val="003A14FC"/>
    <w:rsid w:val="003A6056"/>
    <w:rsid w:val="003C4680"/>
    <w:rsid w:val="003C4E15"/>
    <w:rsid w:val="003C5B3E"/>
    <w:rsid w:val="003C60C1"/>
    <w:rsid w:val="003C751B"/>
    <w:rsid w:val="003D18A7"/>
    <w:rsid w:val="003D7A52"/>
    <w:rsid w:val="003E07D1"/>
    <w:rsid w:val="003E6970"/>
    <w:rsid w:val="003F58A5"/>
    <w:rsid w:val="00402E90"/>
    <w:rsid w:val="00410651"/>
    <w:rsid w:val="00412CBF"/>
    <w:rsid w:val="004134AD"/>
    <w:rsid w:val="00413936"/>
    <w:rsid w:val="00414842"/>
    <w:rsid w:val="00414D25"/>
    <w:rsid w:val="004161C5"/>
    <w:rsid w:val="00421FAA"/>
    <w:rsid w:val="00422814"/>
    <w:rsid w:val="004250D9"/>
    <w:rsid w:val="00425304"/>
    <w:rsid w:val="0042769D"/>
    <w:rsid w:val="00427724"/>
    <w:rsid w:val="00440695"/>
    <w:rsid w:val="00440B66"/>
    <w:rsid w:val="00450050"/>
    <w:rsid w:val="00451A2B"/>
    <w:rsid w:val="0045399A"/>
    <w:rsid w:val="00455FD1"/>
    <w:rsid w:val="00462149"/>
    <w:rsid w:val="0047700F"/>
    <w:rsid w:val="00481816"/>
    <w:rsid w:val="00483385"/>
    <w:rsid w:val="004841A5"/>
    <w:rsid w:val="004A113E"/>
    <w:rsid w:val="004A285F"/>
    <w:rsid w:val="004A52FC"/>
    <w:rsid w:val="004A6691"/>
    <w:rsid w:val="004A689A"/>
    <w:rsid w:val="004B4A8E"/>
    <w:rsid w:val="004C010D"/>
    <w:rsid w:val="004C27DF"/>
    <w:rsid w:val="004D4D18"/>
    <w:rsid w:val="004D6590"/>
    <w:rsid w:val="004E0EC7"/>
    <w:rsid w:val="004F0CC0"/>
    <w:rsid w:val="004F28FE"/>
    <w:rsid w:val="004F2F00"/>
    <w:rsid w:val="004F37E8"/>
    <w:rsid w:val="00512A78"/>
    <w:rsid w:val="00521ED4"/>
    <w:rsid w:val="00522CF1"/>
    <w:rsid w:val="00525FE6"/>
    <w:rsid w:val="005306DE"/>
    <w:rsid w:val="00532E15"/>
    <w:rsid w:val="00532F83"/>
    <w:rsid w:val="0053441F"/>
    <w:rsid w:val="0053570F"/>
    <w:rsid w:val="00537C22"/>
    <w:rsid w:val="00550ECC"/>
    <w:rsid w:val="005627FC"/>
    <w:rsid w:val="0058166C"/>
    <w:rsid w:val="00583276"/>
    <w:rsid w:val="00592624"/>
    <w:rsid w:val="005A1C1F"/>
    <w:rsid w:val="005A27E0"/>
    <w:rsid w:val="005A56C9"/>
    <w:rsid w:val="005B3518"/>
    <w:rsid w:val="005B66B0"/>
    <w:rsid w:val="005C3417"/>
    <w:rsid w:val="005C39CF"/>
    <w:rsid w:val="005D07D7"/>
    <w:rsid w:val="005D334A"/>
    <w:rsid w:val="005D6303"/>
    <w:rsid w:val="005E50C4"/>
    <w:rsid w:val="005F13D6"/>
    <w:rsid w:val="00602888"/>
    <w:rsid w:val="00610EB6"/>
    <w:rsid w:val="0061191D"/>
    <w:rsid w:val="00615AA1"/>
    <w:rsid w:val="00622545"/>
    <w:rsid w:val="00626A33"/>
    <w:rsid w:val="006342C0"/>
    <w:rsid w:val="00637A81"/>
    <w:rsid w:val="006419C9"/>
    <w:rsid w:val="006435EC"/>
    <w:rsid w:val="00643F09"/>
    <w:rsid w:val="006443B3"/>
    <w:rsid w:val="00651AF3"/>
    <w:rsid w:val="00653789"/>
    <w:rsid w:val="00653F07"/>
    <w:rsid w:val="006560E1"/>
    <w:rsid w:val="006627FF"/>
    <w:rsid w:val="00667AEE"/>
    <w:rsid w:val="00677509"/>
    <w:rsid w:val="0067783C"/>
    <w:rsid w:val="006819E3"/>
    <w:rsid w:val="00692231"/>
    <w:rsid w:val="00694460"/>
    <w:rsid w:val="006B270F"/>
    <w:rsid w:val="006B76AC"/>
    <w:rsid w:val="006C7E22"/>
    <w:rsid w:val="006D1019"/>
    <w:rsid w:val="006D632B"/>
    <w:rsid w:val="006F0AF8"/>
    <w:rsid w:val="00701AB0"/>
    <w:rsid w:val="00702AEA"/>
    <w:rsid w:val="00704E38"/>
    <w:rsid w:val="00712655"/>
    <w:rsid w:val="0071524B"/>
    <w:rsid w:val="00721BE2"/>
    <w:rsid w:val="00725B81"/>
    <w:rsid w:val="007279B6"/>
    <w:rsid w:val="00731463"/>
    <w:rsid w:val="00736526"/>
    <w:rsid w:val="00740D87"/>
    <w:rsid w:val="00761027"/>
    <w:rsid w:val="007624E2"/>
    <w:rsid w:val="00771206"/>
    <w:rsid w:val="00771CB1"/>
    <w:rsid w:val="00774169"/>
    <w:rsid w:val="007745F5"/>
    <w:rsid w:val="00775369"/>
    <w:rsid w:val="007758B8"/>
    <w:rsid w:val="0077720E"/>
    <w:rsid w:val="00781E77"/>
    <w:rsid w:val="0078798E"/>
    <w:rsid w:val="007918D8"/>
    <w:rsid w:val="0079301D"/>
    <w:rsid w:val="00793F74"/>
    <w:rsid w:val="00794289"/>
    <w:rsid w:val="007956D2"/>
    <w:rsid w:val="007957A5"/>
    <w:rsid w:val="007A664B"/>
    <w:rsid w:val="007A68C2"/>
    <w:rsid w:val="007B1231"/>
    <w:rsid w:val="007B390E"/>
    <w:rsid w:val="007B79A2"/>
    <w:rsid w:val="007C2E0F"/>
    <w:rsid w:val="007D03BA"/>
    <w:rsid w:val="007D25D2"/>
    <w:rsid w:val="007D5942"/>
    <w:rsid w:val="007E68E8"/>
    <w:rsid w:val="007E7CB9"/>
    <w:rsid w:val="007F16DA"/>
    <w:rsid w:val="008010D4"/>
    <w:rsid w:val="008106C9"/>
    <w:rsid w:val="00815E11"/>
    <w:rsid w:val="00817740"/>
    <w:rsid w:val="00821466"/>
    <w:rsid w:val="00822C2B"/>
    <w:rsid w:val="00824D58"/>
    <w:rsid w:val="00825BF5"/>
    <w:rsid w:val="00825C67"/>
    <w:rsid w:val="00826381"/>
    <w:rsid w:val="00837C3D"/>
    <w:rsid w:val="00846B26"/>
    <w:rsid w:val="00847ECF"/>
    <w:rsid w:val="00855081"/>
    <w:rsid w:val="00855179"/>
    <w:rsid w:val="00856379"/>
    <w:rsid w:val="00861BDE"/>
    <w:rsid w:val="00865A48"/>
    <w:rsid w:val="00872A94"/>
    <w:rsid w:val="00874201"/>
    <w:rsid w:val="008769F9"/>
    <w:rsid w:val="00881471"/>
    <w:rsid w:val="00882760"/>
    <w:rsid w:val="00883B76"/>
    <w:rsid w:val="0089020B"/>
    <w:rsid w:val="008932EF"/>
    <w:rsid w:val="008A0943"/>
    <w:rsid w:val="008A5D5C"/>
    <w:rsid w:val="008B6719"/>
    <w:rsid w:val="008B6B07"/>
    <w:rsid w:val="008D05C8"/>
    <w:rsid w:val="008D3C8A"/>
    <w:rsid w:val="008D6EAE"/>
    <w:rsid w:val="008E2057"/>
    <w:rsid w:val="008E285A"/>
    <w:rsid w:val="008F444A"/>
    <w:rsid w:val="008F5103"/>
    <w:rsid w:val="008F5185"/>
    <w:rsid w:val="008F681D"/>
    <w:rsid w:val="008F753C"/>
    <w:rsid w:val="00904D9B"/>
    <w:rsid w:val="00906919"/>
    <w:rsid w:val="00906AFD"/>
    <w:rsid w:val="00910A1F"/>
    <w:rsid w:val="009166BE"/>
    <w:rsid w:val="009166D7"/>
    <w:rsid w:val="00922908"/>
    <w:rsid w:val="00922A89"/>
    <w:rsid w:val="00923BBE"/>
    <w:rsid w:val="00927D36"/>
    <w:rsid w:val="00930157"/>
    <w:rsid w:val="009422B5"/>
    <w:rsid w:val="009427C9"/>
    <w:rsid w:val="00945234"/>
    <w:rsid w:val="00952CE5"/>
    <w:rsid w:val="009711D7"/>
    <w:rsid w:val="00977F44"/>
    <w:rsid w:val="00982CBF"/>
    <w:rsid w:val="00986472"/>
    <w:rsid w:val="00990A8D"/>
    <w:rsid w:val="0099105D"/>
    <w:rsid w:val="00995F3F"/>
    <w:rsid w:val="00997AF8"/>
    <w:rsid w:val="009A031D"/>
    <w:rsid w:val="009C27B9"/>
    <w:rsid w:val="009C3DB6"/>
    <w:rsid w:val="009C6AE2"/>
    <w:rsid w:val="009D4398"/>
    <w:rsid w:val="009D5CAC"/>
    <w:rsid w:val="009E2D4C"/>
    <w:rsid w:val="009F35AC"/>
    <w:rsid w:val="009F5478"/>
    <w:rsid w:val="00A053D7"/>
    <w:rsid w:val="00A05563"/>
    <w:rsid w:val="00A063F6"/>
    <w:rsid w:val="00A0640E"/>
    <w:rsid w:val="00A13CC9"/>
    <w:rsid w:val="00A17D3A"/>
    <w:rsid w:val="00A24591"/>
    <w:rsid w:val="00A31C46"/>
    <w:rsid w:val="00A3667E"/>
    <w:rsid w:val="00A36AEE"/>
    <w:rsid w:val="00A47975"/>
    <w:rsid w:val="00A57BD3"/>
    <w:rsid w:val="00A611E3"/>
    <w:rsid w:val="00A613B7"/>
    <w:rsid w:val="00A61B3C"/>
    <w:rsid w:val="00A62699"/>
    <w:rsid w:val="00A6284D"/>
    <w:rsid w:val="00A66E94"/>
    <w:rsid w:val="00A73AD2"/>
    <w:rsid w:val="00A76BFF"/>
    <w:rsid w:val="00A773E6"/>
    <w:rsid w:val="00A87C85"/>
    <w:rsid w:val="00A929E9"/>
    <w:rsid w:val="00AA420D"/>
    <w:rsid w:val="00AA5505"/>
    <w:rsid w:val="00AB160C"/>
    <w:rsid w:val="00AB53B4"/>
    <w:rsid w:val="00AB6EAB"/>
    <w:rsid w:val="00AC0466"/>
    <w:rsid w:val="00AC162E"/>
    <w:rsid w:val="00AC729C"/>
    <w:rsid w:val="00AC7EA3"/>
    <w:rsid w:val="00AD68D6"/>
    <w:rsid w:val="00AE4085"/>
    <w:rsid w:val="00AE79D2"/>
    <w:rsid w:val="00AF1DCC"/>
    <w:rsid w:val="00AF21C4"/>
    <w:rsid w:val="00B00774"/>
    <w:rsid w:val="00B02ED2"/>
    <w:rsid w:val="00B1267D"/>
    <w:rsid w:val="00B15253"/>
    <w:rsid w:val="00B16DB7"/>
    <w:rsid w:val="00B20CFA"/>
    <w:rsid w:val="00B26984"/>
    <w:rsid w:val="00B31F6D"/>
    <w:rsid w:val="00B33DF9"/>
    <w:rsid w:val="00B3600E"/>
    <w:rsid w:val="00B36A29"/>
    <w:rsid w:val="00B37A8F"/>
    <w:rsid w:val="00B502E6"/>
    <w:rsid w:val="00B509E4"/>
    <w:rsid w:val="00B51B8E"/>
    <w:rsid w:val="00B51E84"/>
    <w:rsid w:val="00B53BF3"/>
    <w:rsid w:val="00B57040"/>
    <w:rsid w:val="00B62161"/>
    <w:rsid w:val="00B704C2"/>
    <w:rsid w:val="00B73C6C"/>
    <w:rsid w:val="00B81F79"/>
    <w:rsid w:val="00B84260"/>
    <w:rsid w:val="00B850D0"/>
    <w:rsid w:val="00B907C0"/>
    <w:rsid w:val="00B91419"/>
    <w:rsid w:val="00B96F16"/>
    <w:rsid w:val="00BA631B"/>
    <w:rsid w:val="00BC1CAC"/>
    <w:rsid w:val="00BC238F"/>
    <w:rsid w:val="00BC35EB"/>
    <w:rsid w:val="00BC3B47"/>
    <w:rsid w:val="00BD105C"/>
    <w:rsid w:val="00BD39F2"/>
    <w:rsid w:val="00BE55A4"/>
    <w:rsid w:val="00BF74EC"/>
    <w:rsid w:val="00C04218"/>
    <w:rsid w:val="00C140DD"/>
    <w:rsid w:val="00C1478B"/>
    <w:rsid w:val="00C15AF1"/>
    <w:rsid w:val="00C21B23"/>
    <w:rsid w:val="00C23F89"/>
    <w:rsid w:val="00C25973"/>
    <w:rsid w:val="00C3629F"/>
    <w:rsid w:val="00C45FB9"/>
    <w:rsid w:val="00C52D53"/>
    <w:rsid w:val="00C53E07"/>
    <w:rsid w:val="00C63AE3"/>
    <w:rsid w:val="00C70E5A"/>
    <w:rsid w:val="00C731AE"/>
    <w:rsid w:val="00C81944"/>
    <w:rsid w:val="00C86636"/>
    <w:rsid w:val="00C86809"/>
    <w:rsid w:val="00C91AF0"/>
    <w:rsid w:val="00C97940"/>
    <w:rsid w:val="00CA0E1E"/>
    <w:rsid w:val="00CA15ED"/>
    <w:rsid w:val="00CA52A6"/>
    <w:rsid w:val="00CA6912"/>
    <w:rsid w:val="00CA77FA"/>
    <w:rsid w:val="00CC4BAF"/>
    <w:rsid w:val="00CC5AB3"/>
    <w:rsid w:val="00CD7F01"/>
    <w:rsid w:val="00CE4484"/>
    <w:rsid w:val="00CE6046"/>
    <w:rsid w:val="00CF333F"/>
    <w:rsid w:val="00CF3B18"/>
    <w:rsid w:val="00CF5E14"/>
    <w:rsid w:val="00CF6D50"/>
    <w:rsid w:val="00D0597C"/>
    <w:rsid w:val="00D148F9"/>
    <w:rsid w:val="00D1501D"/>
    <w:rsid w:val="00D36385"/>
    <w:rsid w:val="00D41A21"/>
    <w:rsid w:val="00D45707"/>
    <w:rsid w:val="00D507AD"/>
    <w:rsid w:val="00D50E38"/>
    <w:rsid w:val="00D53AAE"/>
    <w:rsid w:val="00D64FA1"/>
    <w:rsid w:val="00D67C33"/>
    <w:rsid w:val="00D82CA5"/>
    <w:rsid w:val="00D879A0"/>
    <w:rsid w:val="00D96917"/>
    <w:rsid w:val="00D96E7D"/>
    <w:rsid w:val="00DA059C"/>
    <w:rsid w:val="00DA0904"/>
    <w:rsid w:val="00DB5FE0"/>
    <w:rsid w:val="00DB7E69"/>
    <w:rsid w:val="00DD0C72"/>
    <w:rsid w:val="00DD119B"/>
    <w:rsid w:val="00DD238B"/>
    <w:rsid w:val="00DD7538"/>
    <w:rsid w:val="00DD78CC"/>
    <w:rsid w:val="00DE369A"/>
    <w:rsid w:val="00DE4713"/>
    <w:rsid w:val="00DE6C66"/>
    <w:rsid w:val="00DF095B"/>
    <w:rsid w:val="00DF2A05"/>
    <w:rsid w:val="00DF4D13"/>
    <w:rsid w:val="00E010E6"/>
    <w:rsid w:val="00E01B7D"/>
    <w:rsid w:val="00E12CDE"/>
    <w:rsid w:val="00E2595C"/>
    <w:rsid w:val="00E2668E"/>
    <w:rsid w:val="00E27C88"/>
    <w:rsid w:val="00E31A81"/>
    <w:rsid w:val="00E3258B"/>
    <w:rsid w:val="00E366E9"/>
    <w:rsid w:val="00E406A9"/>
    <w:rsid w:val="00E4580E"/>
    <w:rsid w:val="00E47E2E"/>
    <w:rsid w:val="00E52980"/>
    <w:rsid w:val="00E53DDA"/>
    <w:rsid w:val="00E547D0"/>
    <w:rsid w:val="00E5736A"/>
    <w:rsid w:val="00E57C4C"/>
    <w:rsid w:val="00E61554"/>
    <w:rsid w:val="00E67EC4"/>
    <w:rsid w:val="00E7064D"/>
    <w:rsid w:val="00E713E7"/>
    <w:rsid w:val="00E777D5"/>
    <w:rsid w:val="00E77DC6"/>
    <w:rsid w:val="00E87BA0"/>
    <w:rsid w:val="00E90CB1"/>
    <w:rsid w:val="00E9223F"/>
    <w:rsid w:val="00E95D72"/>
    <w:rsid w:val="00EB10C2"/>
    <w:rsid w:val="00EB120E"/>
    <w:rsid w:val="00EB40A4"/>
    <w:rsid w:val="00EB75F3"/>
    <w:rsid w:val="00EC2FDC"/>
    <w:rsid w:val="00EC4C05"/>
    <w:rsid w:val="00ED31AD"/>
    <w:rsid w:val="00ED79B9"/>
    <w:rsid w:val="00EE546D"/>
    <w:rsid w:val="00EF015B"/>
    <w:rsid w:val="00F03D83"/>
    <w:rsid w:val="00F05DF2"/>
    <w:rsid w:val="00F273C9"/>
    <w:rsid w:val="00F34337"/>
    <w:rsid w:val="00F379BD"/>
    <w:rsid w:val="00F45ED6"/>
    <w:rsid w:val="00F46FE6"/>
    <w:rsid w:val="00F51EE0"/>
    <w:rsid w:val="00F5372C"/>
    <w:rsid w:val="00F70A14"/>
    <w:rsid w:val="00F72575"/>
    <w:rsid w:val="00F760F5"/>
    <w:rsid w:val="00FA411E"/>
    <w:rsid w:val="00FA43BB"/>
    <w:rsid w:val="00FA449E"/>
    <w:rsid w:val="00FB0ACF"/>
    <w:rsid w:val="00FC4466"/>
    <w:rsid w:val="00FC530D"/>
    <w:rsid w:val="00FC6BD4"/>
    <w:rsid w:val="00FD12B3"/>
    <w:rsid w:val="00FD1D78"/>
    <w:rsid w:val="00FD2E28"/>
    <w:rsid w:val="00FD6A08"/>
    <w:rsid w:val="00FE1A72"/>
    <w:rsid w:val="00FE6BE4"/>
    <w:rsid w:val="00FF063C"/>
    <w:rsid w:val="00FF7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3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YaHei" w:eastAsia="Microsoft YaHei" w:hAnsi="Microsoft YaHei" w:cs="Microsoft YaHei"/>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2B6"/>
    <w:pPr>
      <w:suppressAutoHyphens/>
      <w:spacing w:after="160" w:line="256" w:lineRule="auto"/>
    </w:pPr>
    <w:rPr>
      <w:rFonts w:ascii="Mangal" w:hAnsi="Mangal"/>
      <w:sz w:val="22"/>
      <w:szCs w:val="22"/>
      <w:lang w:val="en-GB" w:eastAsia="ar-SA"/>
    </w:rPr>
  </w:style>
  <w:style w:type="paragraph" w:styleId="Heading1">
    <w:name w:val="heading 1"/>
    <w:basedOn w:val="Normal"/>
    <w:link w:val="Heading1Char"/>
    <w:uiPriority w:val="9"/>
    <w:qFormat/>
    <w:locked/>
    <w:rsid w:val="008E285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2E52B6"/>
  </w:style>
  <w:style w:type="character" w:customStyle="1" w:styleId="WW8Num1z1">
    <w:name w:val="WW8Num1z1"/>
    <w:uiPriority w:val="99"/>
    <w:rsid w:val="002E52B6"/>
  </w:style>
  <w:style w:type="character" w:customStyle="1" w:styleId="WW8Num1z2">
    <w:name w:val="WW8Num1z2"/>
    <w:uiPriority w:val="99"/>
    <w:rsid w:val="002E52B6"/>
  </w:style>
  <w:style w:type="character" w:customStyle="1" w:styleId="WW8Num1z3">
    <w:name w:val="WW8Num1z3"/>
    <w:uiPriority w:val="99"/>
    <w:rsid w:val="002E52B6"/>
  </w:style>
  <w:style w:type="character" w:customStyle="1" w:styleId="WW8Num1z4">
    <w:name w:val="WW8Num1z4"/>
    <w:uiPriority w:val="99"/>
    <w:rsid w:val="002E52B6"/>
  </w:style>
  <w:style w:type="character" w:customStyle="1" w:styleId="WW8Num1z5">
    <w:name w:val="WW8Num1z5"/>
    <w:uiPriority w:val="99"/>
    <w:rsid w:val="002E52B6"/>
  </w:style>
  <w:style w:type="character" w:customStyle="1" w:styleId="WW8Num1z6">
    <w:name w:val="WW8Num1z6"/>
    <w:uiPriority w:val="99"/>
    <w:rsid w:val="002E52B6"/>
  </w:style>
  <w:style w:type="character" w:customStyle="1" w:styleId="WW8Num1z7">
    <w:name w:val="WW8Num1z7"/>
    <w:uiPriority w:val="99"/>
    <w:rsid w:val="002E52B6"/>
  </w:style>
  <w:style w:type="character" w:customStyle="1" w:styleId="WW8Num1z8">
    <w:name w:val="WW8Num1z8"/>
    <w:uiPriority w:val="99"/>
    <w:rsid w:val="002E52B6"/>
  </w:style>
  <w:style w:type="character" w:customStyle="1" w:styleId="WW8Num2z0">
    <w:name w:val="WW8Num2z0"/>
    <w:uiPriority w:val="99"/>
    <w:rsid w:val="002E52B6"/>
  </w:style>
  <w:style w:type="character" w:customStyle="1" w:styleId="WW8Num2z1">
    <w:name w:val="WW8Num2z1"/>
    <w:uiPriority w:val="99"/>
    <w:rsid w:val="002E52B6"/>
  </w:style>
  <w:style w:type="character" w:customStyle="1" w:styleId="WW8Num2z2">
    <w:name w:val="WW8Num2z2"/>
    <w:uiPriority w:val="99"/>
    <w:rsid w:val="002E52B6"/>
  </w:style>
  <w:style w:type="character" w:customStyle="1" w:styleId="WW8Num2z3">
    <w:name w:val="WW8Num2z3"/>
    <w:uiPriority w:val="99"/>
    <w:rsid w:val="002E52B6"/>
  </w:style>
  <w:style w:type="character" w:customStyle="1" w:styleId="WW8Num2z4">
    <w:name w:val="WW8Num2z4"/>
    <w:uiPriority w:val="99"/>
    <w:rsid w:val="002E52B6"/>
  </w:style>
  <w:style w:type="character" w:customStyle="1" w:styleId="WW8Num2z5">
    <w:name w:val="WW8Num2z5"/>
    <w:uiPriority w:val="99"/>
    <w:rsid w:val="002E52B6"/>
  </w:style>
  <w:style w:type="character" w:customStyle="1" w:styleId="WW8Num2z6">
    <w:name w:val="WW8Num2z6"/>
    <w:uiPriority w:val="99"/>
    <w:rsid w:val="002E52B6"/>
  </w:style>
  <w:style w:type="character" w:customStyle="1" w:styleId="WW8Num2z7">
    <w:name w:val="WW8Num2z7"/>
    <w:uiPriority w:val="99"/>
    <w:rsid w:val="002E52B6"/>
  </w:style>
  <w:style w:type="character" w:customStyle="1" w:styleId="WW8Num2z8">
    <w:name w:val="WW8Num2z8"/>
    <w:uiPriority w:val="99"/>
    <w:rsid w:val="002E52B6"/>
  </w:style>
  <w:style w:type="character" w:customStyle="1" w:styleId="WW8Num3z0">
    <w:name w:val="WW8Num3z0"/>
    <w:uiPriority w:val="99"/>
    <w:rsid w:val="002E52B6"/>
  </w:style>
  <w:style w:type="character" w:customStyle="1" w:styleId="WW8Num3z1">
    <w:name w:val="WW8Num3z1"/>
    <w:uiPriority w:val="99"/>
    <w:rsid w:val="002E52B6"/>
  </w:style>
  <w:style w:type="character" w:customStyle="1" w:styleId="WW8Num3z2">
    <w:name w:val="WW8Num3z2"/>
    <w:uiPriority w:val="99"/>
    <w:rsid w:val="002E52B6"/>
  </w:style>
  <w:style w:type="character" w:customStyle="1" w:styleId="WW8Num3z3">
    <w:name w:val="WW8Num3z3"/>
    <w:uiPriority w:val="99"/>
    <w:rsid w:val="002E52B6"/>
  </w:style>
  <w:style w:type="character" w:customStyle="1" w:styleId="WW8Num3z4">
    <w:name w:val="WW8Num3z4"/>
    <w:uiPriority w:val="99"/>
    <w:rsid w:val="002E52B6"/>
  </w:style>
  <w:style w:type="character" w:customStyle="1" w:styleId="WW8Num3z5">
    <w:name w:val="WW8Num3z5"/>
    <w:uiPriority w:val="99"/>
    <w:rsid w:val="002E52B6"/>
  </w:style>
  <w:style w:type="character" w:customStyle="1" w:styleId="WW8Num3z6">
    <w:name w:val="WW8Num3z6"/>
    <w:uiPriority w:val="99"/>
    <w:rsid w:val="002E52B6"/>
  </w:style>
  <w:style w:type="character" w:customStyle="1" w:styleId="WW8Num3z7">
    <w:name w:val="WW8Num3z7"/>
    <w:uiPriority w:val="99"/>
    <w:rsid w:val="002E52B6"/>
  </w:style>
  <w:style w:type="character" w:customStyle="1" w:styleId="WW8Num3z8">
    <w:name w:val="WW8Num3z8"/>
    <w:uiPriority w:val="99"/>
    <w:rsid w:val="002E52B6"/>
  </w:style>
  <w:style w:type="character" w:customStyle="1" w:styleId="WW8Num4z0">
    <w:name w:val="WW8Num4z0"/>
    <w:uiPriority w:val="99"/>
    <w:rsid w:val="002E52B6"/>
    <w:rPr>
      <w:rFonts w:ascii="Microsoft YaHei" w:eastAsia="Microsoft YaHei"/>
      <w:color w:val="000000"/>
      <w:sz w:val="24"/>
    </w:rPr>
  </w:style>
  <w:style w:type="character" w:customStyle="1" w:styleId="WW8Num4z1">
    <w:name w:val="WW8Num4z1"/>
    <w:uiPriority w:val="99"/>
    <w:rsid w:val="002E52B6"/>
  </w:style>
  <w:style w:type="character" w:customStyle="1" w:styleId="WW8Num4z2">
    <w:name w:val="WW8Num4z2"/>
    <w:uiPriority w:val="99"/>
    <w:rsid w:val="002E52B6"/>
  </w:style>
  <w:style w:type="character" w:customStyle="1" w:styleId="WW8Num4z3">
    <w:name w:val="WW8Num4z3"/>
    <w:uiPriority w:val="99"/>
    <w:rsid w:val="002E52B6"/>
  </w:style>
  <w:style w:type="character" w:customStyle="1" w:styleId="WW8Num4z4">
    <w:name w:val="WW8Num4z4"/>
    <w:uiPriority w:val="99"/>
    <w:rsid w:val="002E52B6"/>
  </w:style>
  <w:style w:type="character" w:customStyle="1" w:styleId="WW8Num4z5">
    <w:name w:val="WW8Num4z5"/>
    <w:uiPriority w:val="99"/>
    <w:rsid w:val="002E52B6"/>
  </w:style>
  <w:style w:type="character" w:customStyle="1" w:styleId="WW8Num4z6">
    <w:name w:val="WW8Num4z6"/>
    <w:uiPriority w:val="99"/>
    <w:rsid w:val="002E52B6"/>
  </w:style>
  <w:style w:type="character" w:customStyle="1" w:styleId="WW8Num4z7">
    <w:name w:val="WW8Num4z7"/>
    <w:uiPriority w:val="99"/>
    <w:rsid w:val="002E52B6"/>
  </w:style>
  <w:style w:type="character" w:customStyle="1" w:styleId="WW8Num4z8">
    <w:name w:val="WW8Num4z8"/>
    <w:uiPriority w:val="99"/>
    <w:rsid w:val="002E52B6"/>
  </w:style>
  <w:style w:type="character" w:customStyle="1" w:styleId="WW8Num5z0">
    <w:name w:val="WW8Num5z0"/>
    <w:uiPriority w:val="99"/>
    <w:rsid w:val="002E52B6"/>
  </w:style>
  <w:style w:type="character" w:customStyle="1" w:styleId="WW8Num5z1">
    <w:name w:val="WW8Num5z1"/>
    <w:uiPriority w:val="99"/>
    <w:rsid w:val="002E52B6"/>
  </w:style>
  <w:style w:type="character" w:customStyle="1" w:styleId="WW8Num5z2">
    <w:name w:val="WW8Num5z2"/>
    <w:uiPriority w:val="99"/>
    <w:rsid w:val="002E52B6"/>
  </w:style>
  <w:style w:type="character" w:customStyle="1" w:styleId="WW8Num5z3">
    <w:name w:val="WW8Num5z3"/>
    <w:uiPriority w:val="99"/>
    <w:rsid w:val="002E52B6"/>
  </w:style>
  <w:style w:type="character" w:customStyle="1" w:styleId="WW8Num5z4">
    <w:name w:val="WW8Num5z4"/>
    <w:uiPriority w:val="99"/>
    <w:rsid w:val="002E52B6"/>
  </w:style>
  <w:style w:type="character" w:customStyle="1" w:styleId="WW8Num5z5">
    <w:name w:val="WW8Num5z5"/>
    <w:uiPriority w:val="99"/>
    <w:rsid w:val="002E52B6"/>
  </w:style>
  <w:style w:type="character" w:customStyle="1" w:styleId="WW8Num5z6">
    <w:name w:val="WW8Num5z6"/>
    <w:uiPriority w:val="99"/>
    <w:rsid w:val="002E52B6"/>
  </w:style>
  <w:style w:type="character" w:customStyle="1" w:styleId="WW8Num5z7">
    <w:name w:val="WW8Num5z7"/>
    <w:uiPriority w:val="99"/>
    <w:rsid w:val="002E52B6"/>
  </w:style>
  <w:style w:type="character" w:customStyle="1" w:styleId="WW8Num5z8">
    <w:name w:val="WW8Num5z8"/>
    <w:uiPriority w:val="99"/>
    <w:rsid w:val="002E52B6"/>
  </w:style>
  <w:style w:type="character" w:customStyle="1" w:styleId="WW8Num6z0">
    <w:name w:val="WW8Num6z0"/>
    <w:uiPriority w:val="99"/>
    <w:rsid w:val="002E52B6"/>
  </w:style>
  <w:style w:type="character" w:customStyle="1" w:styleId="WW8Num6z1">
    <w:name w:val="WW8Num6z1"/>
    <w:uiPriority w:val="99"/>
    <w:rsid w:val="002E52B6"/>
  </w:style>
  <w:style w:type="character" w:customStyle="1" w:styleId="WW8Num6z2">
    <w:name w:val="WW8Num6z2"/>
    <w:uiPriority w:val="99"/>
    <w:rsid w:val="002E52B6"/>
  </w:style>
  <w:style w:type="character" w:customStyle="1" w:styleId="WW8Num6z3">
    <w:name w:val="WW8Num6z3"/>
    <w:uiPriority w:val="99"/>
    <w:rsid w:val="002E52B6"/>
  </w:style>
  <w:style w:type="character" w:customStyle="1" w:styleId="WW8Num6z4">
    <w:name w:val="WW8Num6z4"/>
    <w:uiPriority w:val="99"/>
    <w:rsid w:val="002E52B6"/>
  </w:style>
  <w:style w:type="character" w:customStyle="1" w:styleId="WW8Num6z5">
    <w:name w:val="WW8Num6z5"/>
    <w:uiPriority w:val="99"/>
    <w:rsid w:val="002E52B6"/>
  </w:style>
  <w:style w:type="character" w:customStyle="1" w:styleId="WW8Num6z6">
    <w:name w:val="WW8Num6z6"/>
    <w:uiPriority w:val="99"/>
    <w:rsid w:val="002E52B6"/>
  </w:style>
  <w:style w:type="character" w:customStyle="1" w:styleId="WW8Num6z7">
    <w:name w:val="WW8Num6z7"/>
    <w:uiPriority w:val="99"/>
    <w:rsid w:val="002E52B6"/>
  </w:style>
  <w:style w:type="character" w:customStyle="1" w:styleId="WW8Num6z8">
    <w:name w:val="WW8Num6z8"/>
    <w:uiPriority w:val="99"/>
    <w:rsid w:val="002E52B6"/>
  </w:style>
  <w:style w:type="character" w:customStyle="1" w:styleId="WW8Num7z0">
    <w:name w:val="WW8Num7z0"/>
    <w:uiPriority w:val="99"/>
    <w:rsid w:val="002E52B6"/>
    <w:rPr>
      <w:lang w:val="pl-PL"/>
    </w:rPr>
  </w:style>
  <w:style w:type="character" w:customStyle="1" w:styleId="WW8Num7z1">
    <w:name w:val="WW8Num7z1"/>
    <w:uiPriority w:val="99"/>
    <w:rsid w:val="002E52B6"/>
  </w:style>
  <w:style w:type="character" w:customStyle="1" w:styleId="WW8Num7z2">
    <w:name w:val="WW8Num7z2"/>
    <w:uiPriority w:val="99"/>
    <w:rsid w:val="002E52B6"/>
  </w:style>
  <w:style w:type="character" w:customStyle="1" w:styleId="WW8Num7z3">
    <w:name w:val="WW8Num7z3"/>
    <w:uiPriority w:val="99"/>
    <w:rsid w:val="002E52B6"/>
  </w:style>
  <w:style w:type="character" w:customStyle="1" w:styleId="WW8Num7z4">
    <w:name w:val="WW8Num7z4"/>
    <w:uiPriority w:val="99"/>
    <w:rsid w:val="002E52B6"/>
  </w:style>
  <w:style w:type="character" w:customStyle="1" w:styleId="WW8Num7z5">
    <w:name w:val="WW8Num7z5"/>
    <w:uiPriority w:val="99"/>
    <w:rsid w:val="002E52B6"/>
  </w:style>
  <w:style w:type="character" w:customStyle="1" w:styleId="WW8Num7z6">
    <w:name w:val="WW8Num7z6"/>
    <w:uiPriority w:val="99"/>
    <w:rsid w:val="002E52B6"/>
  </w:style>
  <w:style w:type="character" w:customStyle="1" w:styleId="WW8Num7z7">
    <w:name w:val="WW8Num7z7"/>
    <w:uiPriority w:val="99"/>
    <w:rsid w:val="002E52B6"/>
  </w:style>
  <w:style w:type="character" w:customStyle="1" w:styleId="WW8Num7z8">
    <w:name w:val="WW8Num7z8"/>
    <w:uiPriority w:val="99"/>
    <w:rsid w:val="002E52B6"/>
  </w:style>
  <w:style w:type="character" w:customStyle="1" w:styleId="Domylnaczcionkaakapitu1">
    <w:name w:val="Domyślna czcionka akapitu1"/>
    <w:uiPriority w:val="99"/>
    <w:rsid w:val="002E52B6"/>
  </w:style>
  <w:style w:type="character" w:customStyle="1" w:styleId="TekstprzypisudolnegoZnak">
    <w:name w:val="Tekst przypisu dolnego Znak"/>
    <w:uiPriority w:val="99"/>
    <w:rsid w:val="002E52B6"/>
    <w:rPr>
      <w:sz w:val="20"/>
    </w:rPr>
  </w:style>
  <w:style w:type="character" w:customStyle="1" w:styleId="Znakiprzypiswdolnych">
    <w:name w:val="Znaki przypisów dolnych"/>
    <w:uiPriority w:val="99"/>
    <w:rsid w:val="002E52B6"/>
    <w:rPr>
      <w:vertAlign w:val="superscript"/>
    </w:rPr>
  </w:style>
  <w:style w:type="character" w:styleId="Hyperlink">
    <w:name w:val="Hyperlink"/>
    <w:uiPriority w:val="99"/>
    <w:rsid w:val="002E52B6"/>
    <w:rPr>
      <w:rFonts w:cs="Times New Roman"/>
      <w:color w:val="0563C1"/>
      <w:u w:val="single"/>
    </w:rPr>
  </w:style>
  <w:style w:type="character" w:customStyle="1" w:styleId="NagwekZnak">
    <w:name w:val="Nagłówek Znak"/>
    <w:uiPriority w:val="99"/>
    <w:rsid w:val="002E52B6"/>
    <w:rPr>
      <w:rFonts w:cs="Times New Roman"/>
    </w:rPr>
  </w:style>
  <w:style w:type="character" w:customStyle="1" w:styleId="StopkaZnak">
    <w:name w:val="Stopka Znak"/>
    <w:uiPriority w:val="99"/>
    <w:rsid w:val="002E52B6"/>
    <w:rPr>
      <w:rFonts w:cs="Times New Roman"/>
    </w:rPr>
  </w:style>
  <w:style w:type="character" w:customStyle="1" w:styleId="PaweZnak">
    <w:name w:val="Paweł Znak"/>
    <w:uiPriority w:val="99"/>
    <w:rsid w:val="002E52B6"/>
    <w:rPr>
      <w:rFonts w:ascii="Microsoft YaHei" w:eastAsia="Microsoft YaHei" w:hAnsi="Microsoft YaHei"/>
      <w:sz w:val="24"/>
    </w:rPr>
  </w:style>
  <w:style w:type="character" w:styleId="Strong">
    <w:name w:val="Strong"/>
    <w:uiPriority w:val="99"/>
    <w:qFormat/>
    <w:rsid w:val="002E52B6"/>
    <w:rPr>
      <w:rFonts w:cs="Times New Roman"/>
      <w:b/>
    </w:rPr>
  </w:style>
  <w:style w:type="paragraph" w:customStyle="1" w:styleId="Nagwek1">
    <w:name w:val="Nagłówek1"/>
    <w:basedOn w:val="Normal"/>
    <w:next w:val="BodyText"/>
    <w:uiPriority w:val="99"/>
    <w:rsid w:val="002E52B6"/>
    <w:pPr>
      <w:keepNext/>
      <w:spacing w:before="240" w:after="120"/>
    </w:pPr>
    <w:rPr>
      <w:rFonts w:ascii="Segoe UI" w:hAnsi="Segoe UI" w:cs="Cambria"/>
      <w:sz w:val="28"/>
      <w:szCs w:val="28"/>
    </w:rPr>
  </w:style>
  <w:style w:type="paragraph" w:styleId="BodyText">
    <w:name w:val="Body Text"/>
    <w:basedOn w:val="Normal"/>
    <w:link w:val="BodyTextChar"/>
    <w:uiPriority w:val="99"/>
    <w:rsid w:val="002E52B6"/>
    <w:pPr>
      <w:spacing w:after="120"/>
    </w:pPr>
  </w:style>
  <w:style w:type="character" w:customStyle="1" w:styleId="BodyTextChar">
    <w:name w:val="Body Text Char"/>
    <w:link w:val="BodyText"/>
    <w:uiPriority w:val="99"/>
    <w:semiHidden/>
    <w:rsid w:val="00C305A9"/>
    <w:rPr>
      <w:rFonts w:ascii="Mangal" w:hAnsi="Mangal"/>
      <w:lang w:val="en-GB" w:eastAsia="ar-SA"/>
    </w:rPr>
  </w:style>
  <w:style w:type="paragraph" w:styleId="List">
    <w:name w:val="List"/>
    <w:basedOn w:val="BodyText"/>
    <w:uiPriority w:val="99"/>
    <w:rsid w:val="002E52B6"/>
    <w:rPr>
      <w:rFonts w:cs="Cambria"/>
    </w:rPr>
  </w:style>
  <w:style w:type="paragraph" w:customStyle="1" w:styleId="Podpis1">
    <w:name w:val="Podpis1"/>
    <w:basedOn w:val="Normal"/>
    <w:uiPriority w:val="99"/>
    <w:rsid w:val="002E52B6"/>
    <w:pPr>
      <w:suppressLineNumbers/>
      <w:spacing w:before="120" w:after="120"/>
    </w:pPr>
    <w:rPr>
      <w:rFonts w:cs="Cambria"/>
      <w:i/>
      <w:iCs/>
      <w:sz w:val="24"/>
      <w:szCs w:val="24"/>
    </w:rPr>
  </w:style>
  <w:style w:type="paragraph" w:customStyle="1" w:styleId="Indeks">
    <w:name w:val="Indeks"/>
    <w:basedOn w:val="Normal"/>
    <w:uiPriority w:val="99"/>
    <w:rsid w:val="002E52B6"/>
    <w:pPr>
      <w:suppressLineNumbers/>
    </w:pPr>
    <w:rPr>
      <w:rFonts w:cs="Cambria"/>
    </w:rPr>
  </w:style>
  <w:style w:type="paragraph" w:customStyle="1" w:styleId="Kolorowalistaakcent11">
    <w:name w:val="Kolorowa lista — akcent 11"/>
    <w:basedOn w:val="Normal"/>
    <w:uiPriority w:val="99"/>
    <w:rsid w:val="002E52B6"/>
    <w:pPr>
      <w:ind w:left="720"/>
    </w:pPr>
  </w:style>
  <w:style w:type="paragraph" w:styleId="FootnoteText">
    <w:name w:val="footnote text"/>
    <w:basedOn w:val="Normal"/>
    <w:link w:val="FootnoteTextChar"/>
    <w:uiPriority w:val="99"/>
    <w:rsid w:val="002E52B6"/>
    <w:pPr>
      <w:spacing w:after="0" w:line="240" w:lineRule="auto"/>
    </w:pPr>
    <w:rPr>
      <w:sz w:val="20"/>
      <w:szCs w:val="20"/>
    </w:rPr>
  </w:style>
  <w:style w:type="character" w:customStyle="1" w:styleId="FootnoteTextChar">
    <w:name w:val="Footnote Text Char"/>
    <w:link w:val="FootnoteText"/>
    <w:uiPriority w:val="99"/>
    <w:semiHidden/>
    <w:rsid w:val="00C305A9"/>
    <w:rPr>
      <w:rFonts w:ascii="Mangal" w:hAnsi="Mangal"/>
      <w:sz w:val="20"/>
      <w:szCs w:val="20"/>
      <w:lang w:val="en-GB" w:eastAsia="ar-SA"/>
    </w:rPr>
  </w:style>
  <w:style w:type="paragraph" w:styleId="Header">
    <w:name w:val="header"/>
    <w:basedOn w:val="Normal"/>
    <w:link w:val="HeaderChar"/>
    <w:uiPriority w:val="99"/>
    <w:rsid w:val="002E52B6"/>
    <w:pPr>
      <w:tabs>
        <w:tab w:val="center" w:pos="4536"/>
        <w:tab w:val="right" w:pos="9072"/>
      </w:tabs>
      <w:spacing w:after="0" w:line="240" w:lineRule="auto"/>
    </w:pPr>
  </w:style>
  <w:style w:type="character" w:customStyle="1" w:styleId="HeaderChar">
    <w:name w:val="Header Char"/>
    <w:link w:val="Header"/>
    <w:uiPriority w:val="99"/>
    <w:rsid w:val="00C305A9"/>
    <w:rPr>
      <w:rFonts w:ascii="Mangal" w:hAnsi="Mangal"/>
      <w:lang w:val="en-GB" w:eastAsia="ar-SA"/>
    </w:rPr>
  </w:style>
  <w:style w:type="paragraph" w:styleId="Footer">
    <w:name w:val="footer"/>
    <w:basedOn w:val="Normal"/>
    <w:link w:val="FooterChar"/>
    <w:uiPriority w:val="99"/>
    <w:rsid w:val="002E52B6"/>
    <w:pPr>
      <w:tabs>
        <w:tab w:val="center" w:pos="4536"/>
        <w:tab w:val="right" w:pos="9072"/>
      </w:tabs>
      <w:spacing w:after="0" w:line="240" w:lineRule="auto"/>
    </w:pPr>
  </w:style>
  <w:style w:type="character" w:customStyle="1" w:styleId="FooterChar">
    <w:name w:val="Footer Char"/>
    <w:link w:val="Footer"/>
    <w:uiPriority w:val="99"/>
    <w:rsid w:val="00C305A9"/>
    <w:rPr>
      <w:rFonts w:ascii="Mangal" w:hAnsi="Mangal"/>
      <w:lang w:val="en-GB" w:eastAsia="ar-SA"/>
    </w:rPr>
  </w:style>
  <w:style w:type="paragraph" w:customStyle="1" w:styleId="Pawe">
    <w:name w:val="Paweł"/>
    <w:basedOn w:val="Normal"/>
    <w:uiPriority w:val="99"/>
    <w:rsid w:val="002E52B6"/>
    <w:pPr>
      <w:spacing w:after="0" w:line="360" w:lineRule="auto"/>
      <w:ind w:firstLine="708"/>
      <w:jc w:val="both"/>
    </w:pPr>
    <w:rPr>
      <w:rFonts w:ascii="Microsoft YaHei" w:hAnsi="Microsoft YaHei"/>
      <w:bCs/>
      <w:iCs/>
      <w:sz w:val="24"/>
      <w:szCs w:val="24"/>
    </w:rPr>
  </w:style>
  <w:style w:type="character" w:customStyle="1" w:styleId="gmail-m8812888863160225364gmail-m-6881780354463826470gmail-shorttext">
    <w:name w:val="gmail-m_8812888863160225364gmail-m-6881780354463826470gmail-shorttext"/>
    <w:uiPriority w:val="99"/>
    <w:rsid w:val="00043658"/>
  </w:style>
  <w:style w:type="character" w:customStyle="1" w:styleId="apple-converted-space">
    <w:name w:val="apple-converted-space"/>
    <w:uiPriority w:val="99"/>
    <w:rsid w:val="00043658"/>
  </w:style>
  <w:style w:type="character" w:customStyle="1" w:styleId="gmail-m8812888863160225364gmail-m-6881780354463826470gmail-st">
    <w:name w:val="gmail-m_8812888863160225364gmail-m-6881780354463826470gmail-st"/>
    <w:uiPriority w:val="99"/>
    <w:rsid w:val="00043658"/>
  </w:style>
  <w:style w:type="character" w:customStyle="1" w:styleId="gmail-m8812888863160225364gmail-m7839035536212373944gmail-">
    <w:name w:val="gmail-m_8812888863160225364gmail-m7839035536212373944gmail-"/>
    <w:uiPriority w:val="99"/>
    <w:rsid w:val="00043658"/>
  </w:style>
  <w:style w:type="character" w:customStyle="1" w:styleId="gmail-m8812888863160225364gmail-m2139857606577143864gmail-">
    <w:name w:val="gmail-m_8812888863160225364gmail-m2139857606577143864gmail-"/>
    <w:uiPriority w:val="99"/>
    <w:rsid w:val="00043658"/>
  </w:style>
  <w:style w:type="character" w:styleId="FootnoteReference">
    <w:name w:val="footnote reference"/>
    <w:uiPriority w:val="99"/>
    <w:rsid w:val="008F5103"/>
    <w:rPr>
      <w:rFonts w:cs="Times New Roman"/>
      <w:vertAlign w:val="superscript"/>
    </w:rPr>
  </w:style>
  <w:style w:type="paragraph" w:styleId="BalloonText">
    <w:name w:val="Balloon Text"/>
    <w:basedOn w:val="Normal"/>
    <w:link w:val="BalloonTextChar"/>
    <w:uiPriority w:val="99"/>
    <w:semiHidden/>
    <w:rsid w:val="00A31C46"/>
    <w:pPr>
      <w:spacing w:after="0" w:line="240" w:lineRule="auto"/>
    </w:pPr>
    <w:rPr>
      <w:rFonts w:ascii="SimSun" w:eastAsia="SimSun" w:hAnsi="Times New Roman" w:cs="Times New Roman"/>
      <w:sz w:val="18"/>
      <w:szCs w:val="18"/>
      <w:lang w:val="pl-PL"/>
    </w:rPr>
  </w:style>
  <w:style w:type="character" w:customStyle="1" w:styleId="BalloonTextChar">
    <w:name w:val="Balloon Text Char"/>
    <w:link w:val="BalloonText"/>
    <w:uiPriority w:val="99"/>
    <w:semiHidden/>
    <w:locked/>
    <w:rsid w:val="00A31C46"/>
    <w:rPr>
      <w:rFonts w:ascii="SimSun" w:eastAsia="Times New Roman" w:hAnsi="SimSun"/>
      <w:sz w:val="18"/>
      <w:lang w:eastAsia="ar-SA" w:bidi="ar-SA"/>
    </w:rPr>
  </w:style>
  <w:style w:type="paragraph" w:styleId="Revision">
    <w:name w:val="Revision"/>
    <w:hidden/>
    <w:uiPriority w:val="99"/>
    <w:rsid w:val="00414D25"/>
    <w:rPr>
      <w:rFonts w:ascii="Mangal" w:hAnsi="Mangal"/>
      <w:sz w:val="22"/>
      <w:szCs w:val="22"/>
      <w:lang w:eastAsia="ar-SA"/>
    </w:rPr>
  </w:style>
  <w:style w:type="character" w:styleId="CommentReference">
    <w:name w:val="annotation reference"/>
    <w:uiPriority w:val="99"/>
    <w:semiHidden/>
    <w:rsid w:val="00550ECC"/>
    <w:rPr>
      <w:rFonts w:cs="Times New Roman"/>
      <w:sz w:val="18"/>
      <w:szCs w:val="18"/>
    </w:rPr>
  </w:style>
  <w:style w:type="paragraph" w:styleId="CommentText">
    <w:name w:val="annotation text"/>
    <w:basedOn w:val="Normal"/>
    <w:link w:val="CommentTextChar"/>
    <w:uiPriority w:val="99"/>
    <w:semiHidden/>
    <w:rsid w:val="00550ECC"/>
    <w:pPr>
      <w:spacing w:line="240" w:lineRule="auto"/>
    </w:pPr>
    <w:rPr>
      <w:sz w:val="24"/>
      <w:szCs w:val="24"/>
    </w:rPr>
  </w:style>
  <w:style w:type="character" w:customStyle="1" w:styleId="CommentTextChar">
    <w:name w:val="Comment Text Char"/>
    <w:link w:val="CommentText"/>
    <w:uiPriority w:val="99"/>
    <w:semiHidden/>
    <w:locked/>
    <w:rsid w:val="00550ECC"/>
    <w:rPr>
      <w:rFonts w:ascii="Mangal" w:eastAsia="Times New Roman" w:hAnsi="Mangal" w:cs="Times New Roman"/>
      <w:sz w:val="24"/>
      <w:szCs w:val="24"/>
      <w:lang w:eastAsia="ar-SA" w:bidi="ar-SA"/>
    </w:rPr>
  </w:style>
  <w:style w:type="paragraph" w:styleId="CommentSubject">
    <w:name w:val="annotation subject"/>
    <w:basedOn w:val="CommentText"/>
    <w:next w:val="CommentText"/>
    <w:link w:val="CommentSubjectChar"/>
    <w:uiPriority w:val="99"/>
    <w:semiHidden/>
    <w:rsid w:val="00550ECC"/>
    <w:rPr>
      <w:b/>
      <w:bCs/>
      <w:sz w:val="20"/>
      <w:szCs w:val="20"/>
    </w:rPr>
  </w:style>
  <w:style w:type="character" w:customStyle="1" w:styleId="CommentSubjectChar">
    <w:name w:val="Comment Subject Char"/>
    <w:link w:val="CommentSubject"/>
    <w:uiPriority w:val="99"/>
    <w:semiHidden/>
    <w:locked/>
    <w:rsid w:val="00550ECC"/>
    <w:rPr>
      <w:rFonts w:ascii="Mangal" w:eastAsia="Times New Roman" w:hAnsi="Mangal" w:cs="Times New Roman"/>
      <w:b/>
      <w:bCs/>
      <w:sz w:val="24"/>
      <w:szCs w:val="24"/>
      <w:lang w:eastAsia="ar-SA" w:bidi="ar-SA"/>
    </w:rPr>
  </w:style>
  <w:style w:type="character" w:styleId="FollowedHyperlink">
    <w:name w:val="FollowedHyperlink"/>
    <w:uiPriority w:val="99"/>
    <w:semiHidden/>
    <w:rsid w:val="00E95D72"/>
    <w:rPr>
      <w:rFonts w:cs="Times New Roman"/>
      <w:color w:val="954F72"/>
      <w:u w:val="single"/>
    </w:rPr>
  </w:style>
  <w:style w:type="table" w:styleId="TableGrid">
    <w:name w:val="Table Grid"/>
    <w:basedOn w:val="TableNormal"/>
    <w:locked/>
    <w:rsid w:val="00D1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285A"/>
    <w:rPr>
      <w:rFonts w:ascii="Times New Roman" w:eastAsia="Times New Roman" w:hAnsi="Times New Roman" w:cs="Times New Roman"/>
      <w:b/>
      <w:bCs/>
      <w:kern w:val="36"/>
      <w:sz w:val="48"/>
      <w:szCs w:val="48"/>
      <w:lang w:val="en-GB" w:eastAsia="en-GB"/>
    </w:rPr>
  </w:style>
  <w:style w:type="character" w:customStyle="1" w:styleId="Nierozpoznanawzmianka1">
    <w:name w:val="Nierozpoznana wzmianka1"/>
    <w:basedOn w:val="DefaultParagraphFont"/>
    <w:uiPriority w:val="99"/>
    <w:semiHidden/>
    <w:unhideWhenUsed/>
    <w:rsid w:val="00532E15"/>
    <w:rPr>
      <w:color w:val="808080"/>
      <w:shd w:val="clear" w:color="auto" w:fill="E6E6E6"/>
    </w:rPr>
  </w:style>
  <w:style w:type="character" w:styleId="EndnoteReference">
    <w:name w:val="endnote reference"/>
    <w:basedOn w:val="DefaultParagraphFont"/>
    <w:uiPriority w:val="99"/>
    <w:semiHidden/>
    <w:unhideWhenUsed/>
    <w:rsid w:val="00073E34"/>
    <w:rPr>
      <w:vertAlign w:val="superscript"/>
    </w:rPr>
  </w:style>
  <w:style w:type="character" w:customStyle="1" w:styleId="m-7355044544262560827gmail-m1281910019683989133gmail-">
    <w:name w:val="m_-7355044544262560827gmail-m1281910019683989133gmail-"/>
    <w:basedOn w:val="DefaultParagraphFont"/>
    <w:rsid w:val="00427724"/>
  </w:style>
  <w:style w:type="character" w:customStyle="1" w:styleId="shorttext">
    <w:name w:val="short_text"/>
    <w:basedOn w:val="DefaultParagraphFont"/>
    <w:rsid w:val="000A284F"/>
  </w:style>
  <w:style w:type="paragraph" w:styleId="ListParagraph">
    <w:name w:val="List Paragraph"/>
    <w:basedOn w:val="Normal"/>
    <w:uiPriority w:val="34"/>
    <w:qFormat/>
    <w:rsid w:val="00053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6315">
      <w:bodyDiv w:val="1"/>
      <w:marLeft w:val="0"/>
      <w:marRight w:val="0"/>
      <w:marTop w:val="0"/>
      <w:marBottom w:val="0"/>
      <w:divBdr>
        <w:top w:val="none" w:sz="0" w:space="0" w:color="auto"/>
        <w:left w:val="none" w:sz="0" w:space="0" w:color="auto"/>
        <w:bottom w:val="none" w:sz="0" w:space="0" w:color="auto"/>
        <w:right w:val="none" w:sz="0" w:space="0" w:color="auto"/>
      </w:divBdr>
    </w:div>
    <w:div w:id="415982355">
      <w:bodyDiv w:val="1"/>
      <w:marLeft w:val="0"/>
      <w:marRight w:val="0"/>
      <w:marTop w:val="0"/>
      <w:marBottom w:val="0"/>
      <w:divBdr>
        <w:top w:val="none" w:sz="0" w:space="0" w:color="auto"/>
        <w:left w:val="none" w:sz="0" w:space="0" w:color="auto"/>
        <w:bottom w:val="none" w:sz="0" w:space="0" w:color="auto"/>
        <w:right w:val="none" w:sz="0" w:space="0" w:color="auto"/>
      </w:divBdr>
    </w:div>
    <w:div w:id="500896344">
      <w:bodyDiv w:val="1"/>
      <w:marLeft w:val="0"/>
      <w:marRight w:val="0"/>
      <w:marTop w:val="0"/>
      <w:marBottom w:val="0"/>
      <w:divBdr>
        <w:top w:val="none" w:sz="0" w:space="0" w:color="auto"/>
        <w:left w:val="none" w:sz="0" w:space="0" w:color="auto"/>
        <w:bottom w:val="none" w:sz="0" w:space="0" w:color="auto"/>
        <w:right w:val="none" w:sz="0" w:space="0" w:color="auto"/>
      </w:divBdr>
    </w:div>
    <w:div w:id="556744433">
      <w:bodyDiv w:val="1"/>
      <w:marLeft w:val="0"/>
      <w:marRight w:val="0"/>
      <w:marTop w:val="0"/>
      <w:marBottom w:val="0"/>
      <w:divBdr>
        <w:top w:val="none" w:sz="0" w:space="0" w:color="auto"/>
        <w:left w:val="none" w:sz="0" w:space="0" w:color="auto"/>
        <w:bottom w:val="none" w:sz="0" w:space="0" w:color="auto"/>
        <w:right w:val="none" w:sz="0" w:space="0" w:color="auto"/>
      </w:divBdr>
    </w:div>
    <w:div w:id="714230514">
      <w:bodyDiv w:val="1"/>
      <w:marLeft w:val="0"/>
      <w:marRight w:val="0"/>
      <w:marTop w:val="0"/>
      <w:marBottom w:val="0"/>
      <w:divBdr>
        <w:top w:val="none" w:sz="0" w:space="0" w:color="auto"/>
        <w:left w:val="none" w:sz="0" w:space="0" w:color="auto"/>
        <w:bottom w:val="none" w:sz="0" w:space="0" w:color="auto"/>
        <w:right w:val="none" w:sz="0" w:space="0" w:color="auto"/>
      </w:divBdr>
    </w:div>
    <w:div w:id="1576236690">
      <w:marLeft w:val="0"/>
      <w:marRight w:val="0"/>
      <w:marTop w:val="0"/>
      <w:marBottom w:val="0"/>
      <w:divBdr>
        <w:top w:val="none" w:sz="0" w:space="0" w:color="auto"/>
        <w:left w:val="none" w:sz="0" w:space="0" w:color="auto"/>
        <w:bottom w:val="none" w:sz="0" w:space="0" w:color="auto"/>
        <w:right w:val="none" w:sz="0" w:space="0" w:color="auto"/>
      </w:divBdr>
      <w:divsChild>
        <w:div w:id="1576236678">
          <w:marLeft w:val="0"/>
          <w:marRight w:val="0"/>
          <w:marTop w:val="0"/>
          <w:marBottom w:val="0"/>
          <w:divBdr>
            <w:top w:val="none" w:sz="0" w:space="0" w:color="auto"/>
            <w:left w:val="none" w:sz="0" w:space="0" w:color="auto"/>
            <w:bottom w:val="none" w:sz="0" w:space="0" w:color="auto"/>
            <w:right w:val="none" w:sz="0" w:space="0" w:color="auto"/>
          </w:divBdr>
        </w:div>
        <w:div w:id="1576236682">
          <w:marLeft w:val="0"/>
          <w:marRight w:val="0"/>
          <w:marTop w:val="0"/>
          <w:marBottom w:val="0"/>
          <w:divBdr>
            <w:top w:val="none" w:sz="0" w:space="0" w:color="auto"/>
            <w:left w:val="none" w:sz="0" w:space="0" w:color="auto"/>
            <w:bottom w:val="none" w:sz="0" w:space="0" w:color="auto"/>
            <w:right w:val="none" w:sz="0" w:space="0" w:color="auto"/>
          </w:divBdr>
        </w:div>
        <w:div w:id="1576236683">
          <w:marLeft w:val="0"/>
          <w:marRight w:val="0"/>
          <w:marTop w:val="0"/>
          <w:marBottom w:val="0"/>
          <w:divBdr>
            <w:top w:val="none" w:sz="0" w:space="0" w:color="auto"/>
            <w:left w:val="none" w:sz="0" w:space="0" w:color="auto"/>
            <w:bottom w:val="none" w:sz="0" w:space="0" w:color="auto"/>
            <w:right w:val="none" w:sz="0" w:space="0" w:color="auto"/>
          </w:divBdr>
        </w:div>
        <w:div w:id="1576236684">
          <w:marLeft w:val="0"/>
          <w:marRight w:val="0"/>
          <w:marTop w:val="0"/>
          <w:marBottom w:val="0"/>
          <w:divBdr>
            <w:top w:val="none" w:sz="0" w:space="0" w:color="auto"/>
            <w:left w:val="none" w:sz="0" w:space="0" w:color="auto"/>
            <w:bottom w:val="none" w:sz="0" w:space="0" w:color="auto"/>
            <w:right w:val="none" w:sz="0" w:space="0" w:color="auto"/>
          </w:divBdr>
        </w:div>
        <w:div w:id="1576236686">
          <w:marLeft w:val="0"/>
          <w:marRight w:val="0"/>
          <w:marTop w:val="0"/>
          <w:marBottom w:val="0"/>
          <w:divBdr>
            <w:top w:val="none" w:sz="0" w:space="0" w:color="auto"/>
            <w:left w:val="none" w:sz="0" w:space="0" w:color="auto"/>
            <w:bottom w:val="none" w:sz="0" w:space="0" w:color="auto"/>
            <w:right w:val="none" w:sz="0" w:space="0" w:color="auto"/>
          </w:divBdr>
        </w:div>
        <w:div w:id="1576236688">
          <w:marLeft w:val="0"/>
          <w:marRight w:val="0"/>
          <w:marTop w:val="0"/>
          <w:marBottom w:val="0"/>
          <w:divBdr>
            <w:top w:val="none" w:sz="0" w:space="0" w:color="auto"/>
            <w:left w:val="none" w:sz="0" w:space="0" w:color="auto"/>
            <w:bottom w:val="none" w:sz="0" w:space="0" w:color="auto"/>
            <w:right w:val="none" w:sz="0" w:space="0" w:color="auto"/>
          </w:divBdr>
        </w:div>
        <w:div w:id="1576236695">
          <w:marLeft w:val="0"/>
          <w:marRight w:val="0"/>
          <w:marTop w:val="0"/>
          <w:marBottom w:val="0"/>
          <w:divBdr>
            <w:top w:val="none" w:sz="0" w:space="0" w:color="auto"/>
            <w:left w:val="none" w:sz="0" w:space="0" w:color="auto"/>
            <w:bottom w:val="none" w:sz="0" w:space="0" w:color="auto"/>
            <w:right w:val="none" w:sz="0" w:space="0" w:color="auto"/>
          </w:divBdr>
        </w:div>
        <w:div w:id="1576236697">
          <w:marLeft w:val="0"/>
          <w:marRight w:val="0"/>
          <w:marTop w:val="0"/>
          <w:marBottom w:val="0"/>
          <w:divBdr>
            <w:top w:val="none" w:sz="0" w:space="0" w:color="auto"/>
            <w:left w:val="none" w:sz="0" w:space="0" w:color="auto"/>
            <w:bottom w:val="none" w:sz="0" w:space="0" w:color="auto"/>
            <w:right w:val="none" w:sz="0" w:space="0" w:color="auto"/>
          </w:divBdr>
        </w:div>
        <w:div w:id="1576236698">
          <w:marLeft w:val="0"/>
          <w:marRight w:val="0"/>
          <w:marTop w:val="0"/>
          <w:marBottom w:val="0"/>
          <w:divBdr>
            <w:top w:val="none" w:sz="0" w:space="0" w:color="auto"/>
            <w:left w:val="none" w:sz="0" w:space="0" w:color="auto"/>
            <w:bottom w:val="none" w:sz="0" w:space="0" w:color="auto"/>
            <w:right w:val="none" w:sz="0" w:space="0" w:color="auto"/>
          </w:divBdr>
        </w:div>
        <w:div w:id="1576236700">
          <w:marLeft w:val="0"/>
          <w:marRight w:val="0"/>
          <w:marTop w:val="0"/>
          <w:marBottom w:val="0"/>
          <w:divBdr>
            <w:top w:val="none" w:sz="0" w:space="0" w:color="auto"/>
            <w:left w:val="none" w:sz="0" w:space="0" w:color="auto"/>
            <w:bottom w:val="none" w:sz="0" w:space="0" w:color="auto"/>
            <w:right w:val="none" w:sz="0" w:space="0" w:color="auto"/>
          </w:divBdr>
        </w:div>
        <w:div w:id="1576236702">
          <w:marLeft w:val="0"/>
          <w:marRight w:val="0"/>
          <w:marTop w:val="0"/>
          <w:marBottom w:val="0"/>
          <w:divBdr>
            <w:top w:val="none" w:sz="0" w:space="0" w:color="auto"/>
            <w:left w:val="none" w:sz="0" w:space="0" w:color="auto"/>
            <w:bottom w:val="none" w:sz="0" w:space="0" w:color="auto"/>
            <w:right w:val="none" w:sz="0" w:space="0" w:color="auto"/>
          </w:divBdr>
        </w:div>
        <w:div w:id="1576236703">
          <w:marLeft w:val="0"/>
          <w:marRight w:val="0"/>
          <w:marTop w:val="0"/>
          <w:marBottom w:val="0"/>
          <w:divBdr>
            <w:top w:val="none" w:sz="0" w:space="0" w:color="auto"/>
            <w:left w:val="none" w:sz="0" w:space="0" w:color="auto"/>
            <w:bottom w:val="none" w:sz="0" w:space="0" w:color="auto"/>
            <w:right w:val="none" w:sz="0" w:space="0" w:color="auto"/>
          </w:divBdr>
        </w:div>
        <w:div w:id="1576236705">
          <w:marLeft w:val="0"/>
          <w:marRight w:val="0"/>
          <w:marTop w:val="0"/>
          <w:marBottom w:val="0"/>
          <w:divBdr>
            <w:top w:val="none" w:sz="0" w:space="0" w:color="auto"/>
            <w:left w:val="none" w:sz="0" w:space="0" w:color="auto"/>
            <w:bottom w:val="none" w:sz="0" w:space="0" w:color="auto"/>
            <w:right w:val="none" w:sz="0" w:space="0" w:color="auto"/>
          </w:divBdr>
        </w:div>
      </w:divsChild>
    </w:div>
    <w:div w:id="1576236704">
      <w:marLeft w:val="0"/>
      <w:marRight w:val="0"/>
      <w:marTop w:val="0"/>
      <w:marBottom w:val="0"/>
      <w:divBdr>
        <w:top w:val="none" w:sz="0" w:space="0" w:color="auto"/>
        <w:left w:val="none" w:sz="0" w:space="0" w:color="auto"/>
        <w:bottom w:val="none" w:sz="0" w:space="0" w:color="auto"/>
        <w:right w:val="none" w:sz="0" w:space="0" w:color="auto"/>
      </w:divBdr>
      <w:divsChild>
        <w:div w:id="1576236699">
          <w:marLeft w:val="0"/>
          <w:marRight w:val="0"/>
          <w:marTop w:val="0"/>
          <w:marBottom w:val="0"/>
          <w:divBdr>
            <w:top w:val="none" w:sz="0" w:space="0" w:color="auto"/>
            <w:left w:val="none" w:sz="0" w:space="0" w:color="auto"/>
            <w:bottom w:val="none" w:sz="0" w:space="0" w:color="auto"/>
            <w:right w:val="none" w:sz="0" w:space="0" w:color="auto"/>
          </w:divBdr>
        </w:div>
        <w:div w:id="1576236706">
          <w:marLeft w:val="0"/>
          <w:marRight w:val="0"/>
          <w:marTop w:val="0"/>
          <w:marBottom w:val="0"/>
          <w:divBdr>
            <w:top w:val="none" w:sz="0" w:space="0" w:color="auto"/>
            <w:left w:val="none" w:sz="0" w:space="0" w:color="auto"/>
            <w:bottom w:val="none" w:sz="0" w:space="0" w:color="auto"/>
            <w:right w:val="none" w:sz="0" w:space="0" w:color="auto"/>
          </w:divBdr>
        </w:div>
        <w:div w:id="1576236707">
          <w:marLeft w:val="0"/>
          <w:marRight w:val="0"/>
          <w:marTop w:val="0"/>
          <w:marBottom w:val="0"/>
          <w:divBdr>
            <w:top w:val="none" w:sz="0" w:space="0" w:color="auto"/>
            <w:left w:val="none" w:sz="0" w:space="0" w:color="auto"/>
            <w:bottom w:val="none" w:sz="0" w:space="0" w:color="auto"/>
            <w:right w:val="none" w:sz="0" w:space="0" w:color="auto"/>
          </w:divBdr>
        </w:div>
        <w:div w:id="1576236708">
          <w:marLeft w:val="0"/>
          <w:marRight w:val="0"/>
          <w:marTop w:val="0"/>
          <w:marBottom w:val="0"/>
          <w:divBdr>
            <w:top w:val="none" w:sz="0" w:space="0" w:color="auto"/>
            <w:left w:val="none" w:sz="0" w:space="0" w:color="auto"/>
            <w:bottom w:val="none" w:sz="0" w:space="0" w:color="auto"/>
            <w:right w:val="none" w:sz="0" w:space="0" w:color="auto"/>
          </w:divBdr>
        </w:div>
        <w:div w:id="1576236709">
          <w:marLeft w:val="0"/>
          <w:marRight w:val="0"/>
          <w:marTop w:val="0"/>
          <w:marBottom w:val="0"/>
          <w:divBdr>
            <w:top w:val="none" w:sz="0" w:space="0" w:color="auto"/>
            <w:left w:val="none" w:sz="0" w:space="0" w:color="auto"/>
            <w:bottom w:val="none" w:sz="0" w:space="0" w:color="auto"/>
            <w:right w:val="none" w:sz="0" w:space="0" w:color="auto"/>
          </w:divBdr>
          <w:divsChild>
            <w:div w:id="1576236679">
              <w:marLeft w:val="0"/>
              <w:marRight w:val="0"/>
              <w:marTop w:val="0"/>
              <w:marBottom w:val="0"/>
              <w:divBdr>
                <w:top w:val="none" w:sz="0" w:space="0" w:color="auto"/>
                <w:left w:val="none" w:sz="0" w:space="0" w:color="auto"/>
                <w:bottom w:val="none" w:sz="0" w:space="0" w:color="auto"/>
                <w:right w:val="none" w:sz="0" w:space="0" w:color="auto"/>
              </w:divBdr>
            </w:div>
            <w:div w:id="1576236680">
              <w:marLeft w:val="0"/>
              <w:marRight w:val="0"/>
              <w:marTop w:val="0"/>
              <w:marBottom w:val="0"/>
              <w:divBdr>
                <w:top w:val="none" w:sz="0" w:space="0" w:color="auto"/>
                <w:left w:val="none" w:sz="0" w:space="0" w:color="auto"/>
                <w:bottom w:val="none" w:sz="0" w:space="0" w:color="auto"/>
                <w:right w:val="none" w:sz="0" w:space="0" w:color="auto"/>
              </w:divBdr>
            </w:div>
            <w:div w:id="1576236681">
              <w:marLeft w:val="0"/>
              <w:marRight w:val="0"/>
              <w:marTop w:val="0"/>
              <w:marBottom w:val="0"/>
              <w:divBdr>
                <w:top w:val="none" w:sz="0" w:space="0" w:color="auto"/>
                <w:left w:val="none" w:sz="0" w:space="0" w:color="auto"/>
                <w:bottom w:val="none" w:sz="0" w:space="0" w:color="auto"/>
                <w:right w:val="none" w:sz="0" w:space="0" w:color="auto"/>
              </w:divBdr>
            </w:div>
            <w:div w:id="1576236685">
              <w:marLeft w:val="0"/>
              <w:marRight w:val="0"/>
              <w:marTop w:val="0"/>
              <w:marBottom w:val="0"/>
              <w:divBdr>
                <w:top w:val="none" w:sz="0" w:space="0" w:color="auto"/>
                <w:left w:val="none" w:sz="0" w:space="0" w:color="auto"/>
                <w:bottom w:val="none" w:sz="0" w:space="0" w:color="auto"/>
                <w:right w:val="none" w:sz="0" w:space="0" w:color="auto"/>
              </w:divBdr>
            </w:div>
            <w:div w:id="1576236687">
              <w:marLeft w:val="0"/>
              <w:marRight w:val="0"/>
              <w:marTop w:val="0"/>
              <w:marBottom w:val="0"/>
              <w:divBdr>
                <w:top w:val="none" w:sz="0" w:space="0" w:color="auto"/>
                <w:left w:val="none" w:sz="0" w:space="0" w:color="auto"/>
                <w:bottom w:val="none" w:sz="0" w:space="0" w:color="auto"/>
                <w:right w:val="none" w:sz="0" w:space="0" w:color="auto"/>
              </w:divBdr>
            </w:div>
            <w:div w:id="1576236689">
              <w:marLeft w:val="0"/>
              <w:marRight w:val="0"/>
              <w:marTop w:val="0"/>
              <w:marBottom w:val="0"/>
              <w:divBdr>
                <w:top w:val="none" w:sz="0" w:space="0" w:color="auto"/>
                <w:left w:val="none" w:sz="0" w:space="0" w:color="auto"/>
                <w:bottom w:val="none" w:sz="0" w:space="0" w:color="auto"/>
                <w:right w:val="none" w:sz="0" w:space="0" w:color="auto"/>
              </w:divBdr>
            </w:div>
            <w:div w:id="1576236691">
              <w:marLeft w:val="0"/>
              <w:marRight w:val="0"/>
              <w:marTop w:val="0"/>
              <w:marBottom w:val="0"/>
              <w:divBdr>
                <w:top w:val="none" w:sz="0" w:space="0" w:color="auto"/>
                <w:left w:val="none" w:sz="0" w:space="0" w:color="auto"/>
                <w:bottom w:val="none" w:sz="0" w:space="0" w:color="auto"/>
                <w:right w:val="none" w:sz="0" w:space="0" w:color="auto"/>
              </w:divBdr>
            </w:div>
            <w:div w:id="1576236692">
              <w:marLeft w:val="0"/>
              <w:marRight w:val="0"/>
              <w:marTop w:val="0"/>
              <w:marBottom w:val="0"/>
              <w:divBdr>
                <w:top w:val="none" w:sz="0" w:space="0" w:color="auto"/>
                <w:left w:val="none" w:sz="0" w:space="0" w:color="auto"/>
                <w:bottom w:val="none" w:sz="0" w:space="0" w:color="auto"/>
                <w:right w:val="none" w:sz="0" w:space="0" w:color="auto"/>
              </w:divBdr>
            </w:div>
            <w:div w:id="1576236693">
              <w:marLeft w:val="0"/>
              <w:marRight w:val="0"/>
              <w:marTop w:val="0"/>
              <w:marBottom w:val="0"/>
              <w:divBdr>
                <w:top w:val="none" w:sz="0" w:space="0" w:color="auto"/>
                <w:left w:val="none" w:sz="0" w:space="0" w:color="auto"/>
                <w:bottom w:val="none" w:sz="0" w:space="0" w:color="auto"/>
                <w:right w:val="none" w:sz="0" w:space="0" w:color="auto"/>
              </w:divBdr>
            </w:div>
            <w:div w:id="1576236694">
              <w:marLeft w:val="0"/>
              <w:marRight w:val="0"/>
              <w:marTop w:val="0"/>
              <w:marBottom w:val="0"/>
              <w:divBdr>
                <w:top w:val="none" w:sz="0" w:space="0" w:color="auto"/>
                <w:left w:val="none" w:sz="0" w:space="0" w:color="auto"/>
                <w:bottom w:val="none" w:sz="0" w:space="0" w:color="auto"/>
                <w:right w:val="none" w:sz="0" w:space="0" w:color="auto"/>
              </w:divBdr>
            </w:div>
            <w:div w:id="1576236696">
              <w:marLeft w:val="0"/>
              <w:marRight w:val="0"/>
              <w:marTop w:val="0"/>
              <w:marBottom w:val="0"/>
              <w:divBdr>
                <w:top w:val="none" w:sz="0" w:space="0" w:color="auto"/>
                <w:left w:val="none" w:sz="0" w:space="0" w:color="auto"/>
                <w:bottom w:val="none" w:sz="0" w:space="0" w:color="auto"/>
                <w:right w:val="none" w:sz="0" w:space="0" w:color="auto"/>
              </w:divBdr>
            </w:div>
            <w:div w:id="15762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6712">
      <w:marLeft w:val="0"/>
      <w:marRight w:val="0"/>
      <w:marTop w:val="0"/>
      <w:marBottom w:val="0"/>
      <w:divBdr>
        <w:top w:val="none" w:sz="0" w:space="0" w:color="auto"/>
        <w:left w:val="none" w:sz="0" w:space="0" w:color="auto"/>
        <w:bottom w:val="none" w:sz="0" w:space="0" w:color="auto"/>
        <w:right w:val="none" w:sz="0" w:space="0" w:color="auto"/>
      </w:divBdr>
      <w:divsChild>
        <w:div w:id="1576236710">
          <w:marLeft w:val="0"/>
          <w:marRight w:val="0"/>
          <w:marTop w:val="0"/>
          <w:marBottom w:val="0"/>
          <w:divBdr>
            <w:top w:val="none" w:sz="0" w:space="0" w:color="auto"/>
            <w:left w:val="none" w:sz="0" w:space="0" w:color="auto"/>
            <w:bottom w:val="none" w:sz="0" w:space="0" w:color="auto"/>
            <w:right w:val="none" w:sz="0" w:space="0" w:color="auto"/>
          </w:divBdr>
        </w:div>
        <w:div w:id="1576236711">
          <w:marLeft w:val="0"/>
          <w:marRight w:val="0"/>
          <w:marTop w:val="0"/>
          <w:marBottom w:val="0"/>
          <w:divBdr>
            <w:top w:val="none" w:sz="0" w:space="0" w:color="auto"/>
            <w:left w:val="none" w:sz="0" w:space="0" w:color="auto"/>
            <w:bottom w:val="none" w:sz="0" w:space="0" w:color="auto"/>
            <w:right w:val="none" w:sz="0" w:space="0" w:color="auto"/>
          </w:divBdr>
        </w:div>
        <w:div w:id="1576236713">
          <w:marLeft w:val="0"/>
          <w:marRight w:val="0"/>
          <w:marTop w:val="0"/>
          <w:marBottom w:val="0"/>
          <w:divBdr>
            <w:top w:val="none" w:sz="0" w:space="0" w:color="auto"/>
            <w:left w:val="none" w:sz="0" w:space="0" w:color="auto"/>
            <w:bottom w:val="none" w:sz="0" w:space="0" w:color="auto"/>
            <w:right w:val="none" w:sz="0" w:space="0" w:color="auto"/>
          </w:divBdr>
        </w:div>
      </w:divsChild>
    </w:div>
    <w:div w:id="1794247962">
      <w:bodyDiv w:val="1"/>
      <w:marLeft w:val="0"/>
      <w:marRight w:val="0"/>
      <w:marTop w:val="0"/>
      <w:marBottom w:val="0"/>
      <w:divBdr>
        <w:top w:val="none" w:sz="0" w:space="0" w:color="auto"/>
        <w:left w:val="none" w:sz="0" w:space="0" w:color="auto"/>
        <w:bottom w:val="none" w:sz="0" w:space="0" w:color="auto"/>
        <w:right w:val="none" w:sz="0" w:space="0" w:color="auto"/>
      </w:divBdr>
    </w:div>
    <w:div w:id="1838811325">
      <w:bodyDiv w:val="1"/>
      <w:marLeft w:val="0"/>
      <w:marRight w:val="0"/>
      <w:marTop w:val="0"/>
      <w:marBottom w:val="0"/>
      <w:divBdr>
        <w:top w:val="none" w:sz="0" w:space="0" w:color="auto"/>
        <w:left w:val="none" w:sz="0" w:space="0" w:color="auto"/>
        <w:bottom w:val="none" w:sz="0" w:space="0" w:color="auto"/>
        <w:right w:val="none" w:sz="0" w:space="0" w:color="auto"/>
      </w:divBdr>
    </w:div>
    <w:div w:id="19811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en.uw.edu.pl/wp-content/uploads/2014/06/law_on_higher_education.pdf" TargetMode="External"/><Relationship Id="rId13" Type="http://schemas.openxmlformats.org/officeDocument/2006/relationships/hyperlink" Target="http://www.fil.us.edu.pl/dok/doktoranckie/dokument3.pdf" TargetMode="External"/><Relationship Id="rId3" Type="http://schemas.openxmlformats.org/officeDocument/2006/relationships/hyperlink" Target="http://www.rp.pl/Rankingi/306219998-Ranking-Firm-Doradztwa-Podatkowego-2016-wybralismy-najlepszych" TargetMode="External"/><Relationship Id="rId7" Type="http://schemas.openxmlformats.org/officeDocument/2006/relationships/hyperlink" Target="http://www.rp.pl/Rankingi/304209944-Ranking-Kancelarii-Prawniczych-Rzeczpospolitej-2017---wyniki.html" TargetMode="External"/><Relationship Id="rId12" Type="http://schemas.openxmlformats.org/officeDocument/2006/relationships/hyperlink" Target="http://www.fupp.org.pl/down/legal_clinic.pdf" TargetMode="External"/><Relationship Id="rId2" Type="http://schemas.openxmlformats.org/officeDocument/2006/relationships/hyperlink" Target="http://www.rp.pl/Rankingi/304209944-Ranking-Kancelarii-Prawniczych-Rzeczpospolitej-2017---wyniki.html" TargetMode="External"/><Relationship Id="rId1" Type="http://schemas.openxmlformats.org/officeDocument/2006/relationships/hyperlink" Target="http://www.fupp.org.pl/o-fundacji/statut" TargetMode="External"/><Relationship Id="rId6" Type="http://schemas.openxmlformats.org/officeDocument/2006/relationships/hyperlink" Target="http://www.rp.pl/Rankingi/306219998-Ranking-Firm-Doradztwa-Podatkowego-2016-wybralismy-najlepszych" TargetMode="External"/><Relationship Id="rId11" Type="http://schemas.openxmlformats.org/officeDocument/2006/relationships/hyperlink" Target="http://www.fupp.org.pl/kliniki-prawa/standardy" TargetMode="External"/><Relationship Id="rId5" Type="http://schemas.openxmlformats.org/officeDocument/2006/relationships/hyperlink" Target="http://www.rp.pl/Rankingi/304209944-Ranking-Kancelarii-Prawniczych-Rzeczpospolitej-2017---wyniki.html" TargetMode="External"/><Relationship Id="rId15" Type="http://schemas.openxmlformats.org/officeDocument/2006/relationships/hyperlink" Target="http://edurada.pl/artykuly/kilka-uwag-o-podnoszeniu-kwalifikacji-zawodowych-nauczycieli-czyli-o-zawodowym-dojrzewaniu" TargetMode="External"/><Relationship Id="rId10" Type="http://schemas.openxmlformats.org/officeDocument/2006/relationships/hyperlink" Target="https://www.slideshare.net/Jozefzbazin/prezentacja-dyrektorzy-pozna" TargetMode="External"/><Relationship Id="rId4" Type="http://schemas.openxmlformats.org/officeDocument/2006/relationships/hyperlink" Target="http://www.fupp.org.pl/kliniki-prawa/publikacje/raporty" TargetMode="External"/><Relationship Id="rId9" Type="http://schemas.openxmlformats.org/officeDocument/2006/relationships/hyperlink" Target="https://eur-lex.europa.eu/legal-content/EN/TXT/HTML/?uri=CELEX:32008H0506(01)&amp;from=EN" TargetMode="External"/><Relationship Id="rId14" Type="http://schemas.openxmlformats.org/officeDocument/2006/relationships/hyperlink" Target="http://forumoswiatowe.pl/index.php/czasopismo/article/view/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E98E-E3EA-4E49-AA9E-4A5260D0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6744</Words>
  <Characters>36559</Characters>
  <Application>Microsoft Office Word</Application>
  <DocSecurity>0</DocSecurity>
  <Lines>304</Lines>
  <Paragraphs>86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The Past, Present and Future of Clinical Legal Education in Poland</vt:lpstr>
      <vt:lpstr>The Past, Present and Future of Clinical Legal Education in Poland</vt:lpstr>
    </vt:vector>
  </TitlesOfParts>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Past, Present and Future of Clinical Legal Education in Poland</dc:title>
  <dc:creator/>
  <cp:lastModifiedBy/>
  <cp:revision>1</cp:revision>
  <dcterms:created xsi:type="dcterms:W3CDTF">2018-08-02T14:29:00Z</dcterms:created>
  <dcterms:modified xsi:type="dcterms:W3CDTF">2018-08-06T13:46:00Z</dcterms:modified>
</cp:coreProperties>
</file>