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79FE2" w14:textId="77777777" w:rsidR="003B61CF" w:rsidRPr="00375B66" w:rsidRDefault="003B61CF" w:rsidP="005367F1">
      <w:pPr>
        <w:spacing w:line="480" w:lineRule="auto"/>
        <w:jc w:val="both"/>
        <w:rPr>
          <w:rFonts w:ascii="Palatino Linotype" w:hAnsi="Palatino Linotype"/>
          <w:i/>
          <w:sz w:val="24"/>
          <w:szCs w:val="24"/>
        </w:rPr>
      </w:pPr>
      <w:r w:rsidRPr="00375B66">
        <w:rPr>
          <w:rFonts w:ascii="Palatino Linotype" w:hAnsi="Palatino Linotype"/>
          <w:i/>
          <w:sz w:val="24"/>
          <w:szCs w:val="24"/>
        </w:rPr>
        <w:t>Editorial</w:t>
      </w:r>
    </w:p>
    <w:p w14:paraId="696D97F0" w14:textId="77777777" w:rsidR="00371FE0" w:rsidRPr="00375B66" w:rsidRDefault="00371FE0" w:rsidP="005367F1">
      <w:pPr>
        <w:spacing w:line="480" w:lineRule="auto"/>
        <w:jc w:val="both"/>
        <w:rPr>
          <w:rFonts w:ascii="Palatino Linotype" w:hAnsi="Palatino Linotype"/>
          <w:b/>
          <w:caps/>
          <w:sz w:val="24"/>
          <w:szCs w:val="24"/>
        </w:rPr>
      </w:pPr>
      <w:r w:rsidRPr="00375B66">
        <w:rPr>
          <w:rFonts w:ascii="Palatino Linotype" w:hAnsi="Palatino Linotype"/>
          <w:b/>
          <w:caps/>
          <w:sz w:val="24"/>
          <w:szCs w:val="24"/>
        </w:rPr>
        <w:t xml:space="preserve">Reflecting on the ‘power’ of Clinical Legal Education </w:t>
      </w:r>
    </w:p>
    <w:p w14:paraId="2C6AAF53" w14:textId="77777777" w:rsidR="003B61CF" w:rsidRPr="00375B66" w:rsidRDefault="00266BED" w:rsidP="005367F1">
      <w:pPr>
        <w:spacing w:line="480" w:lineRule="auto"/>
        <w:jc w:val="both"/>
        <w:rPr>
          <w:rFonts w:ascii="Palatino Linotype" w:hAnsi="Palatino Linotype"/>
          <w:i/>
          <w:sz w:val="24"/>
          <w:szCs w:val="24"/>
        </w:rPr>
      </w:pPr>
      <w:r w:rsidRPr="00375B66">
        <w:rPr>
          <w:rFonts w:ascii="Palatino Linotype" w:hAnsi="Palatino Linotype"/>
          <w:i/>
          <w:sz w:val="24"/>
          <w:szCs w:val="24"/>
        </w:rPr>
        <w:t xml:space="preserve">Elaine Hall </w:t>
      </w:r>
    </w:p>
    <w:p w14:paraId="13D4D487" w14:textId="77777777" w:rsidR="00266BED" w:rsidRPr="005367F1" w:rsidRDefault="00025EF1" w:rsidP="005367F1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hyperlink r:id="rId7" w:history="1">
        <w:r w:rsidR="00266BED" w:rsidRPr="005367F1">
          <w:rPr>
            <w:rStyle w:val="Hyperlink"/>
            <w:rFonts w:ascii="Palatino Linotype" w:hAnsi="Palatino Linotype"/>
            <w:sz w:val="24"/>
            <w:szCs w:val="24"/>
          </w:rPr>
          <w:t>elaine.hall@northumbria.ac.uk</w:t>
        </w:r>
      </w:hyperlink>
      <w:r w:rsidR="00266BED" w:rsidRPr="005367F1">
        <w:rPr>
          <w:rFonts w:ascii="Palatino Linotype" w:hAnsi="Palatino Linotype"/>
          <w:sz w:val="24"/>
          <w:szCs w:val="24"/>
        </w:rPr>
        <w:t xml:space="preserve"> </w:t>
      </w:r>
    </w:p>
    <w:p w14:paraId="66E9FC8F" w14:textId="77777777" w:rsidR="00266BED" w:rsidRPr="005367F1" w:rsidRDefault="00266BED" w:rsidP="005367F1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</w:p>
    <w:p w14:paraId="398AD8A9" w14:textId="200CAE76" w:rsidR="00266BED" w:rsidRPr="005367F1" w:rsidRDefault="00672E54" w:rsidP="005367F1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In this </w:t>
      </w:r>
      <w:proofErr w:type="gramStart"/>
      <w:r>
        <w:rPr>
          <w:rFonts w:ascii="Palatino Linotype" w:hAnsi="Palatino Linotype"/>
          <w:sz w:val="24"/>
          <w:szCs w:val="24"/>
        </w:rPr>
        <w:t>issue</w:t>
      </w:r>
      <w:proofErr w:type="gramEnd"/>
      <w:r>
        <w:rPr>
          <w:rFonts w:ascii="Palatino Linotype" w:hAnsi="Palatino Linotype"/>
          <w:sz w:val="24"/>
          <w:szCs w:val="24"/>
        </w:rPr>
        <w:t xml:space="preserve"> contributors</w:t>
      </w:r>
      <w:r w:rsidR="00371FE0" w:rsidRPr="005367F1">
        <w:rPr>
          <w:rFonts w:ascii="Palatino Linotype" w:hAnsi="Palatino Linotype"/>
          <w:sz w:val="24"/>
          <w:szCs w:val="24"/>
        </w:rPr>
        <w:t xml:space="preserve"> from across the world have been reflecting </w:t>
      </w:r>
      <w:r w:rsidRPr="005367F1">
        <w:rPr>
          <w:rFonts w:ascii="Palatino Linotype" w:hAnsi="Palatino Linotype"/>
          <w:sz w:val="24"/>
          <w:szCs w:val="24"/>
        </w:rPr>
        <w:t xml:space="preserve">critically </w:t>
      </w:r>
      <w:r w:rsidR="00371FE0" w:rsidRPr="005367F1">
        <w:rPr>
          <w:rFonts w:ascii="Palatino Linotype" w:hAnsi="Palatino Linotype"/>
          <w:sz w:val="24"/>
          <w:szCs w:val="24"/>
        </w:rPr>
        <w:t>on the implications of clinic in different academic and geographical settings</w:t>
      </w:r>
      <w:r w:rsidR="004C06E3" w:rsidRPr="005367F1">
        <w:rPr>
          <w:rFonts w:ascii="Palatino Linotype" w:hAnsi="Palatino Linotype"/>
          <w:sz w:val="24"/>
          <w:szCs w:val="24"/>
        </w:rPr>
        <w:t xml:space="preserve">. In particular, how </w:t>
      </w:r>
      <w:r w:rsidR="00022DC4" w:rsidRPr="005367F1">
        <w:rPr>
          <w:rFonts w:ascii="Palatino Linotype" w:hAnsi="Palatino Linotype"/>
          <w:sz w:val="24"/>
          <w:szCs w:val="24"/>
        </w:rPr>
        <w:t>student’s experiences of clinic within the university impacts their work outside the university.</w:t>
      </w:r>
      <w:r w:rsidR="007C7CA2" w:rsidRPr="005367F1">
        <w:rPr>
          <w:rFonts w:ascii="Palatino Linotype" w:hAnsi="Palatino Linotype"/>
          <w:sz w:val="24"/>
          <w:szCs w:val="24"/>
        </w:rPr>
        <w:t xml:space="preserve"> The flow of skills, knowledge and values between the university and the community</w:t>
      </w:r>
      <w:r w:rsidR="00C24486" w:rsidRPr="005367F1">
        <w:rPr>
          <w:rFonts w:ascii="Palatino Linotype" w:hAnsi="Palatino Linotype"/>
          <w:sz w:val="24"/>
          <w:szCs w:val="24"/>
        </w:rPr>
        <w:t xml:space="preserve"> invites us to look beyond the classroom and consider the multi</w:t>
      </w:r>
      <w:r w:rsidR="00F60E4F" w:rsidRPr="005367F1">
        <w:rPr>
          <w:rFonts w:ascii="Palatino Linotype" w:hAnsi="Palatino Linotype"/>
          <w:sz w:val="24"/>
          <w:szCs w:val="24"/>
        </w:rPr>
        <w:t xml:space="preserve">faceted impacts of clinical legal education. </w:t>
      </w:r>
    </w:p>
    <w:p w14:paraId="1EA695A7" w14:textId="0EC91887" w:rsidR="004C06E3" w:rsidRPr="005367F1" w:rsidRDefault="000022E7" w:rsidP="005367F1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Firstly, </w:t>
      </w:r>
      <w:r w:rsidR="008C01F5" w:rsidRPr="005367F1">
        <w:rPr>
          <w:rFonts w:ascii="Palatino Linotype" w:hAnsi="Palatino Linotype"/>
          <w:sz w:val="24"/>
          <w:szCs w:val="24"/>
        </w:rPr>
        <w:t xml:space="preserve">Melanie </w:t>
      </w:r>
      <w:r w:rsidR="004C06E3" w:rsidRPr="005367F1">
        <w:rPr>
          <w:rFonts w:ascii="Palatino Linotype" w:hAnsi="Palatino Linotype"/>
          <w:sz w:val="24"/>
          <w:szCs w:val="24"/>
        </w:rPr>
        <w:t xml:space="preserve">Walker asks us to think about epistemic justice and the role of legal educators in shaping public good professionals </w:t>
      </w:r>
      <w:r w:rsidR="00630F64" w:rsidRPr="005367F1">
        <w:rPr>
          <w:rFonts w:ascii="Palatino Linotype" w:hAnsi="Palatino Linotype"/>
          <w:sz w:val="24"/>
          <w:szCs w:val="24"/>
        </w:rPr>
        <w:t>go on to use their skills</w:t>
      </w:r>
      <w:r w:rsidR="00DA00D8" w:rsidRPr="005367F1">
        <w:rPr>
          <w:rFonts w:ascii="Palatino Linotype" w:hAnsi="Palatino Linotype"/>
          <w:sz w:val="24"/>
          <w:szCs w:val="24"/>
        </w:rPr>
        <w:t xml:space="preserve"> for the benefit of others. Using critical </w:t>
      </w:r>
      <w:proofErr w:type="gramStart"/>
      <w:r w:rsidR="00DA00D8" w:rsidRPr="005367F1">
        <w:rPr>
          <w:rFonts w:ascii="Palatino Linotype" w:hAnsi="Palatino Linotype"/>
          <w:sz w:val="24"/>
          <w:szCs w:val="24"/>
        </w:rPr>
        <w:t>theory</w:t>
      </w:r>
      <w:proofErr w:type="gramEnd"/>
      <w:r w:rsidR="00DA00D8" w:rsidRPr="005367F1">
        <w:rPr>
          <w:rFonts w:ascii="Palatino Linotype" w:hAnsi="Palatino Linotype"/>
          <w:sz w:val="24"/>
          <w:szCs w:val="24"/>
        </w:rPr>
        <w:t xml:space="preserve"> she draws out the ways in which legal educators and students must engage with epistemic inequalities in legal knowledge making</w:t>
      </w:r>
      <w:r w:rsidR="00A40835" w:rsidRPr="005367F1">
        <w:rPr>
          <w:rFonts w:ascii="Palatino Linotype" w:hAnsi="Palatino Linotype"/>
          <w:sz w:val="24"/>
          <w:szCs w:val="24"/>
        </w:rPr>
        <w:t>.  Th</w:t>
      </w:r>
      <w:r w:rsidR="00F6048B" w:rsidRPr="005367F1">
        <w:rPr>
          <w:rFonts w:ascii="Palatino Linotype" w:hAnsi="Palatino Linotype"/>
          <w:sz w:val="24"/>
          <w:szCs w:val="24"/>
        </w:rPr>
        <w:t xml:space="preserve">ese elements </w:t>
      </w:r>
      <w:proofErr w:type="gramStart"/>
      <w:r w:rsidR="00F6048B" w:rsidRPr="005367F1">
        <w:rPr>
          <w:rFonts w:ascii="Palatino Linotype" w:hAnsi="Palatino Linotype"/>
          <w:sz w:val="24"/>
          <w:szCs w:val="24"/>
        </w:rPr>
        <w:t>are</w:t>
      </w:r>
      <w:r w:rsidR="00A40835" w:rsidRPr="005367F1">
        <w:rPr>
          <w:rFonts w:ascii="Palatino Linotype" w:hAnsi="Palatino Linotype"/>
          <w:sz w:val="24"/>
          <w:szCs w:val="24"/>
        </w:rPr>
        <w:t xml:space="preserve"> encapsulated</w:t>
      </w:r>
      <w:proofErr w:type="gramEnd"/>
      <w:r w:rsidR="00A40835" w:rsidRPr="005367F1">
        <w:rPr>
          <w:rFonts w:ascii="Palatino Linotype" w:hAnsi="Palatino Linotype"/>
          <w:sz w:val="24"/>
          <w:szCs w:val="24"/>
        </w:rPr>
        <w:t xml:space="preserve"> perfectly in the closing quote from Nelson Mandela; </w:t>
      </w:r>
      <w:r w:rsidR="00A40835" w:rsidRPr="005367F1">
        <w:rPr>
          <w:rFonts w:ascii="Palatino Linotype" w:hAnsi="Palatino Linotype" w:cs="Times New Roman"/>
          <w:sz w:val="24"/>
          <w:szCs w:val="24"/>
        </w:rPr>
        <w:t>“to be free [is] to live in a way that respects and enhances the freedoms of others”.</w:t>
      </w:r>
    </w:p>
    <w:p w14:paraId="77C7DB5E" w14:textId="5CBB2FC5" w:rsidR="00022DC4" w:rsidRPr="005367F1" w:rsidRDefault="00022DC4" w:rsidP="005367F1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5367F1">
        <w:rPr>
          <w:rFonts w:ascii="Palatino Linotype" w:hAnsi="Palatino Linotype"/>
          <w:sz w:val="24"/>
          <w:szCs w:val="24"/>
        </w:rPr>
        <w:t>Claudia</w:t>
      </w:r>
      <w:r w:rsidR="002B34A7" w:rsidRPr="005367F1">
        <w:rPr>
          <w:rFonts w:ascii="Palatino Linotype" w:hAnsi="Palatino Linotype"/>
          <w:sz w:val="24"/>
          <w:szCs w:val="24"/>
        </w:rPr>
        <w:t xml:space="preserve"> </w:t>
      </w:r>
      <w:r w:rsidR="002B34A7" w:rsidRPr="005367F1">
        <w:rPr>
          <w:rFonts w:ascii="Palatino Linotype" w:eastAsia="Times New Roman" w:hAnsi="Palatino Linotype" w:cs="Times New Roman"/>
          <w:sz w:val="24"/>
          <w:szCs w:val="24"/>
        </w:rPr>
        <w:t>Man-</w:t>
      </w:r>
      <w:proofErr w:type="spellStart"/>
      <w:r w:rsidR="002B34A7" w:rsidRPr="005367F1">
        <w:rPr>
          <w:rFonts w:ascii="Palatino Linotype" w:eastAsia="Times New Roman" w:hAnsi="Palatino Linotype" w:cs="Times New Roman"/>
          <w:sz w:val="24"/>
          <w:szCs w:val="24"/>
        </w:rPr>
        <w:t>yiu</w:t>
      </w:r>
      <w:proofErr w:type="spellEnd"/>
      <w:r w:rsidR="002B34A7" w:rsidRPr="005367F1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Pr="005367F1">
        <w:rPr>
          <w:rFonts w:ascii="Palatino Linotype" w:hAnsi="Palatino Linotype"/>
          <w:sz w:val="24"/>
          <w:szCs w:val="24"/>
        </w:rPr>
        <w:t>Tam’s study of student perceptions of clinical legal education at Hong Kong University indicates a successful integration o</w:t>
      </w:r>
      <w:r w:rsidR="00665694">
        <w:rPr>
          <w:rFonts w:ascii="Palatino Linotype" w:hAnsi="Palatino Linotype"/>
          <w:sz w:val="24"/>
          <w:szCs w:val="24"/>
        </w:rPr>
        <w:t>f</w:t>
      </w:r>
      <w:r w:rsidRPr="005367F1">
        <w:rPr>
          <w:rFonts w:ascii="Palatino Linotype" w:hAnsi="Palatino Linotype"/>
          <w:sz w:val="24"/>
          <w:szCs w:val="24"/>
        </w:rPr>
        <w:t xml:space="preserve"> experiential legal education in Hong Kong. She finds that</w:t>
      </w:r>
      <w:bookmarkStart w:id="0" w:name="_GoBack"/>
      <w:bookmarkEnd w:id="0"/>
      <w:r w:rsidRPr="005367F1">
        <w:rPr>
          <w:rFonts w:ascii="Palatino Linotype" w:hAnsi="Palatino Linotype"/>
          <w:sz w:val="24"/>
          <w:szCs w:val="24"/>
        </w:rPr>
        <w:t xml:space="preserve"> students feel that working in the clinic </w:t>
      </w:r>
      <w:r w:rsidRPr="005367F1">
        <w:rPr>
          <w:rFonts w:ascii="Palatino Linotype" w:hAnsi="Palatino Linotype"/>
          <w:sz w:val="24"/>
          <w:szCs w:val="24"/>
        </w:rPr>
        <w:lastRenderedPageBreak/>
        <w:t>enriches their understanding of the law and injustices in society more broadly</w:t>
      </w:r>
      <w:r w:rsidR="00665694">
        <w:rPr>
          <w:rFonts w:ascii="Palatino Linotype" w:hAnsi="Palatino Linotype"/>
          <w:sz w:val="24"/>
          <w:szCs w:val="24"/>
        </w:rPr>
        <w:t xml:space="preserve"> and that they take this with them outside of academic spaces.</w:t>
      </w:r>
    </w:p>
    <w:p w14:paraId="071A74CF" w14:textId="5C3AD646" w:rsidR="00026439" w:rsidRPr="005367F1" w:rsidRDefault="00F275F9" w:rsidP="005367F1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5367F1">
        <w:rPr>
          <w:rFonts w:ascii="Palatino Linotype" w:hAnsi="Palatino Linotype"/>
          <w:sz w:val="24"/>
          <w:szCs w:val="24"/>
        </w:rPr>
        <w:t>In Australia,</w:t>
      </w:r>
      <w:r w:rsidR="000F2D3D" w:rsidRPr="005367F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F2D3D" w:rsidRPr="005367F1">
        <w:rPr>
          <w:rFonts w:ascii="Palatino Linotype" w:hAnsi="Palatino Linotype"/>
          <w:sz w:val="24"/>
          <w:szCs w:val="24"/>
        </w:rPr>
        <w:t>Francia</w:t>
      </w:r>
      <w:proofErr w:type="spellEnd"/>
      <w:r w:rsidR="000F2D3D" w:rsidRPr="005367F1">
        <w:rPr>
          <w:rFonts w:ascii="Palatino Linotype" w:hAnsi="Palatino Linotype"/>
          <w:sz w:val="24"/>
          <w:szCs w:val="24"/>
        </w:rPr>
        <w:t xml:space="preserve"> Cantatore explores the </w:t>
      </w:r>
      <w:r w:rsidR="00E339BB" w:rsidRPr="005367F1">
        <w:rPr>
          <w:rFonts w:ascii="Palatino Linotype" w:hAnsi="Palatino Linotype"/>
          <w:sz w:val="24"/>
          <w:szCs w:val="24"/>
        </w:rPr>
        <w:t xml:space="preserve">effects of clinic experience during university on student’s </w:t>
      </w:r>
      <w:r w:rsidRPr="005367F1">
        <w:rPr>
          <w:rFonts w:ascii="Palatino Linotype" w:hAnsi="Palatino Linotype"/>
          <w:sz w:val="24"/>
          <w:szCs w:val="24"/>
        </w:rPr>
        <w:t xml:space="preserve">approaches to pro-bono work post-graduation. She draws together </w:t>
      </w:r>
      <w:r w:rsidR="005E32B8" w:rsidRPr="005367F1">
        <w:rPr>
          <w:rFonts w:ascii="Palatino Linotype" w:hAnsi="Palatino Linotype"/>
          <w:sz w:val="24"/>
          <w:szCs w:val="24"/>
        </w:rPr>
        <w:t xml:space="preserve">data from the Law Alumni and Clinic Client surveys to illustrate the ongoing commitments of law graduates to pro-bono work based on altruistic motives and the deep appreciation that recipients of these services feel. The benefits of clinic </w:t>
      </w:r>
      <w:proofErr w:type="gramStart"/>
      <w:r w:rsidR="005E32B8" w:rsidRPr="005367F1">
        <w:rPr>
          <w:rFonts w:ascii="Palatino Linotype" w:hAnsi="Palatino Linotype"/>
          <w:sz w:val="24"/>
          <w:szCs w:val="24"/>
        </w:rPr>
        <w:t>are shown</w:t>
      </w:r>
      <w:proofErr w:type="gramEnd"/>
      <w:r w:rsidR="005E32B8" w:rsidRPr="005367F1">
        <w:rPr>
          <w:rFonts w:ascii="Palatino Linotype" w:hAnsi="Palatino Linotype"/>
          <w:sz w:val="24"/>
          <w:szCs w:val="24"/>
        </w:rPr>
        <w:t xml:space="preserve"> here to extend </w:t>
      </w:r>
      <w:r w:rsidR="00610D9F" w:rsidRPr="005367F1">
        <w:rPr>
          <w:rFonts w:ascii="Palatino Linotype" w:hAnsi="Palatino Linotype"/>
          <w:sz w:val="24"/>
          <w:szCs w:val="24"/>
        </w:rPr>
        <w:t xml:space="preserve">outwards into the community as students move into professional work. </w:t>
      </w:r>
    </w:p>
    <w:p w14:paraId="583B20CE" w14:textId="0D789594" w:rsidR="00246B69" w:rsidRPr="005367F1" w:rsidRDefault="00F6048B" w:rsidP="005367F1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5367F1">
        <w:rPr>
          <w:rFonts w:ascii="Palatino Linotype" w:hAnsi="Palatino Linotype"/>
          <w:sz w:val="24"/>
          <w:szCs w:val="24"/>
        </w:rPr>
        <w:t xml:space="preserve">Louise Whitehouse’s illuminating pilot study of </w:t>
      </w:r>
      <w:r w:rsidR="00B660C1" w:rsidRPr="005367F1">
        <w:rPr>
          <w:rFonts w:ascii="Palatino Linotype" w:hAnsi="Palatino Linotype"/>
          <w:sz w:val="24"/>
          <w:szCs w:val="24"/>
        </w:rPr>
        <w:t xml:space="preserve">research based clinical legal education </w:t>
      </w:r>
      <w:r w:rsidR="00B23284" w:rsidRPr="005367F1">
        <w:rPr>
          <w:rFonts w:ascii="Palatino Linotype" w:hAnsi="Palatino Linotype"/>
          <w:sz w:val="24"/>
          <w:szCs w:val="24"/>
        </w:rPr>
        <w:t xml:space="preserve">at the University of Hull assesses the impact of clinic work </w:t>
      </w:r>
      <w:r w:rsidR="00A930DD" w:rsidRPr="005367F1">
        <w:rPr>
          <w:rFonts w:ascii="Palatino Linotype" w:hAnsi="Palatino Linotype"/>
          <w:sz w:val="24"/>
          <w:szCs w:val="24"/>
        </w:rPr>
        <w:t>to address the information deficit in housing possession cases</w:t>
      </w:r>
      <w:r w:rsidR="00005877" w:rsidRPr="005367F1">
        <w:rPr>
          <w:rFonts w:ascii="Palatino Linotype" w:hAnsi="Palatino Linotype"/>
          <w:sz w:val="24"/>
          <w:szCs w:val="24"/>
        </w:rPr>
        <w:t xml:space="preserve">. The student clinic alongside other services such as the Citizens Advice Bureau acted to give occupiers in housing </w:t>
      </w:r>
      <w:r w:rsidR="00BC39EF" w:rsidRPr="005367F1">
        <w:rPr>
          <w:rFonts w:ascii="Palatino Linotype" w:hAnsi="Palatino Linotype"/>
          <w:sz w:val="24"/>
          <w:szCs w:val="24"/>
        </w:rPr>
        <w:t xml:space="preserve">possession cases a rafter of information to help them engage effectively with the judges. </w:t>
      </w:r>
      <w:r w:rsidR="003C4121">
        <w:rPr>
          <w:rFonts w:ascii="Palatino Linotype" w:hAnsi="Palatino Linotype"/>
          <w:sz w:val="24"/>
          <w:szCs w:val="24"/>
        </w:rPr>
        <w:t xml:space="preserve">Here students contributed to a joined up service addressing a lack of knowledge and legal empowerment amongst the public. </w:t>
      </w:r>
    </w:p>
    <w:p w14:paraId="655DFB84" w14:textId="55C5E221" w:rsidR="00246B69" w:rsidRPr="005367F1" w:rsidRDefault="007D0492" w:rsidP="005367F1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5367F1">
        <w:rPr>
          <w:rFonts w:ascii="Palatino Linotype" w:hAnsi="Palatino Linotype"/>
          <w:sz w:val="24"/>
          <w:szCs w:val="24"/>
        </w:rPr>
        <w:t xml:space="preserve">In contrast to the work on the benefits of clinic for students, clients and the community </w:t>
      </w:r>
      <w:r w:rsidR="0089008E" w:rsidRPr="005367F1">
        <w:rPr>
          <w:rFonts w:ascii="Palatino Linotype" w:hAnsi="Palatino Linotype"/>
          <w:sz w:val="24"/>
          <w:szCs w:val="24"/>
        </w:rPr>
        <w:t xml:space="preserve">Alex </w:t>
      </w:r>
      <w:r w:rsidR="00022CDE" w:rsidRPr="005367F1">
        <w:rPr>
          <w:rFonts w:ascii="Palatino Linotype" w:hAnsi="Palatino Linotype"/>
          <w:sz w:val="24"/>
          <w:szCs w:val="24"/>
        </w:rPr>
        <w:t>Nicholson and</w:t>
      </w:r>
      <w:r w:rsidR="0089008E" w:rsidRPr="005367F1">
        <w:rPr>
          <w:rFonts w:ascii="Palatino Linotype" w:hAnsi="Palatino Linotype"/>
          <w:sz w:val="24"/>
          <w:szCs w:val="24"/>
        </w:rPr>
        <w:t xml:space="preserve"> Alireza</w:t>
      </w:r>
      <w:r w:rsidR="00022CDE" w:rsidRPr="005367F1">
        <w:rPr>
          <w:rFonts w:ascii="Palatino Linotype" w:hAnsi="Palatino Linotype"/>
          <w:sz w:val="24"/>
          <w:szCs w:val="24"/>
        </w:rPr>
        <w:t xml:space="preserve"> Pakgohar </w:t>
      </w:r>
      <w:r w:rsidR="00E04E66" w:rsidRPr="005367F1">
        <w:rPr>
          <w:rFonts w:ascii="Palatino Linotype" w:hAnsi="Palatino Linotype"/>
          <w:sz w:val="24"/>
          <w:szCs w:val="24"/>
        </w:rPr>
        <w:t>turn our attention to addressing the workload strains that clinic can put on university staff. The</w:t>
      </w:r>
      <w:r w:rsidR="00755B1F" w:rsidRPr="005367F1">
        <w:rPr>
          <w:rFonts w:ascii="Palatino Linotype" w:hAnsi="Palatino Linotype"/>
          <w:sz w:val="24"/>
          <w:szCs w:val="24"/>
        </w:rPr>
        <w:t>ir article applies the pr</w:t>
      </w:r>
      <w:r w:rsidR="008C01F5" w:rsidRPr="005367F1">
        <w:rPr>
          <w:rFonts w:ascii="Palatino Linotype" w:hAnsi="Palatino Linotype"/>
          <w:sz w:val="24"/>
          <w:szCs w:val="24"/>
        </w:rPr>
        <w:t xml:space="preserve">inciples </w:t>
      </w:r>
      <w:r w:rsidR="00755B1F" w:rsidRPr="005367F1">
        <w:rPr>
          <w:rFonts w:ascii="Palatino Linotype" w:hAnsi="Palatino Linotype"/>
          <w:sz w:val="24"/>
          <w:szCs w:val="24"/>
        </w:rPr>
        <w:t xml:space="preserve">of “lean” management to the design of clinical programs </w:t>
      </w:r>
      <w:r w:rsidR="0089008E" w:rsidRPr="005367F1">
        <w:rPr>
          <w:rFonts w:ascii="Palatino Linotype" w:hAnsi="Palatino Linotype"/>
          <w:sz w:val="24"/>
          <w:szCs w:val="24"/>
        </w:rPr>
        <w:t xml:space="preserve">at Sheffield Hallam University </w:t>
      </w:r>
      <w:r w:rsidR="008C01F5" w:rsidRPr="005367F1">
        <w:rPr>
          <w:rFonts w:ascii="Palatino Linotype" w:hAnsi="Palatino Linotype"/>
          <w:sz w:val="24"/>
          <w:szCs w:val="24"/>
        </w:rPr>
        <w:t xml:space="preserve">in order </w:t>
      </w:r>
      <w:r w:rsidR="00755B1F" w:rsidRPr="005367F1">
        <w:rPr>
          <w:rFonts w:ascii="Palatino Linotype" w:hAnsi="Palatino Linotype"/>
          <w:sz w:val="24"/>
          <w:szCs w:val="24"/>
        </w:rPr>
        <w:t xml:space="preserve">to make them more efficient and ease the burden of ongoing assessment and the demands of experiential learning on legal educators. </w:t>
      </w:r>
    </w:p>
    <w:p w14:paraId="07334CE7" w14:textId="3992F640" w:rsidR="00A403D6" w:rsidRPr="005367F1" w:rsidRDefault="00755B1F" w:rsidP="005367F1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5367F1">
        <w:rPr>
          <w:rFonts w:ascii="Palatino Linotype" w:hAnsi="Palatino Linotype"/>
          <w:sz w:val="24"/>
          <w:szCs w:val="24"/>
        </w:rPr>
        <w:t>Moreover, in</w:t>
      </w:r>
      <w:r w:rsidR="00A7440F" w:rsidRPr="005367F1">
        <w:rPr>
          <w:rFonts w:ascii="Palatino Linotype" w:hAnsi="Palatino Linotype"/>
          <w:sz w:val="24"/>
          <w:szCs w:val="24"/>
        </w:rPr>
        <w:t xml:space="preserve"> Part II of Bryan</w:t>
      </w:r>
      <w:r w:rsidRPr="005367F1">
        <w:rPr>
          <w:rFonts w:ascii="Palatino Linotype" w:hAnsi="Palatino Linotype"/>
          <w:sz w:val="24"/>
          <w:szCs w:val="24"/>
        </w:rPr>
        <w:t xml:space="preserve"> </w:t>
      </w:r>
      <w:r w:rsidR="00022CDE" w:rsidRPr="005367F1">
        <w:rPr>
          <w:rFonts w:ascii="Palatino Linotype" w:hAnsi="Palatino Linotype"/>
          <w:sz w:val="24"/>
          <w:szCs w:val="24"/>
        </w:rPr>
        <w:t>Horrigan</w:t>
      </w:r>
      <w:r w:rsidR="00A7440F" w:rsidRPr="005367F1">
        <w:rPr>
          <w:rFonts w:ascii="Palatino Linotype" w:hAnsi="Palatino Linotype"/>
          <w:sz w:val="24"/>
          <w:szCs w:val="24"/>
        </w:rPr>
        <w:t xml:space="preserve">’s </w:t>
      </w:r>
      <w:r w:rsidR="00D13083" w:rsidRPr="005367F1">
        <w:rPr>
          <w:rFonts w:ascii="Palatino Linotype" w:hAnsi="Palatino Linotype"/>
          <w:sz w:val="24"/>
          <w:szCs w:val="24"/>
        </w:rPr>
        <w:t xml:space="preserve">detailed piece on the design and implementation of an enhanced clinical </w:t>
      </w:r>
      <w:r w:rsidR="009B30DC" w:rsidRPr="005367F1">
        <w:rPr>
          <w:rFonts w:ascii="Palatino Linotype" w:hAnsi="Palatino Linotype"/>
          <w:sz w:val="24"/>
          <w:szCs w:val="24"/>
        </w:rPr>
        <w:t xml:space="preserve">program in the “age of disruption” he addresses the macro-level challenges of </w:t>
      </w:r>
      <w:proofErr w:type="spellStart"/>
      <w:proofErr w:type="gramStart"/>
      <w:r w:rsidR="009B30DC" w:rsidRPr="005367F1">
        <w:rPr>
          <w:rFonts w:ascii="Palatino Linotype" w:hAnsi="Palatino Linotype"/>
          <w:sz w:val="24"/>
          <w:szCs w:val="24"/>
        </w:rPr>
        <w:t>todays</w:t>
      </w:r>
      <w:proofErr w:type="spellEnd"/>
      <w:proofErr w:type="gramEnd"/>
      <w:r w:rsidR="009B30DC" w:rsidRPr="005367F1">
        <w:rPr>
          <w:rFonts w:ascii="Palatino Linotype" w:hAnsi="Palatino Linotype"/>
          <w:sz w:val="24"/>
          <w:szCs w:val="24"/>
        </w:rPr>
        <w:t xml:space="preserve"> world</w:t>
      </w:r>
      <w:r w:rsidR="00261C58" w:rsidRPr="005367F1">
        <w:rPr>
          <w:rFonts w:ascii="Palatino Linotype" w:hAnsi="Palatino Linotype"/>
          <w:sz w:val="24"/>
          <w:szCs w:val="24"/>
        </w:rPr>
        <w:t xml:space="preserve">. </w:t>
      </w:r>
      <w:r w:rsidR="00DD5DAD" w:rsidRPr="005367F1">
        <w:rPr>
          <w:rFonts w:ascii="Palatino Linotype" w:hAnsi="Palatino Linotype"/>
          <w:sz w:val="24"/>
          <w:szCs w:val="24"/>
        </w:rPr>
        <w:t xml:space="preserve">He stresses the need to react to </w:t>
      </w:r>
      <w:proofErr w:type="gramStart"/>
      <w:r w:rsidR="00DD5DAD" w:rsidRPr="005367F1">
        <w:rPr>
          <w:rFonts w:ascii="Palatino Linotype" w:hAnsi="Palatino Linotype"/>
          <w:sz w:val="24"/>
          <w:szCs w:val="24"/>
        </w:rPr>
        <w:t>ever changing</w:t>
      </w:r>
      <w:proofErr w:type="gramEnd"/>
      <w:r w:rsidR="00DD5DAD" w:rsidRPr="005367F1">
        <w:rPr>
          <w:rFonts w:ascii="Palatino Linotype" w:hAnsi="Palatino Linotype"/>
          <w:sz w:val="24"/>
          <w:szCs w:val="24"/>
        </w:rPr>
        <w:t xml:space="preserve"> technology</w:t>
      </w:r>
      <w:r w:rsidR="00261C58" w:rsidRPr="005367F1">
        <w:rPr>
          <w:rFonts w:ascii="Palatino Linotype" w:hAnsi="Palatino Linotype"/>
          <w:sz w:val="24"/>
          <w:szCs w:val="24"/>
        </w:rPr>
        <w:t>,</w:t>
      </w:r>
      <w:r w:rsidR="00DD5DAD" w:rsidRPr="005367F1">
        <w:rPr>
          <w:rFonts w:ascii="Palatino Linotype" w:hAnsi="Palatino Linotype"/>
          <w:sz w:val="24"/>
          <w:szCs w:val="24"/>
        </w:rPr>
        <w:t xml:space="preserve"> and the effects and trends of </w:t>
      </w:r>
      <w:r w:rsidR="00261C58" w:rsidRPr="005367F1">
        <w:rPr>
          <w:rFonts w:ascii="Palatino Linotype" w:hAnsi="Palatino Linotype"/>
          <w:sz w:val="24"/>
          <w:szCs w:val="24"/>
        </w:rPr>
        <w:t>globalisation and democratisation</w:t>
      </w:r>
      <w:r w:rsidR="00DD5DAD" w:rsidRPr="005367F1">
        <w:rPr>
          <w:rFonts w:ascii="Palatino Linotype" w:hAnsi="Palatino Linotype"/>
          <w:sz w:val="24"/>
          <w:szCs w:val="24"/>
        </w:rPr>
        <w:t xml:space="preserve"> to ensure that clinical programs work well for everyone</w:t>
      </w:r>
      <w:r w:rsidR="00A403D6" w:rsidRPr="005367F1">
        <w:rPr>
          <w:rFonts w:ascii="Palatino Linotype" w:hAnsi="Palatino Linotype"/>
          <w:sz w:val="24"/>
          <w:szCs w:val="24"/>
        </w:rPr>
        <w:t>.</w:t>
      </w:r>
    </w:p>
    <w:p w14:paraId="0A4EC7D3" w14:textId="663EAA02" w:rsidR="00022CDE" w:rsidRPr="005367F1" w:rsidRDefault="00A403D6" w:rsidP="005367F1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5367F1">
        <w:rPr>
          <w:rFonts w:ascii="Palatino Linotype" w:hAnsi="Palatino Linotype"/>
          <w:sz w:val="24"/>
          <w:szCs w:val="24"/>
        </w:rPr>
        <w:t>Finally, we have two From the Field Reports</w:t>
      </w:r>
      <w:r w:rsidR="005A52B7" w:rsidRPr="005367F1">
        <w:rPr>
          <w:rFonts w:ascii="Palatino Linotype" w:hAnsi="Palatino Linotype"/>
          <w:sz w:val="24"/>
          <w:szCs w:val="24"/>
        </w:rPr>
        <w:t>. Jennifer Lindstrom provides a</w:t>
      </w:r>
      <w:r w:rsidR="00E72912" w:rsidRPr="005367F1">
        <w:rPr>
          <w:rFonts w:ascii="Palatino Linotype" w:hAnsi="Palatino Linotype"/>
          <w:sz w:val="24"/>
          <w:szCs w:val="24"/>
        </w:rPr>
        <w:t>n informative and detailed summary of</w:t>
      </w:r>
      <w:r w:rsidRPr="005367F1">
        <w:rPr>
          <w:rFonts w:ascii="Palatino Linotype" w:hAnsi="Palatino Linotype"/>
          <w:sz w:val="24"/>
          <w:szCs w:val="24"/>
        </w:rPr>
        <w:t xml:space="preserve"> the IJCLE conference at Monash in </w:t>
      </w:r>
      <w:r w:rsidR="005A52B7" w:rsidRPr="005367F1">
        <w:rPr>
          <w:rFonts w:ascii="Palatino Linotype" w:hAnsi="Palatino Linotype"/>
          <w:sz w:val="24"/>
          <w:szCs w:val="24"/>
        </w:rPr>
        <w:t>November 2018</w:t>
      </w:r>
      <w:r w:rsidR="00E72912" w:rsidRPr="005367F1">
        <w:rPr>
          <w:rFonts w:ascii="Palatino Linotype" w:hAnsi="Palatino Linotype"/>
          <w:sz w:val="24"/>
          <w:szCs w:val="24"/>
        </w:rPr>
        <w:t xml:space="preserve">, so for anyone who could not attend be sure to give that a read. Malcolm Combe also gives us an insight into the University of Coventry and </w:t>
      </w:r>
      <w:r w:rsidR="00DB5143" w:rsidRPr="005367F1">
        <w:rPr>
          <w:rFonts w:ascii="Palatino Linotype" w:hAnsi="Palatino Linotype"/>
          <w:sz w:val="24"/>
          <w:szCs w:val="24"/>
        </w:rPr>
        <w:t xml:space="preserve">Clinical Legal Education Organisations’ event “Clinics and SQE </w:t>
      </w:r>
      <w:r w:rsidR="009132B6" w:rsidRPr="005367F1">
        <w:rPr>
          <w:rFonts w:ascii="Palatino Linotype" w:hAnsi="Palatino Linotype"/>
          <w:sz w:val="24"/>
          <w:szCs w:val="24"/>
        </w:rPr>
        <w:t>– What Next?</w:t>
      </w:r>
      <w:proofErr w:type="gramStart"/>
      <w:r w:rsidR="009132B6" w:rsidRPr="005367F1">
        <w:rPr>
          <w:rFonts w:ascii="Palatino Linotype" w:hAnsi="Palatino Linotype"/>
          <w:sz w:val="24"/>
          <w:szCs w:val="24"/>
        </w:rPr>
        <w:t>”.</w:t>
      </w:r>
      <w:proofErr w:type="gramEnd"/>
      <w:r w:rsidR="009132B6" w:rsidRPr="005367F1">
        <w:rPr>
          <w:rFonts w:ascii="Palatino Linotype" w:hAnsi="Palatino Linotype"/>
          <w:sz w:val="24"/>
          <w:szCs w:val="24"/>
        </w:rPr>
        <w:t xml:space="preserve"> Many important questions </w:t>
      </w:r>
      <w:proofErr w:type="gramStart"/>
      <w:r w:rsidR="009132B6" w:rsidRPr="005367F1">
        <w:rPr>
          <w:rFonts w:ascii="Palatino Linotype" w:hAnsi="Palatino Linotype"/>
          <w:sz w:val="24"/>
          <w:szCs w:val="24"/>
        </w:rPr>
        <w:t>were asked</w:t>
      </w:r>
      <w:proofErr w:type="gramEnd"/>
      <w:r w:rsidR="009132B6" w:rsidRPr="005367F1">
        <w:rPr>
          <w:rFonts w:ascii="Palatino Linotype" w:hAnsi="Palatino Linotype"/>
          <w:sz w:val="24"/>
          <w:szCs w:val="24"/>
        </w:rPr>
        <w:t xml:space="preserve"> and issues raised by members of various universities and professional bodies including The Law Society. </w:t>
      </w:r>
      <w:r w:rsidR="008A5538" w:rsidRPr="005367F1">
        <w:rPr>
          <w:rFonts w:ascii="Palatino Linotype" w:hAnsi="Palatino Linotype"/>
          <w:sz w:val="24"/>
          <w:szCs w:val="24"/>
        </w:rPr>
        <w:t xml:space="preserve">Combe concisely covers some of the </w:t>
      </w:r>
      <w:r w:rsidR="009132B6" w:rsidRPr="005367F1">
        <w:rPr>
          <w:rFonts w:ascii="Palatino Linotype" w:hAnsi="Palatino Linotype"/>
          <w:sz w:val="24"/>
          <w:szCs w:val="24"/>
        </w:rPr>
        <w:t>implications of the Solicitor’s Qualifying Exam in England, Wales and perhaps further</w:t>
      </w:r>
      <w:r w:rsidR="008A5538" w:rsidRPr="005367F1">
        <w:rPr>
          <w:rFonts w:ascii="Palatino Linotype" w:hAnsi="Palatino Linotype"/>
          <w:sz w:val="24"/>
          <w:szCs w:val="24"/>
        </w:rPr>
        <w:t xml:space="preserve"> afield. </w:t>
      </w:r>
    </w:p>
    <w:p w14:paraId="0D0CF010" w14:textId="2866E8DB" w:rsidR="00F60E4F" w:rsidRPr="005367F1" w:rsidRDefault="00F60E4F" w:rsidP="005367F1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</w:p>
    <w:p w14:paraId="0EFFEA56" w14:textId="77777777" w:rsidR="00863675" w:rsidRPr="005367F1" w:rsidRDefault="00863675" w:rsidP="005367F1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</w:p>
    <w:p w14:paraId="095A90CB" w14:textId="416620DB" w:rsidR="00F60E4F" w:rsidRPr="005367F1" w:rsidRDefault="0099627D" w:rsidP="005367F1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5367F1">
        <w:rPr>
          <w:rFonts w:ascii="Palatino Linotype" w:hAnsi="Palatino Linotype"/>
          <w:sz w:val="24"/>
          <w:szCs w:val="24"/>
        </w:rPr>
        <w:t>I am also excited to share this video</w:t>
      </w:r>
      <w:r w:rsidR="00C66DEB" w:rsidRPr="005367F1">
        <w:rPr>
          <w:rFonts w:ascii="Palatino Linotype" w:hAnsi="Palatino Linotype"/>
          <w:sz w:val="24"/>
          <w:szCs w:val="24"/>
        </w:rPr>
        <w:t xml:space="preserve"> on the power of clinic</w:t>
      </w:r>
      <w:r w:rsidRPr="005367F1">
        <w:rPr>
          <w:rFonts w:ascii="Palatino Linotype" w:hAnsi="Palatino Linotype"/>
          <w:sz w:val="24"/>
          <w:szCs w:val="24"/>
        </w:rPr>
        <w:t xml:space="preserve"> produced by </w:t>
      </w:r>
      <w:r w:rsidR="006F60E1" w:rsidRPr="005367F1">
        <w:rPr>
          <w:rFonts w:ascii="Palatino Linotype" w:hAnsi="Palatino Linotype"/>
          <w:sz w:val="24"/>
          <w:szCs w:val="24"/>
        </w:rPr>
        <w:t xml:space="preserve">the Law School at the University of Bergamo and shared by </w:t>
      </w:r>
      <w:r w:rsidR="00C66DEB" w:rsidRPr="005367F1">
        <w:rPr>
          <w:rFonts w:ascii="Palatino Linotype" w:hAnsi="Palatino Linotype"/>
          <w:sz w:val="24"/>
          <w:szCs w:val="24"/>
        </w:rPr>
        <w:t xml:space="preserve">Angelo </w:t>
      </w:r>
      <w:proofErr w:type="spellStart"/>
      <w:r w:rsidR="00C66DEB" w:rsidRPr="005367F1">
        <w:rPr>
          <w:rFonts w:ascii="Palatino Linotype" w:hAnsi="Palatino Linotype"/>
          <w:sz w:val="24"/>
          <w:szCs w:val="24"/>
        </w:rPr>
        <w:t>Maestroni</w:t>
      </w:r>
      <w:proofErr w:type="spellEnd"/>
      <w:r w:rsidR="00C66DEB" w:rsidRPr="005367F1">
        <w:rPr>
          <w:rFonts w:ascii="Palatino Linotype" w:hAnsi="Palatino Linotype"/>
          <w:sz w:val="24"/>
          <w:szCs w:val="24"/>
        </w:rPr>
        <w:t xml:space="preserve">. It’s a great watch </w:t>
      </w:r>
      <w:r w:rsidR="00FB5B2A" w:rsidRPr="005367F1">
        <w:rPr>
          <w:rFonts w:ascii="Palatino Linotype" w:hAnsi="Palatino Linotype"/>
          <w:sz w:val="24"/>
          <w:szCs w:val="24"/>
        </w:rPr>
        <w:t xml:space="preserve">and you can find it here; </w:t>
      </w:r>
      <w:hyperlink r:id="rId8" w:history="1">
        <w:r w:rsidR="00FB5B2A" w:rsidRPr="005367F1">
          <w:rPr>
            <w:rStyle w:val="Hyperlink"/>
            <w:rFonts w:ascii="Palatino Linotype" w:hAnsi="Palatino Linotype"/>
            <w:sz w:val="24"/>
            <w:szCs w:val="24"/>
          </w:rPr>
          <w:t>https://www.youtube.com/watch?v=1nNyqP4j5as</w:t>
        </w:r>
      </w:hyperlink>
    </w:p>
    <w:p w14:paraId="3E9B53B8" w14:textId="47E9280B" w:rsidR="00435A0D" w:rsidRPr="005367F1" w:rsidRDefault="00FB5B2A" w:rsidP="005367F1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5367F1">
        <w:rPr>
          <w:rFonts w:ascii="Palatino Linotype" w:hAnsi="Palatino Linotype"/>
          <w:sz w:val="24"/>
          <w:szCs w:val="24"/>
        </w:rPr>
        <w:t xml:space="preserve">In other news, the GAJE </w:t>
      </w:r>
      <w:r w:rsidR="001447A3" w:rsidRPr="005367F1">
        <w:rPr>
          <w:rFonts w:ascii="Palatino Linotype" w:hAnsi="Palatino Linotype"/>
          <w:sz w:val="24"/>
          <w:szCs w:val="24"/>
        </w:rPr>
        <w:t xml:space="preserve">(Global Alliance for Justice Education) </w:t>
      </w:r>
      <w:proofErr w:type="gramStart"/>
      <w:r w:rsidR="001447A3" w:rsidRPr="005367F1">
        <w:rPr>
          <w:rFonts w:ascii="Palatino Linotype" w:hAnsi="Palatino Linotype"/>
          <w:sz w:val="24"/>
          <w:szCs w:val="24"/>
        </w:rPr>
        <w:t xml:space="preserve">conference </w:t>
      </w:r>
      <w:r w:rsidR="00283958" w:rsidRPr="005367F1">
        <w:rPr>
          <w:rFonts w:ascii="Palatino Linotype" w:hAnsi="Palatino Linotype"/>
          <w:sz w:val="24"/>
          <w:szCs w:val="24"/>
        </w:rPr>
        <w:t>which ran from the 4</w:t>
      </w:r>
      <w:r w:rsidR="00283958" w:rsidRPr="005367F1">
        <w:rPr>
          <w:rFonts w:ascii="Palatino Linotype" w:hAnsi="Palatino Linotype"/>
          <w:sz w:val="24"/>
          <w:szCs w:val="24"/>
          <w:vertAlign w:val="superscript"/>
        </w:rPr>
        <w:t>th</w:t>
      </w:r>
      <w:r w:rsidR="00283958" w:rsidRPr="005367F1">
        <w:rPr>
          <w:rFonts w:ascii="Palatino Linotype" w:hAnsi="Palatino Linotype"/>
          <w:sz w:val="24"/>
          <w:szCs w:val="24"/>
        </w:rPr>
        <w:t>-10</w:t>
      </w:r>
      <w:r w:rsidR="00283958" w:rsidRPr="005367F1">
        <w:rPr>
          <w:rFonts w:ascii="Palatino Linotype" w:hAnsi="Palatino Linotype"/>
          <w:sz w:val="24"/>
          <w:szCs w:val="24"/>
          <w:vertAlign w:val="superscript"/>
        </w:rPr>
        <w:t>th</w:t>
      </w:r>
      <w:r w:rsidR="00283958" w:rsidRPr="005367F1">
        <w:rPr>
          <w:rFonts w:ascii="Palatino Linotype" w:hAnsi="Palatino Linotype"/>
          <w:sz w:val="24"/>
          <w:szCs w:val="24"/>
        </w:rPr>
        <w:t xml:space="preserve"> December 2019 in Bandung</w:t>
      </w:r>
      <w:proofErr w:type="gramEnd"/>
      <w:r w:rsidR="00283958" w:rsidRPr="005367F1">
        <w:rPr>
          <w:rFonts w:ascii="Palatino Linotype" w:hAnsi="Palatino Linotype"/>
          <w:sz w:val="24"/>
          <w:szCs w:val="24"/>
        </w:rPr>
        <w:t xml:space="preserve"> was a </w:t>
      </w:r>
      <w:r w:rsidR="00435A0D" w:rsidRPr="005367F1">
        <w:rPr>
          <w:rFonts w:ascii="Palatino Linotype" w:hAnsi="Palatino Linotype"/>
          <w:sz w:val="24"/>
          <w:szCs w:val="24"/>
        </w:rPr>
        <w:t xml:space="preserve">great success. </w:t>
      </w:r>
    </w:p>
    <w:p w14:paraId="56B20822" w14:textId="6200051F" w:rsidR="006F0806" w:rsidRPr="005367F1" w:rsidRDefault="006F0806" w:rsidP="005367F1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5367F1">
        <w:rPr>
          <w:rFonts w:ascii="Palatino Linotype" w:hAnsi="Palatino Linotype"/>
          <w:sz w:val="24"/>
          <w:szCs w:val="24"/>
        </w:rPr>
        <w:t xml:space="preserve">We are very much looking forward to the IJCLE </w:t>
      </w:r>
      <w:proofErr w:type="gramStart"/>
      <w:r w:rsidRPr="005367F1">
        <w:rPr>
          <w:rFonts w:ascii="Palatino Linotype" w:hAnsi="Palatino Linotype"/>
          <w:sz w:val="24"/>
          <w:szCs w:val="24"/>
        </w:rPr>
        <w:t>conference which</w:t>
      </w:r>
      <w:proofErr w:type="gramEnd"/>
      <w:r w:rsidRPr="005367F1">
        <w:rPr>
          <w:rFonts w:ascii="Palatino Linotype" w:hAnsi="Palatino Linotype"/>
          <w:sz w:val="24"/>
          <w:szCs w:val="24"/>
        </w:rPr>
        <w:t xml:space="preserve"> this year is happening in Dublin</w:t>
      </w:r>
      <w:r w:rsidR="007231E4" w:rsidRPr="005367F1">
        <w:rPr>
          <w:rFonts w:ascii="Palatino Linotype" w:hAnsi="Palatino Linotype"/>
          <w:sz w:val="24"/>
          <w:szCs w:val="24"/>
        </w:rPr>
        <w:t xml:space="preserve"> from the 13</w:t>
      </w:r>
      <w:r w:rsidR="007231E4" w:rsidRPr="005367F1">
        <w:rPr>
          <w:rFonts w:ascii="Palatino Linotype" w:hAnsi="Palatino Linotype"/>
          <w:sz w:val="24"/>
          <w:szCs w:val="24"/>
          <w:vertAlign w:val="superscript"/>
        </w:rPr>
        <w:t>th</w:t>
      </w:r>
      <w:r w:rsidR="007231E4" w:rsidRPr="005367F1">
        <w:rPr>
          <w:rFonts w:ascii="Palatino Linotype" w:hAnsi="Palatino Linotype"/>
          <w:sz w:val="24"/>
          <w:szCs w:val="24"/>
        </w:rPr>
        <w:t>-15</w:t>
      </w:r>
      <w:r w:rsidR="007231E4" w:rsidRPr="005367F1">
        <w:rPr>
          <w:rFonts w:ascii="Palatino Linotype" w:hAnsi="Palatino Linotype"/>
          <w:sz w:val="24"/>
          <w:szCs w:val="24"/>
          <w:vertAlign w:val="superscript"/>
        </w:rPr>
        <w:t>th</w:t>
      </w:r>
      <w:r w:rsidR="007231E4" w:rsidRPr="005367F1">
        <w:rPr>
          <w:rFonts w:ascii="Palatino Linotype" w:hAnsi="Palatino Linotype"/>
          <w:sz w:val="24"/>
          <w:szCs w:val="24"/>
        </w:rPr>
        <w:t xml:space="preserve"> July. </w:t>
      </w:r>
      <w:r w:rsidR="005367F1" w:rsidRPr="005367F1">
        <w:rPr>
          <w:rFonts w:ascii="Palatino Linotype" w:hAnsi="Palatino Linotype"/>
          <w:sz w:val="24"/>
          <w:szCs w:val="24"/>
        </w:rPr>
        <w:t xml:space="preserve">For more information and instructions for submitting a proposal follow this link; </w:t>
      </w:r>
      <w:hyperlink r:id="rId9" w:history="1">
        <w:r w:rsidR="005367F1" w:rsidRPr="005367F1">
          <w:rPr>
            <w:rStyle w:val="Hyperlink"/>
            <w:rFonts w:ascii="Palatino Linotype" w:hAnsi="Palatino Linotype"/>
            <w:sz w:val="24"/>
            <w:szCs w:val="24"/>
          </w:rPr>
          <w:t>https://www.northumbria.ac.uk/about-us/news-events/events/2020/07/ijcle-dublin-2020/</w:t>
        </w:r>
      </w:hyperlink>
      <w:r w:rsidR="005367F1" w:rsidRPr="005367F1">
        <w:rPr>
          <w:rFonts w:ascii="Palatino Linotype" w:hAnsi="Palatino Linotype"/>
          <w:sz w:val="24"/>
          <w:szCs w:val="24"/>
        </w:rPr>
        <w:t xml:space="preserve"> </w:t>
      </w:r>
    </w:p>
    <w:p w14:paraId="6161FCFD" w14:textId="0810CDF3" w:rsidR="00EC2D33" w:rsidRPr="005367F1" w:rsidRDefault="00EC2D33" w:rsidP="005367F1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5367F1">
        <w:rPr>
          <w:rFonts w:ascii="Palatino Linotype" w:hAnsi="Palatino Linotype"/>
          <w:sz w:val="24"/>
          <w:szCs w:val="24"/>
        </w:rPr>
        <w:t>Last but not least</w:t>
      </w:r>
      <w:proofErr w:type="gramEnd"/>
      <w:r w:rsidRPr="005367F1">
        <w:rPr>
          <w:rFonts w:ascii="Palatino Linotype" w:hAnsi="Palatino Linotype"/>
          <w:sz w:val="24"/>
          <w:szCs w:val="24"/>
        </w:rPr>
        <w:t xml:space="preserve">, I would like to wish everyone </w:t>
      </w:r>
      <w:r w:rsidR="00CB3A79" w:rsidRPr="005367F1">
        <w:rPr>
          <w:rFonts w:ascii="Palatino Linotype" w:hAnsi="Palatino Linotype"/>
          <w:sz w:val="24"/>
          <w:szCs w:val="24"/>
        </w:rPr>
        <w:t xml:space="preserve">Seasons Greetings and hope that you all find time to rest and </w:t>
      </w:r>
      <w:r w:rsidR="00FB3309" w:rsidRPr="005367F1">
        <w:rPr>
          <w:rFonts w:ascii="Palatino Linotype" w:hAnsi="Palatino Linotype"/>
          <w:sz w:val="24"/>
          <w:szCs w:val="24"/>
        </w:rPr>
        <w:t xml:space="preserve">enjoy the festive period. </w:t>
      </w:r>
    </w:p>
    <w:p w14:paraId="60C0B089" w14:textId="6B65E1FB" w:rsidR="00FB5B2A" w:rsidRPr="005367F1" w:rsidRDefault="001447A3" w:rsidP="005367F1">
      <w:pPr>
        <w:spacing w:line="480" w:lineRule="auto"/>
        <w:jc w:val="both"/>
        <w:rPr>
          <w:rFonts w:ascii="Palatino Linotype" w:hAnsi="Palatino Linotype"/>
          <w:sz w:val="24"/>
          <w:szCs w:val="24"/>
        </w:rPr>
      </w:pPr>
      <w:r w:rsidRPr="005367F1">
        <w:rPr>
          <w:rFonts w:ascii="Palatino Linotype" w:hAnsi="Palatino Linotype"/>
          <w:sz w:val="24"/>
          <w:szCs w:val="24"/>
        </w:rPr>
        <w:t xml:space="preserve"> </w:t>
      </w:r>
    </w:p>
    <w:sectPr w:rsidR="00FB5B2A" w:rsidRPr="005367F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A1AC2" w14:textId="77777777" w:rsidR="00A863F9" w:rsidRDefault="00A863F9" w:rsidP="00A863F9">
      <w:pPr>
        <w:spacing w:after="0" w:line="240" w:lineRule="auto"/>
      </w:pPr>
      <w:r>
        <w:separator/>
      </w:r>
    </w:p>
  </w:endnote>
  <w:endnote w:type="continuationSeparator" w:id="0">
    <w:p w14:paraId="18E7158B" w14:textId="77777777" w:rsidR="00A863F9" w:rsidRDefault="00A863F9" w:rsidP="00A8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5781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4DF7DF" w14:textId="06D51192" w:rsidR="00025EF1" w:rsidRDefault="00025E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90A12F6" w14:textId="77777777" w:rsidR="00A863F9" w:rsidRDefault="00A8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D497A" w14:textId="77777777" w:rsidR="00A863F9" w:rsidRDefault="00A863F9" w:rsidP="00A863F9">
      <w:pPr>
        <w:spacing w:after="0" w:line="240" w:lineRule="auto"/>
      </w:pPr>
      <w:r>
        <w:separator/>
      </w:r>
    </w:p>
  </w:footnote>
  <w:footnote w:type="continuationSeparator" w:id="0">
    <w:p w14:paraId="24B95853" w14:textId="77777777" w:rsidR="00A863F9" w:rsidRDefault="00A863F9" w:rsidP="00A8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B6D22"/>
    <w:multiLevelType w:val="hybridMultilevel"/>
    <w:tmpl w:val="41085C9A"/>
    <w:lvl w:ilvl="0" w:tplc="039CBE4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7788B"/>
    <w:multiLevelType w:val="hybridMultilevel"/>
    <w:tmpl w:val="CB26E544"/>
    <w:lvl w:ilvl="0" w:tplc="A266A3F8"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CF"/>
    <w:rsid w:val="000022E7"/>
    <w:rsid w:val="00005877"/>
    <w:rsid w:val="00022CDE"/>
    <w:rsid w:val="00022DC4"/>
    <w:rsid w:val="00025EF1"/>
    <w:rsid w:val="00026439"/>
    <w:rsid w:val="000F2D3D"/>
    <w:rsid w:val="001447A3"/>
    <w:rsid w:val="00246B69"/>
    <w:rsid w:val="00261C58"/>
    <w:rsid w:val="00266BED"/>
    <w:rsid w:val="00283958"/>
    <w:rsid w:val="002B34A7"/>
    <w:rsid w:val="002F1AE3"/>
    <w:rsid w:val="00371FE0"/>
    <w:rsid w:val="00375B66"/>
    <w:rsid w:val="003B61CF"/>
    <w:rsid w:val="003C4121"/>
    <w:rsid w:val="004354DB"/>
    <w:rsid w:val="00435A0D"/>
    <w:rsid w:val="004C06E3"/>
    <w:rsid w:val="005367F1"/>
    <w:rsid w:val="005A52B7"/>
    <w:rsid w:val="005E32B8"/>
    <w:rsid w:val="00610D9F"/>
    <w:rsid w:val="00630F64"/>
    <w:rsid w:val="00665694"/>
    <w:rsid w:val="00672E54"/>
    <w:rsid w:val="0069360F"/>
    <w:rsid w:val="00695D8A"/>
    <w:rsid w:val="006F0806"/>
    <w:rsid w:val="006F60E1"/>
    <w:rsid w:val="007231E4"/>
    <w:rsid w:val="007331CB"/>
    <w:rsid w:val="00755B1F"/>
    <w:rsid w:val="007C7CA2"/>
    <w:rsid w:val="007D0492"/>
    <w:rsid w:val="00863675"/>
    <w:rsid w:val="0089008E"/>
    <w:rsid w:val="008A5538"/>
    <w:rsid w:val="008C01F5"/>
    <w:rsid w:val="009132B6"/>
    <w:rsid w:val="00954E6E"/>
    <w:rsid w:val="0099627D"/>
    <w:rsid w:val="009B30DC"/>
    <w:rsid w:val="00A403D6"/>
    <w:rsid w:val="00A40835"/>
    <w:rsid w:val="00A7440F"/>
    <w:rsid w:val="00A863F9"/>
    <w:rsid w:val="00A930DD"/>
    <w:rsid w:val="00B23284"/>
    <w:rsid w:val="00B660C1"/>
    <w:rsid w:val="00BC39EF"/>
    <w:rsid w:val="00C24486"/>
    <w:rsid w:val="00C66DEB"/>
    <w:rsid w:val="00CB3A79"/>
    <w:rsid w:val="00D01B2E"/>
    <w:rsid w:val="00D13083"/>
    <w:rsid w:val="00D60E71"/>
    <w:rsid w:val="00DA00D8"/>
    <w:rsid w:val="00DB5143"/>
    <w:rsid w:val="00DD5DAD"/>
    <w:rsid w:val="00E04E66"/>
    <w:rsid w:val="00E339BB"/>
    <w:rsid w:val="00E64CAC"/>
    <w:rsid w:val="00E72912"/>
    <w:rsid w:val="00EC2D33"/>
    <w:rsid w:val="00F275F9"/>
    <w:rsid w:val="00F6048B"/>
    <w:rsid w:val="00F60E4F"/>
    <w:rsid w:val="00FB3309"/>
    <w:rsid w:val="00FB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7E3D7"/>
  <w15:chartTrackingRefBased/>
  <w15:docId w15:val="{FA9C1318-552F-43FC-A899-58997AF8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BE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66B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4E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3F9"/>
  </w:style>
  <w:style w:type="paragraph" w:styleId="Footer">
    <w:name w:val="footer"/>
    <w:basedOn w:val="Normal"/>
    <w:link w:val="FooterChar"/>
    <w:uiPriority w:val="99"/>
    <w:unhideWhenUsed/>
    <w:rsid w:val="00A863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nNyqP4j5a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aine.hall@northumbria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orthumbria.ac.uk/about-us/news-events/events/2020/07/ijcle-dublin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Hall</dc:creator>
  <cp:keywords/>
  <dc:description/>
  <cp:lastModifiedBy>Ay Okpokam</cp:lastModifiedBy>
  <cp:revision>3</cp:revision>
  <dcterms:created xsi:type="dcterms:W3CDTF">2019-12-17T14:47:00Z</dcterms:created>
  <dcterms:modified xsi:type="dcterms:W3CDTF">2019-12-17T17:28:00Z</dcterms:modified>
</cp:coreProperties>
</file>