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0A737" w14:textId="27C36044" w:rsidR="00E60F41" w:rsidRPr="00B471D2" w:rsidRDefault="00E60F41" w:rsidP="00996572">
      <w:pPr>
        <w:spacing w:before="100" w:beforeAutospacing="1" w:after="100" w:afterAutospacing="1" w:line="480" w:lineRule="auto"/>
        <w:jc w:val="both"/>
        <w:rPr>
          <w:rFonts w:ascii="Palatino Linotype" w:eastAsia="Times New Roman" w:hAnsi="Palatino Linotype" w:cs="Times New Roman"/>
          <w:b/>
          <w:iCs/>
          <w:caps/>
          <w:sz w:val="24"/>
          <w:szCs w:val="24"/>
          <w:lang w:eastAsia="en-GB"/>
        </w:rPr>
      </w:pPr>
      <w:r w:rsidRPr="00B471D2">
        <w:rPr>
          <w:rFonts w:ascii="Palatino Linotype" w:eastAsia="Times New Roman" w:hAnsi="Palatino Linotype" w:cs="Times New Roman"/>
          <w:b/>
          <w:iCs/>
          <w:caps/>
          <w:sz w:val="24"/>
          <w:szCs w:val="24"/>
          <w:lang w:eastAsia="en-GB"/>
        </w:rPr>
        <w:t xml:space="preserve">From the Field: Some notes on the </w:t>
      </w:r>
      <w:r w:rsidR="007835A9" w:rsidRPr="00B471D2">
        <w:rPr>
          <w:rFonts w:ascii="Palatino Linotype" w:eastAsia="Times New Roman" w:hAnsi="Palatino Linotype" w:cs="Times New Roman"/>
          <w:b/>
          <w:iCs/>
          <w:caps/>
          <w:sz w:val="24"/>
          <w:szCs w:val="24"/>
          <w:lang w:eastAsia="en-GB"/>
        </w:rPr>
        <w:t>‘</w:t>
      </w:r>
      <w:r w:rsidRPr="00B471D2">
        <w:rPr>
          <w:rFonts w:ascii="Palatino Linotype" w:eastAsia="Times New Roman" w:hAnsi="Palatino Linotype" w:cs="Times New Roman"/>
          <w:b/>
          <w:iCs/>
          <w:caps/>
          <w:sz w:val="24"/>
          <w:szCs w:val="24"/>
          <w:lang w:eastAsia="en-GB"/>
        </w:rPr>
        <w:t>Clinics and SQE – what next?</w:t>
      </w:r>
      <w:r w:rsidR="007835A9" w:rsidRPr="00B471D2">
        <w:rPr>
          <w:rFonts w:ascii="Palatino Linotype" w:eastAsia="Times New Roman" w:hAnsi="Palatino Linotype" w:cs="Times New Roman"/>
          <w:b/>
          <w:iCs/>
          <w:caps/>
          <w:sz w:val="24"/>
          <w:szCs w:val="24"/>
          <w:lang w:eastAsia="en-GB"/>
        </w:rPr>
        <w:t>’</w:t>
      </w:r>
      <w:r w:rsidRPr="00B471D2">
        <w:rPr>
          <w:rFonts w:ascii="Palatino Linotype" w:eastAsia="Times New Roman" w:hAnsi="Palatino Linotype" w:cs="Times New Roman"/>
          <w:b/>
          <w:iCs/>
          <w:caps/>
          <w:sz w:val="24"/>
          <w:szCs w:val="24"/>
          <w:lang w:eastAsia="en-GB"/>
        </w:rPr>
        <w:t xml:space="preserve"> conference about the new route to qualifying as a solicitor in England and Wales</w:t>
      </w:r>
    </w:p>
    <w:p w14:paraId="2D4763BD" w14:textId="1ED6F35F" w:rsidR="007835A9" w:rsidRPr="00B471D2" w:rsidRDefault="007835A9" w:rsidP="00996572">
      <w:pPr>
        <w:spacing w:before="100" w:beforeAutospacing="1" w:after="100" w:afterAutospacing="1" w:line="480" w:lineRule="auto"/>
        <w:jc w:val="both"/>
        <w:rPr>
          <w:rFonts w:ascii="Palatino Linotype" w:eastAsia="Times New Roman" w:hAnsi="Palatino Linotype" w:cs="Times New Roman"/>
          <w:i/>
          <w:sz w:val="24"/>
          <w:szCs w:val="24"/>
          <w:lang w:eastAsia="en-GB"/>
        </w:rPr>
      </w:pPr>
      <w:r w:rsidRPr="00B471D2">
        <w:rPr>
          <w:rFonts w:ascii="Palatino Linotype" w:eastAsia="Times New Roman" w:hAnsi="Palatino Linotype" w:cs="Times New Roman"/>
          <w:i/>
          <w:sz w:val="24"/>
          <w:szCs w:val="24"/>
          <w:lang w:eastAsia="en-GB"/>
        </w:rPr>
        <w:t>Malcolm M Combe</w:t>
      </w:r>
      <w:r w:rsidR="00534DAF" w:rsidRPr="00B471D2">
        <w:rPr>
          <w:rStyle w:val="FootnoteReference"/>
          <w:rFonts w:ascii="Palatino Linotype" w:eastAsia="Times New Roman" w:hAnsi="Palatino Linotype" w:cs="Times New Roman"/>
          <w:i/>
          <w:sz w:val="24"/>
          <w:szCs w:val="24"/>
          <w:lang w:eastAsia="en-GB"/>
        </w:rPr>
        <w:footnoteReference w:id="1"/>
      </w:r>
      <w:r w:rsidR="00536DA4" w:rsidRPr="00B471D2">
        <w:rPr>
          <w:rFonts w:ascii="Palatino Linotype" w:eastAsia="Times New Roman" w:hAnsi="Palatino Linotype" w:cs="Times New Roman"/>
          <w:i/>
          <w:sz w:val="24"/>
          <w:szCs w:val="24"/>
          <w:lang w:eastAsia="en-GB"/>
        </w:rPr>
        <w:t xml:space="preserve">, University of </w:t>
      </w:r>
      <w:r w:rsidR="009236AB">
        <w:rPr>
          <w:rFonts w:ascii="Palatino Linotype" w:eastAsia="Times New Roman" w:hAnsi="Palatino Linotype" w:cs="Times New Roman"/>
          <w:i/>
          <w:sz w:val="24"/>
          <w:szCs w:val="24"/>
          <w:lang w:eastAsia="en-GB"/>
        </w:rPr>
        <w:t>Strathclyde</w:t>
      </w:r>
      <w:r w:rsidR="00536DA4" w:rsidRPr="00B471D2">
        <w:rPr>
          <w:rStyle w:val="FootnoteReference"/>
          <w:rFonts w:ascii="Palatino Linotype" w:eastAsia="Times New Roman" w:hAnsi="Palatino Linotype" w:cs="Times New Roman"/>
          <w:i/>
          <w:sz w:val="24"/>
          <w:szCs w:val="24"/>
          <w:lang w:eastAsia="en-GB"/>
        </w:rPr>
        <w:footnoteReference w:id="2"/>
      </w:r>
    </w:p>
    <w:p w14:paraId="1231EFE5" w14:textId="20905BD9" w:rsidR="002513E2" w:rsidRPr="005650AA" w:rsidRDefault="002513E2" w:rsidP="00996572">
      <w:p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 xml:space="preserve">On 5 June 2019, Coventry University and the Clinical Legal Education Organisation hosted an event entitled </w:t>
      </w:r>
      <w:r w:rsidR="006E5F54" w:rsidRPr="005650AA">
        <w:rPr>
          <w:rFonts w:ascii="Palatino Linotype" w:eastAsia="Times New Roman" w:hAnsi="Palatino Linotype" w:cs="Times New Roman"/>
          <w:sz w:val="24"/>
          <w:szCs w:val="24"/>
          <w:lang w:eastAsia="en-GB"/>
        </w:rPr>
        <w:t>‘</w:t>
      </w:r>
      <w:hyperlink r:id="rId8" w:history="1">
        <w:r w:rsidRPr="005650AA">
          <w:rPr>
            <w:rStyle w:val="Hyperlink"/>
            <w:rFonts w:ascii="Palatino Linotype" w:eastAsia="Times New Roman" w:hAnsi="Palatino Linotype" w:cs="Times New Roman"/>
            <w:color w:val="auto"/>
            <w:sz w:val="24"/>
            <w:szCs w:val="24"/>
            <w:lang w:eastAsia="en-GB"/>
          </w:rPr>
          <w:t>Clinics and SQE – what next?</w:t>
        </w:r>
      </w:hyperlink>
      <w:r w:rsidR="006E5F54" w:rsidRPr="005650AA">
        <w:rPr>
          <w:rFonts w:ascii="Palatino Linotype" w:eastAsia="Times New Roman" w:hAnsi="Palatino Linotype" w:cs="Times New Roman"/>
          <w:sz w:val="24"/>
          <w:szCs w:val="24"/>
          <w:lang w:eastAsia="en-GB"/>
        </w:rPr>
        <w:t>’</w:t>
      </w:r>
      <w:r w:rsidR="00B2001B" w:rsidRPr="005650AA">
        <w:rPr>
          <w:rStyle w:val="FootnoteReference"/>
          <w:rFonts w:ascii="Palatino Linotype" w:eastAsia="Times New Roman" w:hAnsi="Palatino Linotype" w:cs="Times New Roman"/>
          <w:sz w:val="24"/>
          <w:szCs w:val="24"/>
          <w:lang w:eastAsia="en-GB"/>
        </w:rPr>
        <w:footnoteReference w:id="3"/>
      </w:r>
      <w:r w:rsidR="00536DA4" w:rsidRPr="005650AA">
        <w:rPr>
          <w:rFonts w:ascii="Palatino Linotype" w:eastAsia="Times New Roman" w:hAnsi="Palatino Linotype" w:cs="Times New Roman"/>
          <w:sz w:val="24"/>
          <w:szCs w:val="24"/>
          <w:lang w:eastAsia="en-GB"/>
        </w:rPr>
        <w:t xml:space="preserve">. </w:t>
      </w:r>
    </w:p>
    <w:p w14:paraId="20CCE3A8" w14:textId="6ECB8D5D" w:rsidR="002513E2" w:rsidRPr="005650AA" w:rsidRDefault="002513E2" w:rsidP="00996572">
      <w:p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 xml:space="preserve">To the uninitiated, at least two questions flow from that title. </w:t>
      </w:r>
      <w:r w:rsidR="00347C58" w:rsidRPr="005650AA">
        <w:rPr>
          <w:rFonts w:ascii="Palatino Linotype" w:eastAsia="Times New Roman" w:hAnsi="Palatino Linotype" w:cs="Times New Roman"/>
          <w:sz w:val="24"/>
          <w:szCs w:val="24"/>
          <w:lang w:eastAsia="en-GB"/>
        </w:rPr>
        <w:t>First, w</w:t>
      </w:r>
      <w:r w:rsidRPr="005650AA">
        <w:rPr>
          <w:rFonts w:ascii="Palatino Linotype" w:eastAsia="Times New Roman" w:hAnsi="Palatino Linotype" w:cs="Times New Roman"/>
          <w:sz w:val="24"/>
          <w:szCs w:val="24"/>
          <w:lang w:eastAsia="en-GB"/>
        </w:rPr>
        <w:t xml:space="preserve">hat is SQE? </w:t>
      </w:r>
      <w:r w:rsidR="00347C58" w:rsidRPr="005650AA">
        <w:rPr>
          <w:rFonts w:ascii="Palatino Linotype" w:eastAsia="Times New Roman" w:hAnsi="Palatino Linotype" w:cs="Times New Roman"/>
          <w:sz w:val="24"/>
          <w:szCs w:val="24"/>
          <w:lang w:eastAsia="en-GB"/>
        </w:rPr>
        <w:t>Second, w</w:t>
      </w:r>
      <w:r w:rsidRPr="005650AA">
        <w:rPr>
          <w:rFonts w:ascii="Palatino Linotype" w:eastAsia="Times New Roman" w:hAnsi="Palatino Linotype" w:cs="Times New Roman"/>
          <w:sz w:val="24"/>
          <w:szCs w:val="24"/>
          <w:lang w:eastAsia="en-GB"/>
        </w:rPr>
        <w:t>hat</w:t>
      </w:r>
      <w:r w:rsidR="00347C58" w:rsidRPr="005650AA">
        <w:rPr>
          <w:rFonts w:ascii="Palatino Linotype" w:eastAsia="Times New Roman" w:hAnsi="Palatino Linotype" w:cs="Times New Roman"/>
          <w:sz w:val="24"/>
          <w:szCs w:val="24"/>
          <w:lang w:eastAsia="en-GB"/>
        </w:rPr>
        <w:t>ever it is, what</w:t>
      </w:r>
      <w:r w:rsidRPr="005650AA">
        <w:rPr>
          <w:rFonts w:ascii="Palatino Linotype" w:eastAsia="Times New Roman" w:hAnsi="Palatino Linotype" w:cs="Times New Roman"/>
          <w:sz w:val="24"/>
          <w:szCs w:val="24"/>
          <w:lang w:eastAsia="en-GB"/>
        </w:rPr>
        <w:t xml:space="preserve"> does it mean for law clinics?</w:t>
      </w:r>
    </w:p>
    <w:p w14:paraId="6F467819" w14:textId="35BEA5B6" w:rsidR="002513E2" w:rsidRPr="005650AA" w:rsidRDefault="002513E2" w:rsidP="00996572">
      <w:p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 xml:space="preserve">SQE stands for </w:t>
      </w:r>
      <w:r w:rsidR="006E5F54" w:rsidRPr="005650AA">
        <w:rPr>
          <w:rFonts w:ascii="Palatino Linotype" w:eastAsia="Times New Roman" w:hAnsi="Palatino Linotype" w:cs="Times New Roman"/>
          <w:sz w:val="24"/>
          <w:szCs w:val="24"/>
          <w:lang w:eastAsia="en-GB"/>
        </w:rPr>
        <w:t>‘</w:t>
      </w:r>
      <w:hyperlink r:id="rId9" w:history="1">
        <w:r w:rsidRPr="005650AA">
          <w:rPr>
            <w:rFonts w:ascii="Palatino Linotype" w:eastAsia="Times New Roman" w:hAnsi="Palatino Linotype" w:cs="Times New Roman"/>
            <w:sz w:val="24"/>
            <w:szCs w:val="24"/>
            <w:u w:val="single"/>
            <w:lang w:eastAsia="en-GB"/>
          </w:rPr>
          <w:t>Solicitors Qualifying Exam</w:t>
        </w:r>
      </w:hyperlink>
      <w:r w:rsidR="006E5F54" w:rsidRPr="005650AA">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w:t>
      </w:r>
      <w:r w:rsidR="00E26393" w:rsidRPr="005650AA">
        <w:rPr>
          <w:rStyle w:val="FootnoteReference"/>
          <w:rFonts w:ascii="Palatino Linotype" w:eastAsia="Times New Roman" w:hAnsi="Palatino Linotype" w:cs="Times New Roman"/>
          <w:sz w:val="24"/>
          <w:szCs w:val="24"/>
          <w:lang w:eastAsia="en-GB"/>
        </w:rPr>
        <w:footnoteReference w:id="4"/>
      </w:r>
      <w:r w:rsidRPr="005650AA">
        <w:rPr>
          <w:rFonts w:ascii="Palatino Linotype" w:eastAsia="Times New Roman" w:hAnsi="Palatino Linotype" w:cs="Times New Roman"/>
          <w:sz w:val="24"/>
          <w:szCs w:val="24"/>
          <w:lang w:eastAsia="en-GB"/>
        </w:rPr>
        <w:t xml:space="preserve"> SQE is a big deal for any readers in England and Wales who are concerned with legal education. Two </w:t>
      </w:r>
      <w:proofErr w:type="spellStart"/>
      <w:r w:rsidRPr="005650AA">
        <w:rPr>
          <w:rFonts w:ascii="Palatino Linotype" w:eastAsia="Times New Roman" w:hAnsi="Palatino Linotype" w:cs="Times New Roman"/>
          <w:sz w:val="24"/>
          <w:szCs w:val="24"/>
          <w:lang w:eastAsia="en-GB"/>
        </w:rPr>
        <w:t>quickfir</w:t>
      </w:r>
      <w:r w:rsidR="00E60F41" w:rsidRPr="005650AA">
        <w:rPr>
          <w:rFonts w:ascii="Palatino Linotype" w:eastAsia="Times New Roman" w:hAnsi="Palatino Linotype" w:cs="Times New Roman"/>
          <w:sz w:val="24"/>
          <w:szCs w:val="24"/>
          <w:lang w:eastAsia="en-GB"/>
        </w:rPr>
        <w:t>e</w:t>
      </w:r>
      <w:proofErr w:type="spellEnd"/>
      <w:r w:rsidRPr="005650AA">
        <w:rPr>
          <w:rFonts w:ascii="Palatino Linotype" w:eastAsia="Times New Roman" w:hAnsi="Palatino Linotype" w:cs="Times New Roman"/>
          <w:sz w:val="24"/>
          <w:szCs w:val="24"/>
          <w:lang w:eastAsia="en-GB"/>
        </w:rPr>
        <w:t xml:space="preserve"> clarifications. 1) For ease </w:t>
      </w:r>
      <w:proofErr w:type="gramStart"/>
      <w:r w:rsidRPr="005650AA">
        <w:rPr>
          <w:rFonts w:ascii="Palatino Linotype" w:eastAsia="Times New Roman" w:hAnsi="Palatino Linotype" w:cs="Times New Roman"/>
          <w:sz w:val="24"/>
          <w:szCs w:val="24"/>
          <w:lang w:eastAsia="en-GB"/>
        </w:rPr>
        <w:t>I’ll</w:t>
      </w:r>
      <w:proofErr w:type="gramEnd"/>
      <w:r w:rsidRPr="005650AA">
        <w:rPr>
          <w:rFonts w:ascii="Palatino Linotype" w:eastAsia="Times New Roman" w:hAnsi="Palatino Linotype" w:cs="Times New Roman"/>
          <w:sz w:val="24"/>
          <w:szCs w:val="24"/>
          <w:lang w:eastAsia="en-GB"/>
        </w:rPr>
        <w:t xml:space="preserve"> just say </w:t>
      </w:r>
      <w:r w:rsidR="006E5F54" w:rsidRPr="005650AA">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England</w:t>
      </w:r>
      <w:r w:rsidR="006E5F54" w:rsidRPr="005650AA">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 xml:space="preserve"> rather than </w:t>
      </w:r>
      <w:r w:rsidR="006E5F54" w:rsidRPr="005650AA">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England and Wales</w:t>
      </w:r>
      <w:r w:rsidR="006E5F54" w:rsidRPr="005650AA">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 xml:space="preserve"> as shorthand from now on, </w:t>
      </w:r>
      <w:r w:rsidR="00B471D2" w:rsidRPr="005650AA">
        <w:rPr>
          <w:rFonts w:ascii="Palatino Linotype" w:eastAsia="Times New Roman" w:hAnsi="Palatino Linotype" w:cs="Times New Roman"/>
          <w:sz w:val="24"/>
          <w:szCs w:val="24"/>
          <w:lang w:eastAsia="en-GB"/>
        </w:rPr>
        <w:t>but</w:t>
      </w:r>
      <w:r w:rsidRPr="005650AA">
        <w:rPr>
          <w:rFonts w:ascii="Palatino Linotype" w:eastAsia="Times New Roman" w:hAnsi="Palatino Linotype" w:cs="Times New Roman"/>
          <w:sz w:val="24"/>
          <w:szCs w:val="24"/>
          <w:lang w:eastAsia="en-GB"/>
        </w:rPr>
        <w:t xml:space="preserve"> stay tuned for another Welsh-interest point. 2) </w:t>
      </w:r>
      <w:r w:rsidR="006E5F54" w:rsidRPr="005650AA">
        <w:rPr>
          <w:rFonts w:ascii="Palatino Linotype" w:eastAsia="Times New Roman" w:hAnsi="Palatino Linotype" w:cs="Times New Roman"/>
          <w:sz w:val="24"/>
          <w:szCs w:val="24"/>
          <w:lang w:eastAsia="en-GB"/>
        </w:rPr>
        <w:t>The phrase ‘c</w:t>
      </w:r>
      <w:r w:rsidRPr="005650AA">
        <w:rPr>
          <w:rFonts w:ascii="Palatino Linotype" w:eastAsia="Times New Roman" w:hAnsi="Palatino Linotype" w:cs="Times New Roman"/>
          <w:sz w:val="24"/>
          <w:szCs w:val="24"/>
          <w:lang w:eastAsia="en-GB"/>
        </w:rPr>
        <w:t>oncerned with legal education</w:t>
      </w:r>
      <w:r w:rsidR="006E5F54" w:rsidRPr="005650AA">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 xml:space="preserve"> </w:t>
      </w:r>
      <w:r w:rsidR="00E26393" w:rsidRPr="005650AA">
        <w:rPr>
          <w:rFonts w:ascii="Palatino Linotype" w:eastAsia="Times New Roman" w:hAnsi="Palatino Linotype" w:cs="Times New Roman"/>
          <w:sz w:val="24"/>
          <w:szCs w:val="24"/>
          <w:lang w:eastAsia="en-GB"/>
        </w:rPr>
        <w:t xml:space="preserve">can be used </w:t>
      </w:r>
      <w:r w:rsidRPr="005650AA">
        <w:rPr>
          <w:rFonts w:ascii="Palatino Linotype" w:eastAsia="Times New Roman" w:hAnsi="Palatino Linotype" w:cs="Times New Roman"/>
          <w:sz w:val="24"/>
          <w:szCs w:val="24"/>
          <w:lang w:eastAsia="en-GB"/>
        </w:rPr>
        <w:t xml:space="preserve">broadly: naturally there are those who </w:t>
      </w:r>
      <w:r w:rsidRPr="005650AA">
        <w:rPr>
          <w:rFonts w:ascii="Palatino Linotype" w:eastAsia="Times New Roman" w:hAnsi="Palatino Linotype" w:cs="Times New Roman"/>
          <w:i/>
          <w:iCs/>
          <w:sz w:val="24"/>
          <w:szCs w:val="24"/>
          <w:lang w:eastAsia="en-GB"/>
        </w:rPr>
        <w:t>provide</w:t>
      </w:r>
      <w:r w:rsidRPr="005650AA">
        <w:rPr>
          <w:rFonts w:ascii="Palatino Linotype" w:eastAsia="Times New Roman" w:hAnsi="Palatino Linotype" w:cs="Times New Roman"/>
          <w:sz w:val="24"/>
          <w:szCs w:val="24"/>
          <w:lang w:eastAsia="en-GB"/>
        </w:rPr>
        <w:t xml:space="preserve"> education, which might be thought of as my main interest, but of course there are also those who </w:t>
      </w:r>
      <w:r w:rsidRPr="005650AA">
        <w:rPr>
          <w:rFonts w:ascii="Palatino Linotype" w:eastAsia="Times New Roman" w:hAnsi="Palatino Linotype" w:cs="Times New Roman"/>
          <w:i/>
          <w:iCs/>
          <w:sz w:val="24"/>
          <w:szCs w:val="24"/>
          <w:lang w:eastAsia="en-GB"/>
        </w:rPr>
        <w:t>participate</w:t>
      </w:r>
      <w:r w:rsidRPr="005650AA">
        <w:rPr>
          <w:rFonts w:ascii="Palatino Linotype" w:eastAsia="Times New Roman" w:hAnsi="Palatino Linotype" w:cs="Times New Roman"/>
          <w:sz w:val="24"/>
          <w:szCs w:val="24"/>
          <w:lang w:eastAsia="en-GB"/>
        </w:rPr>
        <w:t xml:space="preserve"> in legal education, and also those who want to </w:t>
      </w:r>
      <w:r w:rsidRPr="005650AA">
        <w:rPr>
          <w:rFonts w:ascii="Palatino Linotype" w:eastAsia="Times New Roman" w:hAnsi="Palatino Linotype" w:cs="Times New Roman"/>
          <w:i/>
          <w:iCs/>
          <w:sz w:val="24"/>
          <w:szCs w:val="24"/>
          <w:lang w:eastAsia="en-GB"/>
        </w:rPr>
        <w:t xml:space="preserve">benefit </w:t>
      </w:r>
      <w:r w:rsidRPr="005650AA">
        <w:rPr>
          <w:rFonts w:ascii="Palatino Linotype" w:eastAsia="Times New Roman" w:hAnsi="Palatino Linotype" w:cs="Times New Roman"/>
          <w:i/>
          <w:iCs/>
          <w:sz w:val="24"/>
          <w:szCs w:val="24"/>
          <w:lang w:eastAsia="en-GB"/>
        </w:rPr>
        <w:lastRenderedPageBreak/>
        <w:t>from educated individuals</w:t>
      </w:r>
      <w:r w:rsidRPr="005650AA">
        <w:rPr>
          <w:rFonts w:ascii="Palatino Linotype" w:eastAsia="Times New Roman" w:hAnsi="Palatino Linotype" w:cs="Times New Roman"/>
          <w:sz w:val="24"/>
          <w:szCs w:val="24"/>
          <w:lang w:eastAsia="en-GB"/>
        </w:rPr>
        <w:t xml:space="preserve"> (i.e. employers, but also society more generally).</w:t>
      </w:r>
      <w:r w:rsidR="00E26393" w:rsidRPr="005650AA">
        <w:rPr>
          <w:rFonts w:ascii="Palatino Linotype" w:eastAsia="Times New Roman" w:hAnsi="Palatino Linotype" w:cs="Times New Roman"/>
          <w:sz w:val="24"/>
          <w:szCs w:val="24"/>
          <w:lang w:eastAsia="en-GB"/>
        </w:rPr>
        <w:t xml:space="preserve"> For this note I will pay more attention to the educators though, and particularly clinicians.</w:t>
      </w:r>
    </w:p>
    <w:p w14:paraId="127E578C" w14:textId="19EA9861" w:rsidR="00B62842" w:rsidRPr="005650AA" w:rsidRDefault="002513E2" w:rsidP="00996572">
      <w:p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SQE 1 and SQE 2</w:t>
      </w:r>
      <w:r w:rsidR="00347C58" w:rsidRPr="005650AA">
        <w:rPr>
          <w:rFonts w:ascii="Palatino Linotype" w:eastAsia="Times New Roman" w:hAnsi="Palatino Linotype" w:cs="Times New Roman"/>
          <w:sz w:val="24"/>
          <w:szCs w:val="24"/>
          <w:lang w:eastAsia="en-GB"/>
        </w:rPr>
        <w:t xml:space="preserve"> are two separate assessment exercises which</w:t>
      </w:r>
      <w:r w:rsidRPr="005650AA">
        <w:rPr>
          <w:rFonts w:ascii="Palatino Linotype" w:eastAsia="Times New Roman" w:hAnsi="Palatino Linotype" w:cs="Times New Roman"/>
          <w:sz w:val="24"/>
          <w:szCs w:val="24"/>
          <w:lang w:eastAsia="en-GB"/>
        </w:rPr>
        <w:t xml:space="preserve"> will soon – it seems – be playing a gatekeeper role for access to the legal profession</w:t>
      </w:r>
      <w:r w:rsidR="006E5F54" w:rsidRPr="005650AA">
        <w:rPr>
          <w:rFonts w:ascii="Palatino Linotype" w:eastAsia="Times New Roman" w:hAnsi="Palatino Linotype" w:cs="Times New Roman"/>
          <w:sz w:val="24"/>
          <w:szCs w:val="24"/>
          <w:lang w:eastAsia="en-GB"/>
        </w:rPr>
        <w:t xml:space="preserve"> in England</w:t>
      </w:r>
      <w:r w:rsidRPr="005650AA">
        <w:rPr>
          <w:rFonts w:ascii="Palatino Linotype" w:eastAsia="Times New Roman" w:hAnsi="Palatino Linotype" w:cs="Times New Roman"/>
          <w:sz w:val="24"/>
          <w:szCs w:val="24"/>
          <w:lang w:eastAsia="en-GB"/>
        </w:rPr>
        <w:t>, albeit it will operate with the additional requirements of having a certain amount of eligible experience undertaking legal activity in a verifiable way</w:t>
      </w:r>
      <w:r w:rsidR="00351D63" w:rsidRPr="005650AA">
        <w:rPr>
          <w:rFonts w:ascii="Palatino Linotype" w:eastAsia="Times New Roman" w:hAnsi="Palatino Linotype" w:cs="Times New Roman"/>
          <w:sz w:val="24"/>
          <w:szCs w:val="24"/>
          <w:lang w:eastAsia="en-GB"/>
        </w:rPr>
        <w:t xml:space="preserve"> (this being known as ‘qualifying work experience’),</w:t>
      </w:r>
      <w:r w:rsidRPr="005650AA">
        <w:rPr>
          <w:rFonts w:ascii="Palatino Linotype" w:eastAsia="Times New Roman" w:hAnsi="Palatino Linotype" w:cs="Times New Roman"/>
          <w:sz w:val="24"/>
          <w:szCs w:val="24"/>
          <w:lang w:eastAsia="en-GB"/>
        </w:rPr>
        <w:t xml:space="preserve"> and also the requirements of probity expected of solicitors, namely to be an ethical and professionally aware soul (the </w:t>
      </w:r>
      <w:r w:rsidR="006E5F54" w:rsidRPr="005650AA">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character and suitability requirements</w:t>
      </w:r>
      <w:r w:rsidR="006E5F54" w:rsidRPr="005650AA">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 xml:space="preserve">). </w:t>
      </w:r>
      <w:r w:rsidR="00B62842" w:rsidRPr="005650AA">
        <w:rPr>
          <w:rFonts w:ascii="Palatino Linotype" w:eastAsia="Times New Roman" w:hAnsi="Palatino Linotype" w:cs="Times New Roman"/>
          <w:sz w:val="24"/>
          <w:szCs w:val="24"/>
          <w:lang w:eastAsia="en-GB"/>
        </w:rPr>
        <w:t>There was</w:t>
      </w:r>
      <w:r w:rsidRPr="005650AA">
        <w:rPr>
          <w:rFonts w:ascii="Palatino Linotype" w:eastAsia="Times New Roman" w:hAnsi="Palatino Linotype" w:cs="Times New Roman"/>
          <w:sz w:val="24"/>
          <w:szCs w:val="24"/>
          <w:lang w:eastAsia="en-GB"/>
        </w:rPr>
        <w:t xml:space="preserve"> an initial proposed roll out date of 2020, </w:t>
      </w:r>
      <w:r w:rsidR="00B62842" w:rsidRPr="005650AA">
        <w:rPr>
          <w:rFonts w:ascii="Palatino Linotype" w:eastAsia="Times New Roman" w:hAnsi="Palatino Linotype" w:cs="Times New Roman"/>
          <w:sz w:val="24"/>
          <w:szCs w:val="24"/>
          <w:lang w:eastAsia="en-GB"/>
        </w:rPr>
        <w:t xml:space="preserve">but </w:t>
      </w:r>
      <w:r w:rsidRPr="005650AA">
        <w:rPr>
          <w:rFonts w:ascii="Palatino Linotype" w:eastAsia="Times New Roman" w:hAnsi="Palatino Linotype" w:cs="Times New Roman"/>
          <w:sz w:val="24"/>
          <w:szCs w:val="24"/>
          <w:lang w:eastAsia="en-GB"/>
        </w:rPr>
        <w:t xml:space="preserve">this has slipped back to 2021. </w:t>
      </w:r>
      <w:r w:rsidR="00347C58" w:rsidRPr="005650AA">
        <w:rPr>
          <w:rFonts w:ascii="Palatino Linotype" w:eastAsia="Times New Roman" w:hAnsi="Palatino Linotype" w:cs="Times New Roman"/>
          <w:sz w:val="24"/>
          <w:szCs w:val="24"/>
          <w:lang w:eastAsia="en-GB"/>
        </w:rPr>
        <w:t xml:space="preserve">SQE 1 and SQE 2 – taken together as SQE – will assume the gatekeeper role that is currently by the Legal Practice Course </w:t>
      </w:r>
      <w:r w:rsidR="00B62842" w:rsidRPr="005650AA">
        <w:rPr>
          <w:rFonts w:ascii="Palatino Linotype" w:eastAsia="Times New Roman" w:hAnsi="Palatino Linotype" w:cs="Times New Roman"/>
          <w:sz w:val="24"/>
          <w:szCs w:val="24"/>
          <w:lang w:eastAsia="en-GB"/>
        </w:rPr>
        <w:t>(LPC)</w:t>
      </w:r>
      <w:r w:rsidR="00347C58" w:rsidRPr="005650AA">
        <w:rPr>
          <w:rFonts w:ascii="Palatino Linotype" w:eastAsia="Times New Roman" w:hAnsi="Palatino Linotype" w:cs="Times New Roman"/>
          <w:sz w:val="24"/>
          <w:szCs w:val="24"/>
          <w:lang w:eastAsia="en-GB"/>
        </w:rPr>
        <w:t xml:space="preserve"> </w:t>
      </w:r>
      <w:r w:rsidR="00B62842" w:rsidRPr="005650AA">
        <w:rPr>
          <w:rFonts w:ascii="Palatino Linotype" w:eastAsia="Times New Roman" w:hAnsi="Palatino Linotype" w:cs="Times New Roman"/>
          <w:sz w:val="24"/>
          <w:szCs w:val="24"/>
          <w:lang w:eastAsia="en-GB"/>
        </w:rPr>
        <w:t>qualification, whilst also rendering the Graduate Diploma in Law (GDL) conversion route from one degree to another otiose.</w:t>
      </w:r>
    </w:p>
    <w:p w14:paraId="7D7A4FA3" w14:textId="24AC6EAB" w:rsidR="002513E2" w:rsidRPr="005650AA" w:rsidRDefault="00B62842" w:rsidP="00996572">
      <w:p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 xml:space="preserve">Much more </w:t>
      </w:r>
      <w:proofErr w:type="gramStart"/>
      <w:r w:rsidRPr="005650AA">
        <w:rPr>
          <w:rFonts w:ascii="Palatino Linotype" w:eastAsia="Times New Roman" w:hAnsi="Palatino Linotype" w:cs="Times New Roman"/>
          <w:sz w:val="24"/>
          <w:szCs w:val="24"/>
          <w:lang w:eastAsia="en-GB"/>
        </w:rPr>
        <w:t>could be written</w:t>
      </w:r>
      <w:proofErr w:type="gramEnd"/>
      <w:r w:rsidRPr="005650AA">
        <w:rPr>
          <w:rFonts w:ascii="Palatino Linotype" w:eastAsia="Times New Roman" w:hAnsi="Palatino Linotype" w:cs="Times New Roman"/>
          <w:sz w:val="24"/>
          <w:szCs w:val="24"/>
          <w:lang w:eastAsia="en-GB"/>
        </w:rPr>
        <w:t xml:space="preserve"> about all of this. For now, it </w:t>
      </w:r>
      <w:proofErr w:type="gramStart"/>
      <w:r w:rsidRPr="005650AA">
        <w:rPr>
          <w:rFonts w:ascii="Palatino Linotype" w:eastAsia="Times New Roman" w:hAnsi="Palatino Linotype" w:cs="Times New Roman"/>
          <w:sz w:val="24"/>
          <w:szCs w:val="24"/>
          <w:lang w:eastAsia="en-GB"/>
        </w:rPr>
        <w:t>can be noted</w:t>
      </w:r>
      <w:proofErr w:type="gramEnd"/>
      <w:r w:rsidRPr="005650AA">
        <w:rPr>
          <w:rFonts w:ascii="Palatino Linotype" w:eastAsia="Times New Roman" w:hAnsi="Palatino Linotype" w:cs="Times New Roman"/>
          <w:sz w:val="24"/>
          <w:szCs w:val="24"/>
          <w:lang w:eastAsia="en-GB"/>
        </w:rPr>
        <w:t xml:space="preserve"> that s</w:t>
      </w:r>
      <w:r w:rsidR="002513E2" w:rsidRPr="005650AA">
        <w:rPr>
          <w:rFonts w:ascii="Palatino Linotype" w:eastAsia="Times New Roman" w:hAnsi="Palatino Linotype" w:cs="Times New Roman"/>
          <w:sz w:val="24"/>
          <w:szCs w:val="24"/>
          <w:lang w:eastAsia="en-GB"/>
        </w:rPr>
        <w:t xml:space="preserve">ome </w:t>
      </w:r>
      <w:r w:rsidR="006E5F54" w:rsidRPr="005650AA">
        <w:rPr>
          <w:rFonts w:ascii="Palatino Linotype" w:eastAsia="Times New Roman" w:hAnsi="Palatino Linotype" w:cs="Times New Roman"/>
          <w:sz w:val="24"/>
          <w:szCs w:val="24"/>
          <w:lang w:eastAsia="en-GB"/>
        </w:rPr>
        <w:t>remain</w:t>
      </w:r>
      <w:r w:rsidR="002513E2" w:rsidRPr="005650AA">
        <w:rPr>
          <w:rFonts w:ascii="Palatino Linotype" w:eastAsia="Times New Roman" w:hAnsi="Palatino Linotype" w:cs="Times New Roman"/>
          <w:sz w:val="24"/>
          <w:szCs w:val="24"/>
          <w:lang w:eastAsia="en-GB"/>
        </w:rPr>
        <w:t xml:space="preserve"> sceptical about the SQE on its own merits, with various points relating to this being touched on below.</w:t>
      </w:r>
      <w:r w:rsidR="006E5F54" w:rsidRPr="005650AA">
        <w:rPr>
          <w:rFonts w:ascii="Palatino Linotype" w:eastAsia="Times New Roman" w:hAnsi="Palatino Linotype" w:cs="Times New Roman"/>
          <w:sz w:val="24"/>
          <w:szCs w:val="24"/>
          <w:lang w:eastAsia="en-GB"/>
        </w:rPr>
        <w:t xml:space="preserve"> Others seem firmly of the view that the SQE train is coming and it is a bit late to try to stop it outright.</w:t>
      </w:r>
      <w:r w:rsidR="002E5D49" w:rsidRPr="005650AA">
        <w:rPr>
          <w:rFonts w:ascii="Palatino Linotype" w:eastAsia="Times New Roman" w:hAnsi="Palatino Linotype" w:cs="Times New Roman"/>
          <w:sz w:val="24"/>
          <w:szCs w:val="24"/>
          <w:lang w:eastAsia="en-GB"/>
        </w:rPr>
        <w:t xml:space="preserve"> Depending on when you are reading this and what has actually happened, this description might already seem dated or simplistic, but </w:t>
      </w:r>
      <w:r w:rsidR="006E5F54" w:rsidRPr="005650AA">
        <w:rPr>
          <w:rFonts w:ascii="Palatino Linotype" w:eastAsia="Times New Roman" w:hAnsi="Palatino Linotype" w:cs="Times New Roman"/>
          <w:sz w:val="24"/>
          <w:szCs w:val="24"/>
          <w:lang w:eastAsia="en-GB"/>
        </w:rPr>
        <w:t>I suppose that is an inherent risk in notes such as this</w:t>
      </w:r>
      <w:r w:rsidR="002E5D49" w:rsidRPr="005650AA">
        <w:rPr>
          <w:rFonts w:ascii="Palatino Linotype" w:eastAsia="Times New Roman" w:hAnsi="Palatino Linotype" w:cs="Times New Roman"/>
          <w:sz w:val="24"/>
          <w:szCs w:val="24"/>
          <w:lang w:eastAsia="en-GB"/>
        </w:rPr>
        <w:t>.</w:t>
      </w:r>
      <w:r w:rsidR="006E5F54" w:rsidRPr="005650AA">
        <w:rPr>
          <w:rFonts w:ascii="Palatino Linotype" w:eastAsia="Times New Roman" w:hAnsi="Palatino Linotype" w:cs="Times New Roman"/>
          <w:sz w:val="24"/>
          <w:szCs w:val="24"/>
          <w:lang w:eastAsia="en-GB"/>
        </w:rPr>
        <w:t xml:space="preserve"> T</w:t>
      </w:r>
      <w:r w:rsidR="002E5D49" w:rsidRPr="005650AA">
        <w:rPr>
          <w:rFonts w:ascii="Palatino Linotype" w:eastAsia="Times New Roman" w:hAnsi="Palatino Linotype" w:cs="Times New Roman"/>
          <w:sz w:val="24"/>
          <w:szCs w:val="24"/>
          <w:lang w:eastAsia="en-GB"/>
        </w:rPr>
        <w:t xml:space="preserve">his note </w:t>
      </w:r>
      <w:r w:rsidR="006E5F54" w:rsidRPr="005650AA">
        <w:rPr>
          <w:rFonts w:ascii="Palatino Linotype" w:eastAsia="Times New Roman" w:hAnsi="Palatino Linotype" w:cs="Times New Roman"/>
          <w:sz w:val="24"/>
          <w:szCs w:val="24"/>
          <w:lang w:eastAsia="en-GB"/>
        </w:rPr>
        <w:t xml:space="preserve">will simply </w:t>
      </w:r>
      <w:r w:rsidR="002E5D49" w:rsidRPr="005650AA">
        <w:rPr>
          <w:rFonts w:ascii="Palatino Linotype" w:eastAsia="Times New Roman" w:hAnsi="Palatino Linotype" w:cs="Times New Roman"/>
          <w:sz w:val="24"/>
          <w:szCs w:val="24"/>
          <w:lang w:eastAsia="en-GB"/>
        </w:rPr>
        <w:t xml:space="preserve">proceed </w:t>
      </w:r>
      <w:r w:rsidR="006E5F54" w:rsidRPr="005650AA">
        <w:rPr>
          <w:rFonts w:ascii="Palatino Linotype" w:eastAsia="Times New Roman" w:hAnsi="Palatino Linotype" w:cs="Times New Roman"/>
          <w:sz w:val="24"/>
          <w:szCs w:val="24"/>
          <w:lang w:eastAsia="en-GB"/>
        </w:rPr>
        <w:t>by accepting that</w:t>
      </w:r>
      <w:r w:rsidR="002E5D49" w:rsidRPr="005650AA">
        <w:rPr>
          <w:rFonts w:ascii="Palatino Linotype" w:eastAsia="Times New Roman" w:hAnsi="Palatino Linotype" w:cs="Times New Roman"/>
          <w:sz w:val="24"/>
          <w:szCs w:val="24"/>
          <w:lang w:eastAsia="en-GB"/>
        </w:rPr>
        <w:t xml:space="preserve"> </w:t>
      </w:r>
      <w:r w:rsidR="006E5F54" w:rsidRPr="005650AA">
        <w:rPr>
          <w:rFonts w:ascii="Palatino Linotype" w:eastAsia="Times New Roman" w:hAnsi="Palatino Linotype" w:cs="Times New Roman"/>
          <w:sz w:val="24"/>
          <w:szCs w:val="24"/>
          <w:lang w:eastAsia="en-GB"/>
        </w:rPr>
        <w:t xml:space="preserve">appointed </w:t>
      </w:r>
      <w:r w:rsidR="002E5D49" w:rsidRPr="005650AA">
        <w:rPr>
          <w:rFonts w:ascii="Palatino Linotype" w:eastAsia="Times New Roman" w:hAnsi="Palatino Linotype" w:cs="Times New Roman"/>
          <w:sz w:val="24"/>
          <w:szCs w:val="24"/>
          <w:lang w:eastAsia="en-GB"/>
        </w:rPr>
        <w:t>timeline</w:t>
      </w:r>
      <w:r w:rsidR="006E5F54" w:rsidRPr="005650AA">
        <w:rPr>
          <w:rFonts w:ascii="Palatino Linotype" w:eastAsia="Times New Roman" w:hAnsi="Palatino Linotype" w:cs="Times New Roman"/>
          <w:sz w:val="24"/>
          <w:szCs w:val="24"/>
          <w:lang w:eastAsia="en-GB"/>
        </w:rPr>
        <w:t xml:space="preserve"> and the necessity of adapting to </w:t>
      </w:r>
      <w:r w:rsidR="006E5F54" w:rsidRPr="005650AA">
        <w:rPr>
          <w:rFonts w:ascii="Palatino Linotype" w:eastAsia="Times New Roman" w:hAnsi="Palatino Linotype" w:cs="Times New Roman"/>
          <w:sz w:val="24"/>
          <w:szCs w:val="24"/>
          <w:lang w:eastAsia="en-GB"/>
        </w:rPr>
        <w:lastRenderedPageBreak/>
        <w:t xml:space="preserve">SQE quickly, with a side order of an explanation as to </w:t>
      </w:r>
      <w:r w:rsidR="002513E2" w:rsidRPr="005650AA">
        <w:rPr>
          <w:rFonts w:ascii="Palatino Linotype" w:eastAsia="Times New Roman" w:hAnsi="Palatino Linotype" w:cs="Times New Roman"/>
          <w:sz w:val="24"/>
          <w:szCs w:val="24"/>
          <w:lang w:eastAsia="en-GB"/>
        </w:rPr>
        <w:t>why a Scot might be interested in all of this.</w:t>
      </w:r>
      <w:r w:rsidR="006E5F54" w:rsidRPr="005650AA">
        <w:rPr>
          <w:rFonts w:ascii="Palatino Linotype" w:eastAsia="Times New Roman" w:hAnsi="Palatino Linotype" w:cs="Times New Roman"/>
          <w:sz w:val="24"/>
          <w:szCs w:val="24"/>
          <w:lang w:eastAsia="en-GB"/>
        </w:rPr>
        <w:t xml:space="preserve"> </w:t>
      </w:r>
    </w:p>
    <w:p w14:paraId="58CE4D1B" w14:textId="22F63890" w:rsidR="002513E2" w:rsidRPr="005650AA" w:rsidRDefault="002E5D49" w:rsidP="00996572">
      <w:p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Why else was a Scot interested in the event?</w:t>
      </w:r>
      <w:r w:rsidR="00D032D8" w:rsidRPr="005650AA">
        <w:rPr>
          <w:rFonts w:ascii="Palatino Linotype" w:eastAsia="Times New Roman" w:hAnsi="Palatino Linotype" w:cs="Times New Roman"/>
          <w:sz w:val="24"/>
          <w:szCs w:val="24"/>
          <w:lang w:eastAsia="en-GB"/>
        </w:rPr>
        <w:t xml:space="preserve"> The functional reason for my attendance was that o</w:t>
      </w:r>
      <w:r w:rsidRPr="005650AA">
        <w:rPr>
          <w:rFonts w:ascii="Palatino Linotype" w:eastAsia="Times New Roman" w:hAnsi="Palatino Linotype" w:cs="Times New Roman"/>
          <w:sz w:val="24"/>
          <w:szCs w:val="24"/>
          <w:lang w:eastAsia="en-GB"/>
        </w:rPr>
        <w:t>ne of the</w:t>
      </w:r>
      <w:r w:rsidR="002513E2" w:rsidRPr="005650AA">
        <w:rPr>
          <w:rFonts w:ascii="Palatino Linotype" w:eastAsia="Times New Roman" w:hAnsi="Palatino Linotype" w:cs="Times New Roman"/>
          <w:sz w:val="24"/>
          <w:szCs w:val="24"/>
          <w:lang w:eastAsia="en-GB"/>
        </w:rPr>
        <w:t xml:space="preserve"> representative bodies </w:t>
      </w:r>
      <w:r w:rsidRPr="005650AA">
        <w:rPr>
          <w:rFonts w:ascii="Palatino Linotype" w:eastAsia="Times New Roman" w:hAnsi="Palatino Linotype" w:cs="Times New Roman"/>
          <w:sz w:val="24"/>
          <w:szCs w:val="24"/>
          <w:lang w:eastAsia="en-GB"/>
        </w:rPr>
        <w:t>for</w:t>
      </w:r>
      <w:r w:rsidR="002513E2" w:rsidRPr="005650AA">
        <w:rPr>
          <w:rFonts w:ascii="Palatino Linotype" w:eastAsia="Times New Roman" w:hAnsi="Palatino Linotype" w:cs="Times New Roman"/>
          <w:sz w:val="24"/>
          <w:szCs w:val="24"/>
          <w:lang w:eastAsia="en-GB"/>
        </w:rPr>
        <w:t xml:space="preserve"> law clinics – the Clinical Legal Education Organisation (</w:t>
      </w:r>
      <w:hyperlink r:id="rId10" w:history="1">
        <w:r w:rsidR="002513E2" w:rsidRPr="005650AA">
          <w:rPr>
            <w:rFonts w:ascii="Palatino Linotype" w:eastAsia="Times New Roman" w:hAnsi="Palatino Linotype" w:cs="Times New Roman"/>
            <w:sz w:val="24"/>
            <w:szCs w:val="24"/>
            <w:u w:val="single"/>
            <w:lang w:eastAsia="en-GB"/>
          </w:rPr>
          <w:t>CLEO</w:t>
        </w:r>
      </w:hyperlink>
      <w:r w:rsidR="002513E2" w:rsidRPr="005650AA">
        <w:rPr>
          <w:rFonts w:ascii="Palatino Linotype" w:eastAsia="Times New Roman" w:hAnsi="Palatino Linotype" w:cs="Times New Roman"/>
          <w:sz w:val="24"/>
          <w:szCs w:val="24"/>
          <w:lang w:eastAsia="en-GB"/>
        </w:rPr>
        <w:t>)</w:t>
      </w:r>
      <w:r w:rsidRPr="005650AA">
        <w:rPr>
          <w:rStyle w:val="FootnoteReference"/>
          <w:rFonts w:ascii="Palatino Linotype" w:eastAsia="Times New Roman" w:hAnsi="Palatino Linotype" w:cs="Times New Roman"/>
          <w:sz w:val="24"/>
          <w:szCs w:val="24"/>
          <w:lang w:eastAsia="en-GB"/>
        </w:rPr>
        <w:footnoteReference w:id="5"/>
      </w:r>
      <w:r w:rsidR="002513E2" w:rsidRPr="005650AA">
        <w:rPr>
          <w:rFonts w:ascii="Palatino Linotype" w:eastAsia="Times New Roman" w:hAnsi="Palatino Linotype" w:cs="Times New Roman"/>
          <w:sz w:val="24"/>
          <w:szCs w:val="24"/>
          <w:lang w:eastAsia="en-GB"/>
        </w:rPr>
        <w:t xml:space="preserve"> – had its AGM at Coventry on the day of the conference. I am a trustee of CLEO, and there </w:t>
      </w:r>
      <w:proofErr w:type="gramStart"/>
      <w:r w:rsidR="002513E2" w:rsidRPr="005650AA">
        <w:rPr>
          <w:rFonts w:ascii="Palatino Linotype" w:eastAsia="Times New Roman" w:hAnsi="Palatino Linotype" w:cs="Times New Roman"/>
          <w:sz w:val="24"/>
          <w:szCs w:val="24"/>
          <w:lang w:eastAsia="en-GB"/>
        </w:rPr>
        <w:t>was also</w:t>
      </w:r>
      <w:proofErr w:type="gramEnd"/>
      <w:r w:rsidR="002513E2" w:rsidRPr="005650AA">
        <w:rPr>
          <w:rFonts w:ascii="Palatino Linotype" w:eastAsia="Times New Roman" w:hAnsi="Palatino Linotype" w:cs="Times New Roman"/>
          <w:sz w:val="24"/>
          <w:szCs w:val="24"/>
          <w:lang w:eastAsia="en-GB"/>
        </w:rPr>
        <w:t xml:space="preserve"> a trustee meeting.</w:t>
      </w:r>
      <w:r w:rsidR="00D032D8" w:rsidRPr="005650AA">
        <w:rPr>
          <w:rFonts w:ascii="Palatino Linotype" w:eastAsia="Times New Roman" w:hAnsi="Palatino Linotype" w:cs="Times New Roman"/>
          <w:sz w:val="24"/>
          <w:szCs w:val="24"/>
          <w:lang w:eastAsia="en-GB"/>
        </w:rPr>
        <w:t xml:space="preserve"> </w:t>
      </w:r>
      <w:proofErr w:type="gramStart"/>
      <w:r w:rsidR="00D032D8" w:rsidRPr="005650AA">
        <w:rPr>
          <w:rFonts w:ascii="Palatino Linotype" w:eastAsia="Times New Roman" w:hAnsi="Palatino Linotype" w:cs="Times New Roman"/>
          <w:sz w:val="24"/>
          <w:szCs w:val="24"/>
          <w:lang w:eastAsia="en-GB"/>
        </w:rPr>
        <w:t>On the assumption that the</w:t>
      </w:r>
      <w:r w:rsidR="002513E2" w:rsidRPr="005650AA">
        <w:rPr>
          <w:rFonts w:ascii="Palatino Linotype" w:eastAsia="Times New Roman" w:hAnsi="Palatino Linotype" w:cs="Times New Roman"/>
          <w:sz w:val="24"/>
          <w:szCs w:val="24"/>
          <w:lang w:eastAsia="en-GB"/>
        </w:rPr>
        <w:t xml:space="preserve"> fine detail of the governance of CLEO</w:t>
      </w:r>
      <w:r w:rsidR="00D032D8" w:rsidRPr="005650AA">
        <w:rPr>
          <w:rFonts w:ascii="Palatino Linotype" w:eastAsia="Times New Roman" w:hAnsi="Palatino Linotype" w:cs="Times New Roman"/>
          <w:sz w:val="24"/>
          <w:szCs w:val="24"/>
          <w:lang w:eastAsia="en-GB"/>
        </w:rPr>
        <w:t xml:space="preserve"> is not something that will engage readers too much</w:t>
      </w:r>
      <w:r w:rsidR="002513E2" w:rsidRPr="005650AA">
        <w:rPr>
          <w:rFonts w:ascii="Palatino Linotype" w:eastAsia="Times New Roman" w:hAnsi="Palatino Linotype" w:cs="Times New Roman"/>
          <w:sz w:val="24"/>
          <w:szCs w:val="24"/>
          <w:lang w:eastAsia="en-GB"/>
        </w:rPr>
        <w:t>, I will</w:t>
      </w:r>
      <w:r w:rsidR="00D032D8" w:rsidRPr="005650AA">
        <w:rPr>
          <w:rFonts w:ascii="Palatino Linotype" w:eastAsia="Times New Roman" w:hAnsi="Palatino Linotype" w:cs="Times New Roman"/>
          <w:sz w:val="24"/>
          <w:szCs w:val="24"/>
          <w:lang w:eastAsia="en-GB"/>
        </w:rPr>
        <w:t xml:space="preserve"> forgo discussion about that and instead</w:t>
      </w:r>
      <w:r w:rsidR="002513E2" w:rsidRPr="005650AA">
        <w:rPr>
          <w:rFonts w:ascii="Palatino Linotype" w:eastAsia="Times New Roman" w:hAnsi="Palatino Linotype" w:cs="Times New Roman"/>
          <w:sz w:val="24"/>
          <w:szCs w:val="24"/>
          <w:lang w:eastAsia="en-GB"/>
        </w:rPr>
        <w:t xml:space="preserve"> take the opportunity in this </w:t>
      </w:r>
      <w:r w:rsidR="002F5718">
        <w:rPr>
          <w:rFonts w:ascii="Palatino Linotype" w:eastAsia="Times New Roman" w:hAnsi="Palatino Linotype" w:cs="Times New Roman"/>
          <w:sz w:val="24"/>
          <w:szCs w:val="24"/>
          <w:lang w:eastAsia="en-GB"/>
        </w:rPr>
        <w:t>note</w:t>
      </w:r>
      <w:r w:rsidR="002513E2" w:rsidRPr="005650AA">
        <w:rPr>
          <w:rFonts w:ascii="Palatino Linotype" w:eastAsia="Times New Roman" w:hAnsi="Palatino Linotype" w:cs="Times New Roman"/>
          <w:sz w:val="24"/>
          <w:szCs w:val="24"/>
          <w:lang w:eastAsia="en-GB"/>
        </w:rPr>
        <w:t xml:space="preserve"> to set out some of the discussions about the acronym that is gloriously monosyllabically rendered as the phonetic </w:t>
      </w:r>
      <w:r w:rsidR="007835A9" w:rsidRPr="005650AA">
        <w:rPr>
          <w:rFonts w:ascii="Palatino Linotype" w:eastAsia="Times New Roman" w:hAnsi="Palatino Linotype" w:cs="Times New Roman"/>
          <w:sz w:val="24"/>
          <w:szCs w:val="24"/>
          <w:lang w:eastAsia="en-GB"/>
        </w:rPr>
        <w:t>‘</w:t>
      </w:r>
      <w:proofErr w:type="spellStart"/>
      <w:r w:rsidR="002513E2" w:rsidRPr="005650AA">
        <w:rPr>
          <w:rFonts w:ascii="Palatino Linotype" w:eastAsia="Times New Roman" w:hAnsi="Palatino Linotype" w:cs="Times New Roman"/>
          <w:i/>
          <w:iCs/>
          <w:sz w:val="24"/>
          <w:szCs w:val="24"/>
          <w:lang w:eastAsia="en-GB"/>
        </w:rPr>
        <w:t>squee</w:t>
      </w:r>
      <w:proofErr w:type="spellEnd"/>
      <w:r w:rsidR="007835A9" w:rsidRPr="005650AA">
        <w:rPr>
          <w:rFonts w:ascii="Palatino Linotype" w:eastAsia="Times New Roman" w:hAnsi="Palatino Linotype" w:cs="Times New Roman"/>
          <w:i/>
          <w:iCs/>
          <w:sz w:val="24"/>
          <w:szCs w:val="24"/>
          <w:lang w:eastAsia="en-GB"/>
        </w:rPr>
        <w:t>’</w:t>
      </w:r>
      <w:r w:rsidR="002513E2" w:rsidRPr="005650AA">
        <w:rPr>
          <w:rFonts w:ascii="Palatino Linotype" w:eastAsia="Times New Roman" w:hAnsi="Palatino Linotype" w:cs="Times New Roman"/>
          <w:sz w:val="24"/>
          <w:szCs w:val="24"/>
          <w:lang w:eastAsia="en-GB"/>
        </w:rPr>
        <w:t xml:space="preserve"> (which sounds like the kind of noise a child would emit whilst having lots of fun in an Enid Blyton-</w:t>
      </w:r>
      <w:proofErr w:type="spellStart"/>
      <w:r w:rsidR="002513E2" w:rsidRPr="005650AA">
        <w:rPr>
          <w:rFonts w:ascii="Palatino Linotype" w:eastAsia="Times New Roman" w:hAnsi="Palatino Linotype" w:cs="Times New Roman"/>
          <w:sz w:val="24"/>
          <w:szCs w:val="24"/>
          <w:lang w:eastAsia="en-GB"/>
        </w:rPr>
        <w:t>esque</w:t>
      </w:r>
      <w:proofErr w:type="spellEnd"/>
      <w:r w:rsidR="002513E2" w:rsidRPr="005650AA">
        <w:rPr>
          <w:rFonts w:ascii="Palatino Linotype" w:eastAsia="Times New Roman" w:hAnsi="Palatino Linotype" w:cs="Times New Roman"/>
          <w:sz w:val="24"/>
          <w:szCs w:val="24"/>
          <w:lang w:eastAsia="en-GB"/>
        </w:rPr>
        <w:t xml:space="preserve"> way, before drinking lashings of ginger beer).</w:t>
      </w:r>
      <w:proofErr w:type="gramEnd"/>
    </w:p>
    <w:p w14:paraId="7D70DABF" w14:textId="450A7013" w:rsidR="002513E2" w:rsidRPr="005650AA" w:rsidRDefault="002513E2" w:rsidP="00996572">
      <w:p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 xml:space="preserve">Before doing that, </w:t>
      </w:r>
      <w:proofErr w:type="gramStart"/>
      <w:r w:rsidRPr="005650AA">
        <w:rPr>
          <w:rFonts w:ascii="Palatino Linotype" w:eastAsia="Times New Roman" w:hAnsi="Palatino Linotype" w:cs="Times New Roman"/>
          <w:sz w:val="24"/>
          <w:szCs w:val="24"/>
          <w:lang w:eastAsia="en-GB"/>
        </w:rPr>
        <w:t>I’ll</w:t>
      </w:r>
      <w:proofErr w:type="gramEnd"/>
      <w:r w:rsidRPr="005650AA">
        <w:rPr>
          <w:rFonts w:ascii="Palatino Linotype" w:eastAsia="Times New Roman" w:hAnsi="Palatino Linotype" w:cs="Times New Roman"/>
          <w:sz w:val="24"/>
          <w:szCs w:val="24"/>
          <w:lang w:eastAsia="en-GB"/>
        </w:rPr>
        <w:t xml:space="preserve"> </w:t>
      </w:r>
      <w:r w:rsidR="0006767A" w:rsidRPr="005650AA">
        <w:rPr>
          <w:rFonts w:ascii="Palatino Linotype" w:eastAsia="Times New Roman" w:hAnsi="Palatino Linotype" w:cs="Times New Roman"/>
          <w:sz w:val="24"/>
          <w:szCs w:val="24"/>
          <w:lang w:eastAsia="en-GB"/>
        </w:rPr>
        <w:t xml:space="preserve">briefly </w:t>
      </w:r>
      <w:r w:rsidRPr="005650AA">
        <w:rPr>
          <w:rFonts w:ascii="Palatino Linotype" w:eastAsia="Times New Roman" w:hAnsi="Palatino Linotype" w:cs="Times New Roman"/>
          <w:sz w:val="24"/>
          <w:szCs w:val="24"/>
          <w:lang w:eastAsia="en-GB"/>
        </w:rPr>
        <w:t xml:space="preserve">explain what this might mean to a Scot, and indeed to this Scottish writer. A first point is that </w:t>
      </w:r>
      <w:r w:rsidR="0006767A" w:rsidRPr="005650AA">
        <w:rPr>
          <w:rFonts w:ascii="Palatino Linotype" w:eastAsia="Times New Roman" w:hAnsi="Palatino Linotype" w:cs="Times New Roman"/>
          <w:sz w:val="24"/>
          <w:szCs w:val="24"/>
          <w:lang w:eastAsia="en-GB"/>
        </w:rPr>
        <w:t>several</w:t>
      </w:r>
      <w:r w:rsidRPr="005650AA">
        <w:rPr>
          <w:rFonts w:ascii="Palatino Linotype" w:eastAsia="Times New Roman" w:hAnsi="Palatino Linotype" w:cs="Times New Roman"/>
          <w:sz w:val="24"/>
          <w:szCs w:val="24"/>
          <w:lang w:eastAsia="en-GB"/>
        </w:rPr>
        <w:t xml:space="preserve"> Scottish law schools offer English law qualifications. Another point is that what happens in the larger jurisdiction of England might have an impact or at least an influence on the direction of legal education and training in Scotland. Don’t get me wrong, this is an issue that periodically arises in Scotland</w:t>
      </w:r>
      <w:r w:rsidR="00D032D8" w:rsidRPr="005650AA">
        <w:rPr>
          <w:rFonts w:ascii="Palatino Linotype" w:eastAsia="Times New Roman" w:hAnsi="Palatino Linotype" w:cs="Times New Roman"/>
          <w:sz w:val="24"/>
          <w:szCs w:val="24"/>
          <w:lang w:eastAsia="en-GB"/>
        </w:rPr>
        <w:t xml:space="preserve"> anyway</w:t>
      </w:r>
      <w:r w:rsidRPr="005650AA">
        <w:rPr>
          <w:rFonts w:ascii="Palatino Linotype" w:eastAsia="Times New Roman" w:hAnsi="Palatino Linotype" w:cs="Times New Roman"/>
          <w:sz w:val="24"/>
          <w:szCs w:val="24"/>
          <w:lang w:eastAsia="en-GB"/>
        </w:rPr>
        <w:t xml:space="preserve"> – with discussions being instigated either by the </w:t>
      </w:r>
      <w:hyperlink r:id="rId11" w:history="1">
        <w:r w:rsidRPr="005650AA">
          <w:rPr>
            <w:rFonts w:ascii="Palatino Linotype" w:eastAsia="Times New Roman" w:hAnsi="Palatino Linotype" w:cs="Times New Roman"/>
            <w:sz w:val="24"/>
            <w:szCs w:val="24"/>
            <w:u w:val="single"/>
            <w:lang w:eastAsia="en-GB"/>
          </w:rPr>
          <w:t>regulatory/professional body</w:t>
        </w:r>
      </w:hyperlink>
      <w:r w:rsidRPr="005650AA">
        <w:rPr>
          <w:rFonts w:ascii="Palatino Linotype" w:eastAsia="Times New Roman" w:hAnsi="Palatino Linotype" w:cs="Times New Roman"/>
          <w:sz w:val="24"/>
          <w:szCs w:val="24"/>
          <w:lang w:eastAsia="en-GB"/>
        </w:rPr>
        <w:t xml:space="preserve"> (2017),</w:t>
      </w:r>
      <w:r w:rsidR="00D032D8" w:rsidRPr="005650AA">
        <w:rPr>
          <w:rStyle w:val="FootnoteReference"/>
          <w:rFonts w:ascii="Palatino Linotype" w:eastAsia="Times New Roman" w:hAnsi="Palatino Linotype" w:cs="Times New Roman"/>
          <w:sz w:val="24"/>
          <w:szCs w:val="24"/>
          <w:lang w:eastAsia="en-GB"/>
        </w:rPr>
        <w:footnoteReference w:id="6"/>
      </w:r>
      <w:r w:rsidRPr="005650AA">
        <w:rPr>
          <w:rFonts w:ascii="Palatino Linotype" w:eastAsia="Times New Roman" w:hAnsi="Palatino Linotype" w:cs="Times New Roman"/>
          <w:sz w:val="24"/>
          <w:szCs w:val="24"/>
          <w:lang w:eastAsia="en-GB"/>
        </w:rPr>
        <w:t xml:space="preserve"> by </w:t>
      </w:r>
      <w:hyperlink r:id="rId12" w:anchor="Introduction" w:history="1">
        <w:r w:rsidRPr="005650AA">
          <w:rPr>
            <w:rFonts w:ascii="Palatino Linotype" w:eastAsia="Times New Roman" w:hAnsi="Palatino Linotype" w:cs="Times New Roman"/>
            <w:sz w:val="24"/>
            <w:szCs w:val="24"/>
            <w:u w:val="single"/>
            <w:lang w:eastAsia="en-GB"/>
          </w:rPr>
          <w:t>politicians</w:t>
        </w:r>
      </w:hyperlink>
      <w:r w:rsidRPr="005650AA">
        <w:rPr>
          <w:rFonts w:ascii="Palatino Linotype" w:eastAsia="Times New Roman" w:hAnsi="Palatino Linotype" w:cs="Times New Roman"/>
          <w:sz w:val="24"/>
          <w:szCs w:val="24"/>
          <w:lang w:eastAsia="en-GB"/>
        </w:rPr>
        <w:t xml:space="preserve"> (2018),</w:t>
      </w:r>
      <w:r w:rsidR="00EC4D0B" w:rsidRPr="005650AA">
        <w:rPr>
          <w:rStyle w:val="FootnoteReference"/>
          <w:rFonts w:ascii="Palatino Linotype" w:eastAsia="Times New Roman" w:hAnsi="Palatino Linotype" w:cs="Times New Roman"/>
          <w:sz w:val="24"/>
          <w:szCs w:val="24"/>
          <w:lang w:eastAsia="en-GB"/>
        </w:rPr>
        <w:footnoteReference w:id="7"/>
      </w:r>
      <w:r w:rsidRPr="005650AA">
        <w:rPr>
          <w:rFonts w:ascii="Palatino Linotype" w:eastAsia="Times New Roman" w:hAnsi="Palatino Linotype" w:cs="Times New Roman"/>
          <w:sz w:val="24"/>
          <w:szCs w:val="24"/>
          <w:lang w:eastAsia="en-GB"/>
        </w:rPr>
        <w:t xml:space="preserve"> or as part of wider </w:t>
      </w:r>
      <w:hyperlink r:id="rId13" w:history="1">
        <w:r w:rsidRPr="005650AA">
          <w:rPr>
            <w:rFonts w:ascii="Palatino Linotype" w:eastAsia="Times New Roman" w:hAnsi="Palatino Linotype" w:cs="Times New Roman"/>
            <w:sz w:val="24"/>
            <w:szCs w:val="24"/>
            <w:u w:val="single"/>
            <w:lang w:eastAsia="en-GB"/>
          </w:rPr>
          <w:t>review of legal services</w:t>
        </w:r>
      </w:hyperlink>
      <w:r w:rsidRPr="005650AA">
        <w:rPr>
          <w:rFonts w:ascii="Palatino Linotype" w:eastAsia="Times New Roman" w:hAnsi="Palatino Linotype" w:cs="Times New Roman"/>
          <w:sz w:val="24"/>
          <w:szCs w:val="24"/>
          <w:lang w:eastAsia="en-GB"/>
        </w:rPr>
        <w:t xml:space="preserve"> triggered by government (the </w:t>
      </w:r>
      <w:proofErr w:type="spellStart"/>
      <w:r w:rsidRPr="005650AA">
        <w:rPr>
          <w:rFonts w:ascii="Palatino Linotype" w:eastAsia="Times New Roman" w:hAnsi="Palatino Linotype" w:cs="Times New Roman"/>
          <w:sz w:val="24"/>
          <w:szCs w:val="24"/>
          <w:lang w:eastAsia="en-GB"/>
        </w:rPr>
        <w:t>Roberton</w:t>
      </w:r>
      <w:proofErr w:type="spellEnd"/>
      <w:r w:rsidRPr="005650AA">
        <w:rPr>
          <w:rFonts w:ascii="Palatino Linotype" w:eastAsia="Times New Roman" w:hAnsi="Palatino Linotype" w:cs="Times New Roman"/>
          <w:sz w:val="24"/>
          <w:szCs w:val="24"/>
          <w:lang w:eastAsia="en-GB"/>
        </w:rPr>
        <w:t xml:space="preserve"> Review, 2018).</w:t>
      </w:r>
      <w:r w:rsidR="00EC4D0B" w:rsidRPr="005650AA">
        <w:rPr>
          <w:rStyle w:val="FootnoteReference"/>
          <w:rFonts w:ascii="Palatino Linotype" w:eastAsia="Times New Roman" w:hAnsi="Palatino Linotype" w:cs="Times New Roman"/>
          <w:sz w:val="24"/>
          <w:szCs w:val="24"/>
          <w:lang w:eastAsia="en-GB"/>
        </w:rPr>
        <w:footnoteReference w:id="8"/>
      </w:r>
      <w:r w:rsidRPr="005650AA">
        <w:rPr>
          <w:rFonts w:ascii="Palatino Linotype" w:eastAsia="Times New Roman" w:hAnsi="Palatino Linotype" w:cs="Times New Roman"/>
          <w:sz w:val="24"/>
          <w:szCs w:val="24"/>
          <w:lang w:eastAsia="en-GB"/>
        </w:rPr>
        <w:t xml:space="preserve"> </w:t>
      </w:r>
      <w:proofErr w:type="gramStart"/>
      <w:r w:rsidRPr="005650AA">
        <w:rPr>
          <w:rFonts w:ascii="Palatino Linotype" w:eastAsia="Times New Roman" w:hAnsi="Palatino Linotype" w:cs="Times New Roman"/>
          <w:sz w:val="24"/>
          <w:szCs w:val="24"/>
          <w:lang w:eastAsia="en-GB"/>
        </w:rPr>
        <w:t>It’s</w:t>
      </w:r>
      <w:proofErr w:type="gramEnd"/>
      <w:r w:rsidRPr="005650AA">
        <w:rPr>
          <w:rFonts w:ascii="Palatino Linotype" w:eastAsia="Times New Roman" w:hAnsi="Palatino Linotype" w:cs="Times New Roman"/>
          <w:sz w:val="24"/>
          <w:szCs w:val="24"/>
          <w:lang w:eastAsia="en-GB"/>
        </w:rPr>
        <w:t xml:space="preserve"> just that whenever the biggest jurisdiction in the UK does something this can have a ripple effect elsewhere, in terms of copying what is seen to work or being cautious over what does not</w:t>
      </w:r>
      <w:r w:rsidR="00351D63" w:rsidRPr="005650AA">
        <w:rPr>
          <w:rFonts w:ascii="Palatino Linotype" w:eastAsia="Times New Roman" w:hAnsi="Palatino Linotype" w:cs="Times New Roman"/>
          <w:sz w:val="24"/>
          <w:szCs w:val="24"/>
          <w:lang w:eastAsia="en-GB"/>
        </w:rPr>
        <w:t xml:space="preserve"> work</w:t>
      </w:r>
      <w:r w:rsidRPr="005650AA">
        <w:rPr>
          <w:rFonts w:ascii="Palatino Linotype" w:eastAsia="Times New Roman" w:hAnsi="Palatino Linotype" w:cs="Times New Roman"/>
          <w:sz w:val="24"/>
          <w:szCs w:val="24"/>
          <w:lang w:eastAsia="en-GB"/>
        </w:rPr>
        <w:t>. A further point is that what the (larger) clinic sector does in England is of more than passing interest to the (smaller) jurisdiction of Scotland, and if the clinic sector down south is moving and innovating, the question of whether Scotland should also innovate is almost entirely independent to the reason for England’s innovation.</w:t>
      </w:r>
      <w:r w:rsidR="006E5F54" w:rsidRPr="005650AA">
        <w:rPr>
          <w:rFonts w:ascii="Palatino Linotype" w:eastAsia="Times New Roman" w:hAnsi="Palatino Linotype" w:cs="Times New Roman"/>
          <w:sz w:val="24"/>
          <w:szCs w:val="24"/>
          <w:lang w:eastAsia="en-GB"/>
        </w:rPr>
        <w:t xml:space="preserve"> I</w:t>
      </w:r>
      <w:r w:rsidR="00210707" w:rsidRPr="005650AA">
        <w:rPr>
          <w:rFonts w:ascii="Palatino Linotype" w:eastAsia="Times New Roman" w:hAnsi="Palatino Linotype" w:cs="Times New Roman"/>
          <w:sz w:val="24"/>
          <w:szCs w:val="24"/>
          <w:lang w:eastAsia="en-GB"/>
        </w:rPr>
        <w:t xml:space="preserve">n the </w:t>
      </w:r>
      <w:r w:rsidR="00B471D2" w:rsidRPr="005650AA">
        <w:rPr>
          <w:rFonts w:ascii="Palatino Linotype" w:eastAsia="Times New Roman" w:hAnsi="Palatino Linotype" w:cs="Times New Roman"/>
          <w:sz w:val="24"/>
          <w:szCs w:val="24"/>
          <w:lang w:eastAsia="en-GB"/>
        </w:rPr>
        <w:t>meantime,</w:t>
      </w:r>
      <w:r w:rsidR="00210707" w:rsidRPr="005650AA">
        <w:rPr>
          <w:rFonts w:ascii="Palatino Linotype" w:eastAsia="Times New Roman" w:hAnsi="Palatino Linotype" w:cs="Times New Roman"/>
          <w:sz w:val="24"/>
          <w:szCs w:val="24"/>
          <w:lang w:eastAsia="en-GB"/>
        </w:rPr>
        <w:t xml:space="preserve"> though, and for the purposes of this note, I</w:t>
      </w:r>
      <w:r w:rsidR="006E5F54" w:rsidRPr="005650AA">
        <w:rPr>
          <w:rFonts w:ascii="Palatino Linotype" w:eastAsia="Times New Roman" w:hAnsi="Palatino Linotype" w:cs="Times New Roman"/>
          <w:sz w:val="24"/>
          <w:szCs w:val="24"/>
          <w:lang w:eastAsia="en-GB"/>
        </w:rPr>
        <w:t xml:space="preserve"> suppose the writer’s Scottish perspective might offer a chance to offer a relatively detached perspective</w:t>
      </w:r>
      <w:r w:rsidR="00210707" w:rsidRPr="005650AA">
        <w:rPr>
          <w:rFonts w:ascii="Palatino Linotype" w:eastAsia="Times New Roman" w:hAnsi="Palatino Linotype" w:cs="Times New Roman"/>
          <w:sz w:val="24"/>
          <w:szCs w:val="24"/>
          <w:lang w:eastAsia="en-GB"/>
        </w:rPr>
        <w:t xml:space="preserve"> on what is happening with SQE now</w:t>
      </w:r>
      <w:r w:rsidR="006E5F54" w:rsidRPr="005650AA">
        <w:rPr>
          <w:rFonts w:ascii="Palatino Linotype" w:eastAsia="Times New Roman" w:hAnsi="Palatino Linotype" w:cs="Times New Roman"/>
          <w:sz w:val="24"/>
          <w:szCs w:val="24"/>
          <w:lang w:eastAsia="en-GB"/>
        </w:rPr>
        <w:t>.</w:t>
      </w:r>
    </w:p>
    <w:p w14:paraId="6D84DEB3" w14:textId="494481C8" w:rsidR="002513E2" w:rsidRPr="005650AA" w:rsidRDefault="002513E2" w:rsidP="00996572">
      <w:p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 xml:space="preserve">Returning to the question I omitted from the above, what does it mean for clinics? A few </w:t>
      </w:r>
      <w:proofErr w:type="gramStart"/>
      <w:r w:rsidRPr="005650AA">
        <w:rPr>
          <w:rFonts w:ascii="Palatino Linotype" w:eastAsia="Times New Roman" w:hAnsi="Palatino Linotype" w:cs="Times New Roman"/>
          <w:sz w:val="24"/>
          <w:szCs w:val="24"/>
          <w:lang w:eastAsia="en-GB"/>
        </w:rPr>
        <w:t>things,</w:t>
      </w:r>
      <w:proofErr w:type="gramEnd"/>
      <w:r w:rsidRPr="005650AA">
        <w:rPr>
          <w:rFonts w:ascii="Palatino Linotype" w:eastAsia="Times New Roman" w:hAnsi="Palatino Linotype" w:cs="Times New Roman"/>
          <w:sz w:val="24"/>
          <w:szCs w:val="24"/>
          <w:lang w:eastAsia="en-GB"/>
        </w:rPr>
        <w:t xml:space="preserve"> and that was the central theme of the conference. Here comes the main thrust of th</w:t>
      </w:r>
      <w:r w:rsidR="00210707" w:rsidRPr="005650AA">
        <w:rPr>
          <w:rFonts w:ascii="Palatino Linotype" w:eastAsia="Times New Roman" w:hAnsi="Palatino Linotype" w:cs="Times New Roman"/>
          <w:sz w:val="24"/>
          <w:szCs w:val="24"/>
          <w:lang w:eastAsia="en-GB"/>
        </w:rPr>
        <w:t xml:space="preserve">is note </w:t>
      </w:r>
      <w:r w:rsidRPr="005650AA">
        <w:rPr>
          <w:rFonts w:ascii="Palatino Linotype" w:eastAsia="Times New Roman" w:hAnsi="Palatino Linotype" w:cs="Times New Roman"/>
          <w:sz w:val="24"/>
          <w:szCs w:val="24"/>
          <w:lang w:eastAsia="en-GB"/>
        </w:rPr>
        <w:t xml:space="preserve">accordingly, </w:t>
      </w:r>
      <w:r w:rsidR="00210707" w:rsidRPr="005650AA">
        <w:rPr>
          <w:rFonts w:ascii="Palatino Linotype" w:eastAsia="Times New Roman" w:hAnsi="Palatino Linotype" w:cs="Times New Roman"/>
          <w:sz w:val="24"/>
          <w:szCs w:val="24"/>
          <w:lang w:eastAsia="en-GB"/>
        </w:rPr>
        <w:t xml:space="preserve">with the </w:t>
      </w:r>
      <w:r w:rsidRPr="005650AA">
        <w:rPr>
          <w:rFonts w:ascii="Palatino Linotype" w:eastAsia="Times New Roman" w:hAnsi="Palatino Linotype" w:cs="Times New Roman"/>
          <w:sz w:val="24"/>
          <w:szCs w:val="24"/>
          <w:lang w:eastAsia="en-GB"/>
        </w:rPr>
        <w:t>follow</w:t>
      </w:r>
      <w:r w:rsidR="00210707" w:rsidRPr="005650AA">
        <w:rPr>
          <w:rFonts w:ascii="Palatino Linotype" w:eastAsia="Times New Roman" w:hAnsi="Palatino Linotype" w:cs="Times New Roman"/>
          <w:sz w:val="24"/>
          <w:szCs w:val="24"/>
          <w:lang w:eastAsia="en-GB"/>
        </w:rPr>
        <w:t xml:space="preserve">ing largely representing </w:t>
      </w:r>
      <w:r w:rsidRPr="005650AA">
        <w:rPr>
          <w:rFonts w:ascii="Palatino Linotype" w:eastAsia="Times New Roman" w:hAnsi="Palatino Linotype" w:cs="Times New Roman"/>
          <w:sz w:val="24"/>
          <w:szCs w:val="24"/>
          <w:lang w:eastAsia="en-GB"/>
        </w:rPr>
        <w:t>my</w:t>
      </w:r>
      <w:r w:rsidR="00210707" w:rsidRPr="005650AA">
        <w:rPr>
          <w:rFonts w:ascii="Palatino Linotype" w:eastAsia="Times New Roman" w:hAnsi="Palatino Linotype" w:cs="Times New Roman"/>
          <w:sz w:val="24"/>
          <w:szCs w:val="24"/>
          <w:lang w:eastAsia="en-GB"/>
        </w:rPr>
        <w:t xml:space="preserve"> conference</w:t>
      </w:r>
      <w:r w:rsidRPr="005650AA">
        <w:rPr>
          <w:rFonts w:ascii="Palatino Linotype" w:eastAsia="Times New Roman" w:hAnsi="Palatino Linotype" w:cs="Times New Roman"/>
          <w:sz w:val="24"/>
          <w:szCs w:val="24"/>
          <w:lang w:eastAsia="en-GB"/>
        </w:rPr>
        <w:t xml:space="preserve"> notes </w:t>
      </w:r>
      <w:r w:rsidR="003446E8" w:rsidRPr="005650AA">
        <w:rPr>
          <w:rFonts w:ascii="Palatino Linotype" w:eastAsia="Times New Roman" w:hAnsi="Palatino Linotype" w:cs="Times New Roman"/>
          <w:sz w:val="24"/>
          <w:szCs w:val="24"/>
          <w:lang w:eastAsia="en-GB"/>
        </w:rPr>
        <w:t xml:space="preserve">in roughly chronological order </w:t>
      </w:r>
      <w:r w:rsidRPr="005650AA">
        <w:rPr>
          <w:rFonts w:ascii="Palatino Linotype" w:eastAsia="Times New Roman" w:hAnsi="Palatino Linotype" w:cs="Times New Roman"/>
          <w:sz w:val="24"/>
          <w:szCs w:val="24"/>
          <w:lang w:eastAsia="en-GB"/>
        </w:rPr>
        <w:t xml:space="preserve">in </w:t>
      </w:r>
      <w:r w:rsidR="00210707" w:rsidRPr="005650AA">
        <w:rPr>
          <w:rFonts w:ascii="Palatino Linotype" w:eastAsia="Times New Roman" w:hAnsi="Palatino Linotype" w:cs="Times New Roman"/>
          <w:sz w:val="24"/>
          <w:szCs w:val="24"/>
          <w:lang w:eastAsia="en-GB"/>
        </w:rPr>
        <w:t>a polished</w:t>
      </w:r>
      <w:r w:rsidRPr="005650AA">
        <w:rPr>
          <w:rFonts w:ascii="Palatino Linotype" w:eastAsia="Times New Roman" w:hAnsi="Palatino Linotype" w:cs="Times New Roman"/>
          <w:sz w:val="24"/>
          <w:szCs w:val="24"/>
          <w:lang w:eastAsia="en-GB"/>
        </w:rPr>
        <w:t xml:space="preserve"> form.</w:t>
      </w:r>
      <w:r w:rsidR="00210707" w:rsidRPr="005650AA">
        <w:rPr>
          <w:rFonts w:ascii="Palatino Linotype" w:eastAsia="Times New Roman" w:hAnsi="Palatino Linotype" w:cs="Times New Roman"/>
          <w:sz w:val="24"/>
          <w:szCs w:val="24"/>
          <w:lang w:eastAsia="en-GB"/>
        </w:rPr>
        <w:t xml:space="preserve"> That is a disclaimer in itself, but please also note the further disclaimers that</w:t>
      </w:r>
      <w:r w:rsidRPr="005650AA">
        <w:rPr>
          <w:rFonts w:ascii="Palatino Linotype" w:eastAsia="Times New Roman" w:hAnsi="Palatino Linotype" w:cs="Times New Roman"/>
          <w:sz w:val="24"/>
          <w:szCs w:val="24"/>
          <w:lang w:eastAsia="en-GB"/>
        </w:rPr>
        <w:t xml:space="preserve"> </w:t>
      </w:r>
      <w:r w:rsidR="003446E8" w:rsidRPr="005650AA">
        <w:rPr>
          <w:rFonts w:ascii="Palatino Linotype" w:eastAsia="Times New Roman" w:hAnsi="Palatino Linotype" w:cs="Times New Roman"/>
          <w:sz w:val="24"/>
          <w:szCs w:val="24"/>
          <w:lang w:eastAsia="en-GB"/>
        </w:rPr>
        <w:t>no</w:t>
      </w:r>
      <w:r w:rsidRPr="005650AA">
        <w:rPr>
          <w:rFonts w:ascii="Palatino Linotype" w:eastAsia="Times New Roman" w:hAnsi="Palatino Linotype" w:cs="Times New Roman"/>
          <w:sz w:val="24"/>
          <w:szCs w:val="24"/>
          <w:lang w:eastAsia="en-GB"/>
        </w:rPr>
        <w:t xml:space="preserve"> firm conclusions</w:t>
      </w:r>
      <w:r w:rsidR="003446E8" w:rsidRPr="005650AA">
        <w:rPr>
          <w:rFonts w:ascii="Palatino Linotype" w:eastAsia="Times New Roman" w:hAnsi="Palatino Linotype" w:cs="Times New Roman"/>
          <w:sz w:val="24"/>
          <w:szCs w:val="24"/>
          <w:lang w:eastAsia="en-GB"/>
        </w:rPr>
        <w:t xml:space="preserve"> are reached </w:t>
      </w:r>
      <w:proofErr w:type="gramStart"/>
      <w:r w:rsidR="003446E8" w:rsidRPr="005650AA">
        <w:rPr>
          <w:rFonts w:ascii="Palatino Linotype" w:eastAsia="Times New Roman" w:hAnsi="Palatino Linotype" w:cs="Times New Roman"/>
          <w:sz w:val="24"/>
          <w:szCs w:val="24"/>
          <w:lang w:eastAsia="en-GB"/>
        </w:rPr>
        <w:t>here</w:t>
      </w:r>
      <w:r w:rsidRPr="005650AA">
        <w:rPr>
          <w:rFonts w:ascii="Palatino Linotype" w:eastAsia="Times New Roman" w:hAnsi="Palatino Linotype" w:cs="Times New Roman"/>
          <w:sz w:val="24"/>
          <w:szCs w:val="24"/>
          <w:lang w:eastAsia="en-GB"/>
        </w:rPr>
        <w:t>,</w:t>
      </w:r>
      <w:proofErr w:type="gramEnd"/>
      <w:r w:rsidRPr="005650AA">
        <w:rPr>
          <w:rFonts w:ascii="Palatino Linotype" w:eastAsia="Times New Roman" w:hAnsi="Palatino Linotype" w:cs="Times New Roman"/>
          <w:sz w:val="24"/>
          <w:szCs w:val="24"/>
          <w:lang w:eastAsia="en-GB"/>
        </w:rPr>
        <w:t xml:space="preserve"> and </w:t>
      </w:r>
      <w:r w:rsidR="003446E8" w:rsidRPr="005650AA">
        <w:rPr>
          <w:rFonts w:ascii="Palatino Linotype" w:eastAsia="Times New Roman" w:hAnsi="Palatino Linotype" w:cs="Times New Roman"/>
          <w:sz w:val="24"/>
          <w:szCs w:val="24"/>
          <w:lang w:eastAsia="en-GB"/>
        </w:rPr>
        <w:t xml:space="preserve">also that </w:t>
      </w:r>
      <w:r w:rsidRPr="005650AA">
        <w:rPr>
          <w:rFonts w:ascii="Palatino Linotype" w:eastAsia="Times New Roman" w:hAnsi="Palatino Linotype" w:cs="Times New Roman"/>
          <w:sz w:val="24"/>
          <w:szCs w:val="24"/>
          <w:lang w:eastAsia="en-GB"/>
        </w:rPr>
        <w:t xml:space="preserve">I might be horribly parsing or paraphrasing other people’s views here. </w:t>
      </w:r>
    </w:p>
    <w:p w14:paraId="1D60690C" w14:textId="77777777" w:rsidR="002513E2" w:rsidRPr="00725416" w:rsidRDefault="002513E2" w:rsidP="00996572">
      <w:pPr>
        <w:spacing w:before="100" w:beforeAutospacing="1" w:after="100" w:afterAutospacing="1" w:line="480" w:lineRule="auto"/>
        <w:jc w:val="both"/>
        <w:outlineLvl w:val="0"/>
        <w:rPr>
          <w:rFonts w:ascii="Palatino Linotype" w:eastAsia="Times New Roman" w:hAnsi="Palatino Linotype" w:cs="Times New Roman"/>
          <w:b/>
          <w:bCs/>
          <w:caps/>
          <w:kern w:val="36"/>
          <w:sz w:val="24"/>
          <w:szCs w:val="24"/>
          <w:lang w:eastAsia="en-GB"/>
        </w:rPr>
      </w:pPr>
      <w:r w:rsidRPr="00725416">
        <w:rPr>
          <w:rFonts w:ascii="Palatino Linotype" w:eastAsia="Times New Roman" w:hAnsi="Palatino Linotype" w:cs="Times New Roman"/>
          <w:b/>
          <w:bCs/>
          <w:iCs/>
          <w:caps/>
          <w:kern w:val="36"/>
          <w:sz w:val="24"/>
          <w:szCs w:val="24"/>
          <w:lang w:eastAsia="en-GB"/>
        </w:rPr>
        <w:lastRenderedPageBreak/>
        <w:t>Clinics and SQE – what happened?</w:t>
      </w:r>
    </w:p>
    <w:p w14:paraId="2EB2D2B0" w14:textId="77777777" w:rsidR="002513E2" w:rsidRPr="005650AA" w:rsidRDefault="002513E2" w:rsidP="00996572">
      <w:pPr>
        <w:spacing w:before="100" w:beforeAutospacing="1" w:after="100" w:afterAutospacing="1" w:line="480" w:lineRule="auto"/>
        <w:jc w:val="both"/>
        <w:outlineLvl w:val="1"/>
        <w:rPr>
          <w:rFonts w:ascii="Palatino Linotype" w:eastAsia="Times New Roman" w:hAnsi="Palatino Linotype" w:cs="Times New Roman"/>
          <w:b/>
          <w:bCs/>
          <w:sz w:val="24"/>
          <w:szCs w:val="24"/>
          <w:lang w:eastAsia="en-GB"/>
        </w:rPr>
      </w:pPr>
      <w:r w:rsidRPr="005650AA">
        <w:rPr>
          <w:rFonts w:ascii="Palatino Linotype" w:eastAsia="Times New Roman" w:hAnsi="Palatino Linotype" w:cs="Times New Roman"/>
          <w:b/>
          <w:bCs/>
          <w:sz w:val="24"/>
          <w:szCs w:val="24"/>
          <w:lang w:eastAsia="en-GB"/>
        </w:rPr>
        <w:t>Panel 1 – SQE, Law Schools and the role of clinics in legal education</w:t>
      </w:r>
    </w:p>
    <w:p w14:paraId="1D496FD9" w14:textId="1DA55157" w:rsidR="002513E2" w:rsidRPr="005650AA" w:rsidRDefault="002513E2" w:rsidP="00996572">
      <w:p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 xml:space="preserve">Before setting out what </w:t>
      </w:r>
      <w:proofErr w:type="gramStart"/>
      <w:r w:rsidRPr="005650AA">
        <w:rPr>
          <w:rFonts w:ascii="Palatino Linotype" w:eastAsia="Times New Roman" w:hAnsi="Palatino Linotype" w:cs="Times New Roman"/>
          <w:sz w:val="24"/>
          <w:szCs w:val="24"/>
          <w:lang w:eastAsia="en-GB"/>
        </w:rPr>
        <w:t>was discussed</w:t>
      </w:r>
      <w:proofErr w:type="gramEnd"/>
      <w:r w:rsidRPr="005650AA">
        <w:rPr>
          <w:rFonts w:ascii="Palatino Linotype" w:eastAsia="Times New Roman" w:hAnsi="Palatino Linotype" w:cs="Times New Roman"/>
          <w:sz w:val="24"/>
          <w:szCs w:val="24"/>
          <w:lang w:eastAsia="en-GB"/>
        </w:rPr>
        <w:t xml:space="preserve">, I will offer one point on the title of the panel. </w:t>
      </w:r>
      <w:proofErr w:type="gramStart"/>
      <w:r w:rsidRPr="005650AA">
        <w:rPr>
          <w:rFonts w:ascii="Palatino Linotype" w:eastAsia="Times New Roman" w:hAnsi="Palatino Linotype" w:cs="Times New Roman"/>
          <w:sz w:val="24"/>
          <w:szCs w:val="24"/>
          <w:lang w:eastAsia="en-GB"/>
        </w:rPr>
        <w:t>No criticism of th</w:t>
      </w:r>
      <w:r w:rsidR="003446E8" w:rsidRPr="005650AA">
        <w:rPr>
          <w:rFonts w:ascii="Palatino Linotype" w:eastAsia="Times New Roman" w:hAnsi="Palatino Linotype" w:cs="Times New Roman"/>
          <w:sz w:val="24"/>
          <w:szCs w:val="24"/>
          <w:lang w:eastAsia="en-GB"/>
        </w:rPr>
        <w:t>at</w:t>
      </w:r>
      <w:r w:rsidRPr="005650AA">
        <w:rPr>
          <w:rFonts w:ascii="Palatino Linotype" w:eastAsia="Times New Roman" w:hAnsi="Palatino Linotype" w:cs="Times New Roman"/>
          <w:sz w:val="24"/>
          <w:szCs w:val="24"/>
          <w:lang w:eastAsia="en-GB"/>
        </w:rPr>
        <w:t xml:space="preserve"> title is intended, I stress, which was absolutely fit for the purpose of the day, it is just that it might be worth noting that there is a healthy amount of literature on what role law clinics can play in legal education </w:t>
      </w:r>
      <w:r w:rsidRPr="005650AA">
        <w:rPr>
          <w:rFonts w:ascii="Palatino Linotype" w:eastAsia="Times New Roman" w:hAnsi="Palatino Linotype" w:cs="Times New Roman"/>
          <w:i/>
          <w:iCs/>
          <w:sz w:val="24"/>
          <w:szCs w:val="24"/>
          <w:lang w:eastAsia="en-GB"/>
        </w:rPr>
        <w:t>anyway</w:t>
      </w:r>
      <w:r w:rsidRPr="005650AA">
        <w:rPr>
          <w:rFonts w:ascii="Palatino Linotype" w:eastAsia="Times New Roman" w:hAnsi="Palatino Linotype" w:cs="Times New Roman"/>
          <w:sz w:val="24"/>
          <w:szCs w:val="24"/>
          <w:lang w:eastAsia="en-GB"/>
        </w:rPr>
        <w:t>, not least in th</w:t>
      </w:r>
      <w:r w:rsidR="003446E8" w:rsidRPr="005650AA">
        <w:rPr>
          <w:rFonts w:ascii="Palatino Linotype" w:eastAsia="Times New Roman" w:hAnsi="Palatino Linotype" w:cs="Times New Roman"/>
          <w:sz w:val="24"/>
          <w:szCs w:val="24"/>
          <w:lang w:eastAsia="en-GB"/>
        </w:rPr>
        <w:t>is</w:t>
      </w:r>
      <w:r w:rsidRPr="005650AA">
        <w:rPr>
          <w:rFonts w:ascii="Palatino Linotype" w:eastAsia="Times New Roman" w:hAnsi="Palatino Linotype" w:cs="Times New Roman"/>
          <w:sz w:val="24"/>
          <w:szCs w:val="24"/>
          <w:lang w:eastAsia="en-GB"/>
        </w:rPr>
        <w:t xml:space="preserve"> open access journal</w:t>
      </w:r>
      <w:r w:rsidR="003446E8" w:rsidRPr="005650AA">
        <w:rPr>
          <w:rFonts w:ascii="Palatino Linotype" w:eastAsia="Times New Roman" w:hAnsi="Palatino Linotype" w:cs="Times New Roman"/>
          <w:sz w:val="24"/>
          <w:szCs w:val="24"/>
          <w:lang w:eastAsia="en-GB"/>
        </w:rPr>
        <w:t xml:space="preserve">, and also </w:t>
      </w:r>
      <w:r w:rsidRPr="005650AA">
        <w:rPr>
          <w:rFonts w:ascii="Palatino Linotype" w:eastAsia="Times New Roman" w:hAnsi="Palatino Linotype" w:cs="Times New Roman"/>
          <w:sz w:val="24"/>
          <w:szCs w:val="24"/>
          <w:lang w:eastAsia="en-GB"/>
        </w:rPr>
        <w:t>in my 2014 article in The Law Teacher</w:t>
      </w:r>
      <w:r w:rsidR="00992CA0" w:rsidRPr="005650AA">
        <w:rPr>
          <w:rStyle w:val="FootnoteReference"/>
          <w:rFonts w:ascii="Palatino Linotype" w:eastAsia="Times New Roman" w:hAnsi="Palatino Linotype" w:cs="Times New Roman"/>
          <w:sz w:val="24"/>
          <w:szCs w:val="24"/>
          <w:lang w:eastAsia="en-GB"/>
        </w:rPr>
        <w:footnoteReference w:id="9"/>
      </w:r>
      <w:r w:rsidR="00A70CBD" w:rsidRPr="005650AA">
        <w:rPr>
          <w:rFonts w:ascii="Palatino Linotype" w:eastAsia="Times New Roman" w:hAnsi="Palatino Linotype" w:cs="Times New Roman"/>
          <w:sz w:val="24"/>
          <w:szCs w:val="24"/>
          <w:lang w:eastAsia="en-GB"/>
        </w:rPr>
        <w:t xml:space="preserve"> </w:t>
      </w:r>
      <w:r w:rsidRPr="005650AA">
        <w:rPr>
          <w:rFonts w:ascii="Palatino Linotype" w:eastAsia="Times New Roman" w:hAnsi="Palatino Linotype" w:cs="Times New Roman"/>
          <w:sz w:val="24"/>
          <w:szCs w:val="24"/>
          <w:lang w:eastAsia="en-GB"/>
        </w:rPr>
        <w:t xml:space="preserve">and </w:t>
      </w:r>
      <w:r w:rsidR="003446E8" w:rsidRPr="005650AA">
        <w:rPr>
          <w:rFonts w:ascii="Palatino Linotype" w:eastAsia="Times New Roman" w:hAnsi="Palatino Linotype" w:cs="Times New Roman"/>
          <w:sz w:val="24"/>
          <w:szCs w:val="24"/>
          <w:lang w:eastAsia="en-GB"/>
        </w:rPr>
        <w:t>a</w:t>
      </w:r>
      <w:r w:rsidRPr="005650AA">
        <w:rPr>
          <w:rFonts w:ascii="Palatino Linotype" w:eastAsia="Times New Roman" w:hAnsi="Palatino Linotype" w:cs="Times New Roman"/>
          <w:sz w:val="24"/>
          <w:szCs w:val="24"/>
          <w:lang w:eastAsia="en-GB"/>
        </w:rPr>
        <w:t xml:space="preserve"> more recent analysis by Stephan van der Merwe in the Stellenbosch Law Review</w:t>
      </w:r>
      <w:r w:rsidR="003446E8" w:rsidRPr="005650AA">
        <w:rPr>
          <w:rFonts w:ascii="Palatino Linotype" w:eastAsia="Times New Roman" w:hAnsi="Palatino Linotype" w:cs="Times New Roman"/>
          <w:sz w:val="24"/>
          <w:szCs w:val="24"/>
          <w:lang w:eastAsia="en-GB"/>
        </w:rPr>
        <w:t>.</w:t>
      </w:r>
      <w:r w:rsidR="003446E8" w:rsidRPr="005650AA">
        <w:rPr>
          <w:rStyle w:val="FootnoteReference"/>
          <w:rFonts w:ascii="Palatino Linotype" w:eastAsia="Times New Roman" w:hAnsi="Palatino Linotype" w:cs="Times New Roman"/>
          <w:sz w:val="24"/>
          <w:szCs w:val="24"/>
          <w:lang w:eastAsia="en-GB"/>
        </w:rPr>
        <w:footnoteReference w:id="10"/>
      </w:r>
      <w:proofErr w:type="gramEnd"/>
      <w:r w:rsidRPr="005650AA">
        <w:rPr>
          <w:rFonts w:ascii="Palatino Linotype" w:eastAsia="Times New Roman" w:hAnsi="Palatino Linotype" w:cs="Times New Roman"/>
          <w:sz w:val="24"/>
          <w:szCs w:val="24"/>
          <w:lang w:eastAsia="en-GB"/>
        </w:rPr>
        <w:t xml:space="preserve"> </w:t>
      </w:r>
      <w:r w:rsidR="00A70CBD" w:rsidRPr="005650AA">
        <w:rPr>
          <w:rFonts w:ascii="Palatino Linotype" w:eastAsia="Times New Roman" w:hAnsi="Palatino Linotype" w:cs="Times New Roman"/>
          <w:sz w:val="24"/>
          <w:szCs w:val="24"/>
          <w:lang w:eastAsia="en-GB"/>
        </w:rPr>
        <w:t xml:space="preserve">It </w:t>
      </w:r>
      <w:proofErr w:type="gramStart"/>
      <w:r w:rsidR="00A70CBD" w:rsidRPr="005650AA">
        <w:rPr>
          <w:rFonts w:ascii="Palatino Linotype" w:eastAsia="Times New Roman" w:hAnsi="Palatino Linotype" w:cs="Times New Roman"/>
          <w:sz w:val="24"/>
          <w:szCs w:val="24"/>
          <w:lang w:eastAsia="en-GB"/>
        </w:rPr>
        <w:t>can also be noted</w:t>
      </w:r>
      <w:proofErr w:type="gramEnd"/>
      <w:r w:rsidR="00A70CBD" w:rsidRPr="005650AA">
        <w:rPr>
          <w:rFonts w:ascii="Palatino Linotype" w:eastAsia="Times New Roman" w:hAnsi="Palatino Linotype" w:cs="Times New Roman"/>
          <w:sz w:val="24"/>
          <w:szCs w:val="24"/>
          <w:lang w:eastAsia="en-GB"/>
        </w:rPr>
        <w:t xml:space="preserve"> that the potential to use clinical work as part of qualifying work experience has also been subject to some academic analysis.</w:t>
      </w:r>
      <w:r w:rsidR="00A70CBD" w:rsidRPr="005650AA">
        <w:rPr>
          <w:rStyle w:val="FootnoteReference"/>
          <w:rFonts w:ascii="Palatino Linotype" w:eastAsia="Times New Roman" w:hAnsi="Palatino Linotype" w:cs="Times New Roman"/>
          <w:sz w:val="24"/>
          <w:szCs w:val="24"/>
          <w:lang w:eastAsia="en-GB"/>
        </w:rPr>
        <w:footnoteReference w:id="11"/>
      </w:r>
      <w:r w:rsidR="00A70CBD" w:rsidRPr="005650AA">
        <w:rPr>
          <w:rFonts w:ascii="Palatino Linotype" w:eastAsia="Times New Roman" w:hAnsi="Palatino Linotype" w:cs="Times New Roman"/>
          <w:sz w:val="24"/>
          <w:szCs w:val="24"/>
          <w:lang w:eastAsia="en-GB"/>
        </w:rPr>
        <w:t xml:space="preserve"> </w:t>
      </w:r>
      <w:r w:rsidR="003446E8" w:rsidRPr="005650AA">
        <w:rPr>
          <w:rFonts w:ascii="Palatino Linotype" w:eastAsia="Times New Roman" w:hAnsi="Palatino Linotype" w:cs="Times New Roman"/>
          <w:sz w:val="24"/>
          <w:szCs w:val="24"/>
          <w:lang w:eastAsia="en-GB"/>
        </w:rPr>
        <w:t>Such scholarship notwithstanding, the</w:t>
      </w:r>
      <w:r w:rsidRPr="005650AA">
        <w:rPr>
          <w:rFonts w:ascii="Palatino Linotype" w:eastAsia="Times New Roman" w:hAnsi="Palatino Linotype" w:cs="Times New Roman"/>
          <w:sz w:val="24"/>
          <w:szCs w:val="24"/>
          <w:lang w:eastAsia="en-GB"/>
        </w:rPr>
        <w:t xml:space="preserve"> event </w:t>
      </w:r>
      <w:r w:rsidR="003446E8" w:rsidRPr="005650AA">
        <w:rPr>
          <w:rFonts w:ascii="Palatino Linotype" w:eastAsia="Times New Roman" w:hAnsi="Palatino Linotype" w:cs="Times New Roman"/>
          <w:sz w:val="24"/>
          <w:szCs w:val="24"/>
          <w:lang w:eastAsia="en-GB"/>
        </w:rPr>
        <w:t>(and in turn this note)</w:t>
      </w:r>
      <w:r w:rsidRPr="005650AA">
        <w:rPr>
          <w:rFonts w:ascii="Palatino Linotype" w:eastAsia="Times New Roman" w:hAnsi="Palatino Linotype" w:cs="Times New Roman"/>
          <w:sz w:val="24"/>
          <w:szCs w:val="24"/>
          <w:lang w:eastAsia="en-GB"/>
        </w:rPr>
        <w:t xml:space="preserve"> uses SQE as both the springboard and the setting for the discussion.</w:t>
      </w:r>
    </w:p>
    <w:p w14:paraId="25549D5E" w14:textId="0007700B" w:rsidR="002513E2" w:rsidRPr="005650AA" w:rsidRDefault="002513E2" w:rsidP="00996572">
      <w:p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 xml:space="preserve">We were welcomed </w:t>
      </w:r>
      <w:r w:rsidR="00351D63" w:rsidRPr="005650AA">
        <w:rPr>
          <w:rFonts w:ascii="Palatino Linotype" w:eastAsia="Times New Roman" w:hAnsi="Palatino Linotype" w:cs="Times New Roman"/>
          <w:sz w:val="24"/>
          <w:szCs w:val="24"/>
          <w:lang w:eastAsia="en-GB"/>
        </w:rPr>
        <w:t xml:space="preserve">to the conference </w:t>
      </w:r>
      <w:r w:rsidRPr="005650AA">
        <w:rPr>
          <w:rFonts w:ascii="Palatino Linotype" w:eastAsia="Times New Roman" w:hAnsi="Palatino Linotype" w:cs="Times New Roman"/>
          <w:sz w:val="24"/>
          <w:szCs w:val="24"/>
          <w:lang w:eastAsia="en-GB"/>
        </w:rPr>
        <w:t>by Stephen Hardy (Head of Coventry Law School)</w:t>
      </w:r>
      <w:r w:rsidR="003446E8" w:rsidRPr="005650AA">
        <w:rPr>
          <w:rFonts w:ascii="Palatino Linotype" w:eastAsia="Times New Roman" w:hAnsi="Palatino Linotype" w:cs="Times New Roman"/>
          <w:sz w:val="24"/>
          <w:szCs w:val="24"/>
          <w:lang w:eastAsia="en-GB"/>
        </w:rPr>
        <w:t xml:space="preserve">, who </w:t>
      </w:r>
      <w:r w:rsidRPr="005650AA">
        <w:rPr>
          <w:rFonts w:ascii="Palatino Linotype" w:eastAsia="Times New Roman" w:hAnsi="Palatino Linotype" w:cs="Times New Roman"/>
          <w:sz w:val="24"/>
          <w:szCs w:val="24"/>
          <w:lang w:eastAsia="en-GB"/>
        </w:rPr>
        <w:t xml:space="preserve">began with the wistful observation that clinic had developed somewhat to what it was when he was younger, namely something that you did on a Wednesday afternoon if you were rubbish at sport. He introduced a panel of Julie Brannan (from </w:t>
      </w:r>
      <w:r w:rsidRPr="005650AA">
        <w:rPr>
          <w:rFonts w:ascii="Palatino Linotype" w:eastAsia="Times New Roman" w:hAnsi="Palatino Linotype" w:cs="Times New Roman"/>
          <w:sz w:val="24"/>
          <w:szCs w:val="24"/>
          <w:lang w:eastAsia="en-GB"/>
        </w:rPr>
        <w:lastRenderedPageBreak/>
        <w:t>the Solicitors Regulation Authority, ak</w:t>
      </w:r>
      <w:r w:rsidR="003446E8" w:rsidRPr="005650AA">
        <w:rPr>
          <w:rFonts w:ascii="Palatino Linotype" w:eastAsia="Times New Roman" w:hAnsi="Palatino Linotype" w:cs="Times New Roman"/>
          <w:sz w:val="24"/>
          <w:szCs w:val="24"/>
          <w:lang w:eastAsia="en-GB"/>
        </w:rPr>
        <w:t>a</w:t>
      </w:r>
      <w:r w:rsidRPr="005650AA">
        <w:rPr>
          <w:rFonts w:ascii="Palatino Linotype" w:eastAsia="Times New Roman" w:hAnsi="Palatino Linotype" w:cs="Times New Roman"/>
          <w:sz w:val="24"/>
          <w:szCs w:val="24"/>
          <w:lang w:eastAsia="en-GB"/>
        </w:rPr>
        <w:t xml:space="preserve"> the </w:t>
      </w:r>
      <w:hyperlink r:id="rId14" w:history="1">
        <w:r w:rsidRPr="005650AA">
          <w:rPr>
            <w:rFonts w:ascii="Palatino Linotype" w:eastAsia="Times New Roman" w:hAnsi="Palatino Linotype" w:cs="Times New Roman"/>
            <w:sz w:val="24"/>
            <w:szCs w:val="24"/>
            <w:u w:val="single"/>
            <w:lang w:eastAsia="en-GB"/>
          </w:rPr>
          <w:t>SRA</w:t>
        </w:r>
      </w:hyperlink>
      <w:r w:rsidR="00912618" w:rsidRPr="005650AA">
        <w:rPr>
          <w:rStyle w:val="FootnoteReference"/>
          <w:rFonts w:ascii="Palatino Linotype" w:eastAsia="Times New Roman" w:hAnsi="Palatino Linotype" w:cs="Times New Roman"/>
          <w:sz w:val="24"/>
          <w:szCs w:val="24"/>
          <w:u w:val="single"/>
          <w:lang w:eastAsia="en-GB"/>
        </w:rPr>
        <w:footnoteReference w:id="12"/>
      </w:r>
      <w:r w:rsidRPr="005650AA">
        <w:rPr>
          <w:rFonts w:ascii="Palatino Linotype" w:eastAsia="Times New Roman" w:hAnsi="Palatino Linotype" w:cs="Times New Roman"/>
          <w:sz w:val="24"/>
          <w:szCs w:val="24"/>
          <w:lang w:eastAsia="en-GB"/>
        </w:rPr>
        <w:t>), I. Stephanie Boyce (from The Law Society [of England and Wales], but speaking on the day as a consultant), and Professor Elaine Hall (Northumbria University). Stephen played chair for that session</w:t>
      </w:r>
      <w:r w:rsidR="007D03A1" w:rsidRPr="005650AA">
        <w:rPr>
          <w:rFonts w:ascii="Palatino Linotype" w:eastAsia="Times New Roman" w:hAnsi="Palatino Linotype" w:cs="Times New Roman"/>
          <w:sz w:val="24"/>
          <w:szCs w:val="24"/>
          <w:lang w:eastAsia="en-GB"/>
        </w:rPr>
        <w:t xml:space="preserve"> </w:t>
      </w:r>
      <w:r w:rsidRPr="005650AA">
        <w:rPr>
          <w:rFonts w:ascii="Palatino Linotype" w:eastAsia="Times New Roman" w:hAnsi="Palatino Linotype" w:cs="Times New Roman"/>
          <w:sz w:val="24"/>
          <w:szCs w:val="24"/>
          <w:lang w:eastAsia="en-GB"/>
        </w:rPr>
        <w:t>and was ably supported on the day by Alan East (</w:t>
      </w:r>
      <w:proofErr w:type="gramStart"/>
      <w:r w:rsidRPr="005650AA">
        <w:rPr>
          <w:rFonts w:ascii="Palatino Linotype" w:eastAsia="Times New Roman" w:hAnsi="Palatino Linotype" w:cs="Times New Roman"/>
          <w:sz w:val="24"/>
          <w:szCs w:val="24"/>
          <w:lang w:eastAsia="en-GB"/>
        </w:rPr>
        <w:t>also Coventry</w:t>
      </w:r>
      <w:proofErr w:type="gramEnd"/>
      <w:r w:rsidRPr="005650AA">
        <w:rPr>
          <w:rFonts w:ascii="Palatino Linotype" w:eastAsia="Times New Roman" w:hAnsi="Palatino Linotype" w:cs="Times New Roman"/>
          <w:sz w:val="24"/>
          <w:szCs w:val="24"/>
          <w:lang w:eastAsia="en-GB"/>
        </w:rPr>
        <w:t xml:space="preserve">) and Lucy </w:t>
      </w:r>
      <w:proofErr w:type="spellStart"/>
      <w:r w:rsidRPr="005650AA">
        <w:rPr>
          <w:rFonts w:ascii="Palatino Linotype" w:eastAsia="Times New Roman" w:hAnsi="Palatino Linotype" w:cs="Times New Roman"/>
          <w:sz w:val="24"/>
          <w:szCs w:val="24"/>
          <w:lang w:eastAsia="en-GB"/>
        </w:rPr>
        <w:t>Yeatman</w:t>
      </w:r>
      <w:proofErr w:type="spellEnd"/>
      <w:r w:rsidRPr="005650AA">
        <w:rPr>
          <w:rFonts w:ascii="Palatino Linotype" w:eastAsia="Times New Roman" w:hAnsi="Palatino Linotype" w:cs="Times New Roman"/>
          <w:sz w:val="24"/>
          <w:szCs w:val="24"/>
          <w:lang w:eastAsia="en-GB"/>
        </w:rPr>
        <w:t xml:space="preserve"> (Liverpool). It </w:t>
      </w:r>
      <w:proofErr w:type="gramStart"/>
      <w:r w:rsidRPr="005650AA">
        <w:rPr>
          <w:rFonts w:ascii="Palatino Linotype" w:eastAsia="Times New Roman" w:hAnsi="Palatino Linotype" w:cs="Times New Roman"/>
          <w:sz w:val="24"/>
          <w:szCs w:val="24"/>
          <w:lang w:eastAsia="en-GB"/>
        </w:rPr>
        <w:t>was also observed</w:t>
      </w:r>
      <w:proofErr w:type="gramEnd"/>
      <w:r w:rsidRPr="005650AA">
        <w:rPr>
          <w:rFonts w:ascii="Palatino Linotype" w:eastAsia="Times New Roman" w:hAnsi="Palatino Linotype" w:cs="Times New Roman"/>
          <w:sz w:val="24"/>
          <w:szCs w:val="24"/>
          <w:lang w:eastAsia="en-GB"/>
        </w:rPr>
        <w:t xml:space="preserve"> early in proceedings, I think by Stephen, that </w:t>
      </w:r>
      <w:r w:rsidR="003446E8" w:rsidRPr="005650AA">
        <w:rPr>
          <w:rFonts w:ascii="Palatino Linotype" w:eastAsia="Times New Roman" w:hAnsi="Palatino Linotype" w:cs="Times New Roman"/>
          <w:sz w:val="24"/>
          <w:szCs w:val="24"/>
          <w:lang w:eastAsia="en-GB"/>
        </w:rPr>
        <w:t xml:space="preserve">external </w:t>
      </w:r>
      <w:r w:rsidRPr="005650AA">
        <w:rPr>
          <w:rFonts w:ascii="Palatino Linotype" w:eastAsia="Times New Roman" w:hAnsi="Palatino Linotype" w:cs="Times New Roman"/>
          <w:sz w:val="24"/>
          <w:szCs w:val="24"/>
          <w:lang w:eastAsia="en-GB"/>
        </w:rPr>
        <w:t xml:space="preserve">changes to the curriculum are not necessarily </w:t>
      </w:r>
      <w:r w:rsidR="003446E8" w:rsidRPr="005650AA">
        <w:rPr>
          <w:rFonts w:ascii="Palatino Linotype" w:eastAsia="Times New Roman" w:hAnsi="Palatino Linotype" w:cs="Times New Roman"/>
          <w:sz w:val="24"/>
          <w:szCs w:val="24"/>
          <w:lang w:eastAsia="en-GB"/>
        </w:rPr>
        <w:t xml:space="preserve">a </w:t>
      </w:r>
      <w:r w:rsidRPr="005650AA">
        <w:rPr>
          <w:rFonts w:ascii="Palatino Linotype" w:eastAsia="Times New Roman" w:hAnsi="Palatino Linotype" w:cs="Times New Roman"/>
          <w:sz w:val="24"/>
          <w:szCs w:val="24"/>
          <w:lang w:eastAsia="en-GB"/>
        </w:rPr>
        <w:t>bad</w:t>
      </w:r>
      <w:r w:rsidR="003446E8" w:rsidRPr="005650AA">
        <w:rPr>
          <w:rFonts w:ascii="Palatino Linotype" w:eastAsia="Times New Roman" w:hAnsi="Palatino Linotype" w:cs="Times New Roman"/>
          <w:sz w:val="24"/>
          <w:szCs w:val="24"/>
          <w:lang w:eastAsia="en-GB"/>
        </w:rPr>
        <w:t xml:space="preserve"> thing</w:t>
      </w:r>
      <w:r w:rsidRPr="005650AA">
        <w:rPr>
          <w:rFonts w:ascii="Palatino Linotype" w:eastAsia="Times New Roman" w:hAnsi="Palatino Linotype" w:cs="Times New Roman"/>
          <w:sz w:val="24"/>
          <w:szCs w:val="24"/>
          <w:lang w:eastAsia="en-GB"/>
        </w:rPr>
        <w:t>, and that they could properly be designed to change and challenge us.</w:t>
      </w:r>
    </w:p>
    <w:p w14:paraId="3A25E834" w14:textId="5318C97E" w:rsidR="002513E2" w:rsidRPr="005650AA" w:rsidRDefault="002513E2" w:rsidP="00996572">
      <w:p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The</w:t>
      </w:r>
      <w:r w:rsidR="003446E8" w:rsidRPr="005650AA">
        <w:rPr>
          <w:rFonts w:ascii="Palatino Linotype" w:eastAsia="Times New Roman" w:hAnsi="Palatino Linotype" w:cs="Times New Roman"/>
          <w:sz w:val="24"/>
          <w:szCs w:val="24"/>
          <w:lang w:eastAsia="en-GB"/>
        </w:rPr>
        <w:t xml:space="preserve"> first</w:t>
      </w:r>
      <w:r w:rsidRPr="005650AA">
        <w:rPr>
          <w:rFonts w:ascii="Palatino Linotype" w:eastAsia="Times New Roman" w:hAnsi="Palatino Linotype" w:cs="Times New Roman"/>
          <w:sz w:val="24"/>
          <w:szCs w:val="24"/>
          <w:lang w:eastAsia="en-GB"/>
        </w:rPr>
        <w:t xml:space="preserve"> panel member to speak was Julie from the SRA. For </w:t>
      </w:r>
      <w:r w:rsidR="003446E8" w:rsidRPr="005650AA">
        <w:rPr>
          <w:rFonts w:ascii="Palatino Linotype" w:eastAsia="Times New Roman" w:hAnsi="Palatino Linotype" w:cs="Times New Roman"/>
          <w:sz w:val="24"/>
          <w:szCs w:val="24"/>
          <w:lang w:eastAsia="en-GB"/>
        </w:rPr>
        <w:t>non-English</w:t>
      </w:r>
      <w:r w:rsidRPr="005650AA">
        <w:rPr>
          <w:rFonts w:ascii="Palatino Linotype" w:eastAsia="Times New Roman" w:hAnsi="Palatino Linotype" w:cs="Times New Roman"/>
          <w:sz w:val="24"/>
          <w:szCs w:val="24"/>
          <w:lang w:eastAsia="en-GB"/>
        </w:rPr>
        <w:t xml:space="preserve"> </w:t>
      </w:r>
      <w:proofErr w:type="gramStart"/>
      <w:r w:rsidRPr="005650AA">
        <w:rPr>
          <w:rFonts w:ascii="Palatino Linotype" w:eastAsia="Times New Roman" w:hAnsi="Palatino Linotype" w:cs="Times New Roman"/>
          <w:sz w:val="24"/>
          <w:szCs w:val="24"/>
          <w:lang w:eastAsia="en-GB"/>
        </w:rPr>
        <w:t>readers,</w:t>
      </w:r>
      <w:proofErr w:type="gramEnd"/>
      <w:r w:rsidRPr="005650AA">
        <w:rPr>
          <w:rFonts w:ascii="Palatino Linotype" w:eastAsia="Times New Roman" w:hAnsi="Palatino Linotype" w:cs="Times New Roman"/>
          <w:sz w:val="24"/>
          <w:szCs w:val="24"/>
          <w:lang w:eastAsia="en-GB"/>
        </w:rPr>
        <w:t xml:space="preserve"> it is worth recalling that there is a regulatory and professional representation split in England: the SRA is in charge of regulating the profession, and the role of representing the profession falls on the </w:t>
      </w:r>
      <w:hyperlink r:id="rId15" w:history="1">
        <w:r w:rsidRPr="005650AA">
          <w:rPr>
            <w:rFonts w:ascii="Palatino Linotype" w:eastAsia="Times New Roman" w:hAnsi="Palatino Linotype" w:cs="Times New Roman"/>
            <w:sz w:val="24"/>
            <w:szCs w:val="24"/>
            <w:u w:val="single"/>
            <w:lang w:eastAsia="en-GB"/>
          </w:rPr>
          <w:t>Law Society</w:t>
        </w:r>
      </w:hyperlink>
      <w:r w:rsidR="00A72474" w:rsidRPr="005650AA">
        <w:rPr>
          <w:rStyle w:val="FootnoteReference"/>
          <w:rFonts w:ascii="Palatino Linotype" w:eastAsia="Times New Roman" w:hAnsi="Palatino Linotype" w:cs="Times New Roman"/>
          <w:sz w:val="24"/>
          <w:szCs w:val="24"/>
          <w:u w:val="single"/>
          <w:lang w:eastAsia="en-GB"/>
        </w:rPr>
        <w:footnoteReference w:id="13"/>
      </w:r>
      <w:r w:rsidRPr="005650AA">
        <w:rPr>
          <w:rFonts w:ascii="Palatino Linotype" w:eastAsia="Times New Roman" w:hAnsi="Palatino Linotype" w:cs="Times New Roman"/>
          <w:sz w:val="24"/>
          <w:szCs w:val="24"/>
          <w:lang w:eastAsia="en-GB"/>
        </w:rPr>
        <w:t xml:space="preserve">. </w:t>
      </w:r>
      <w:r w:rsidR="00347C58" w:rsidRPr="005650AA">
        <w:rPr>
          <w:rFonts w:ascii="Palatino Linotype" w:eastAsia="Times New Roman" w:hAnsi="Palatino Linotype" w:cs="Times New Roman"/>
          <w:sz w:val="24"/>
          <w:szCs w:val="24"/>
          <w:lang w:eastAsia="en-GB"/>
        </w:rPr>
        <w:t>Different approaches are available: for example, i</w:t>
      </w:r>
      <w:r w:rsidRPr="005650AA">
        <w:rPr>
          <w:rFonts w:ascii="Palatino Linotype" w:eastAsia="Times New Roman" w:hAnsi="Palatino Linotype" w:cs="Times New Roman"/>
          <w:sz w:val="24"/>
          <w:szCs w:val="24"/>
          <w:lang w:eastAsia="en-GB"/>
        </w:rPr>
        <w:t xml:space="preserve">n Scotland the </w:t>
      </w:r>
      <w:hyperlink r:id="rId16" w:history="1">
        <w:r w:rsidRPr="005650AA">
          <w:rPr>
            <w:rFonts w:ascii="Palatino Linotype" w:eastAsia="Times New Roman" w:hAnsi="Palatino Linotype" w:cs="Times New Roman"/>
            <w:sz w:val="24"/>
            <w:szCs w:val="24"/>
            <w:u w:val="single"/>
            <w:lang w:eastAsia="en-GB"/>
          </w:rPr>
          <w:t>Law of Society of Scotland</w:t>
        </w:r>
      </w:hyperlink>
      <w:r w:rsidR="00A72474" w:rsidRPr="005650AA">
        <w:rPr>
          <w:rStyle w:val="FootnoteReference"/>
          <w:rFonts w:ascii="Palatino Linotype" w:eastAsia="Times New Roman" w:hAnsi="Palatino Linotype" w:cs="Times New Roman"/>
          <w:sz w:val="24"/>
          <w:szCs w:val="24"/>
          <w:u w:val="single"/>
          <w:lang w:eastAsia="en-GB"/>
        </w:rPr>
        <w:footnoteReference w:id="14"/>
      </w:r>
      <w:r w:rsidRPr="005650AA">
        <w:rPr>
          <w:rFonts w:ascii="Palatino Linotype" w:eastAsia="Times New Roman" w:hAnsi="Palatino Linotype" w:cs="Times New Roman"/>
          <w:sz w:val="24"/>
          <w:szCs w:val="24"/>
          <w:lang w:eastAsia="en-GB"/>
        </w:rPr>
        <w:t xml:space="preserve"> retains the regulatory role, whilst also representing the profession.</w:t>
      </w:r>
    </w:p>
    <w:p w14:paraId="5B49F08D" w14:textId="64335CD0" w:rsidR="002513E2" w:rsidRPr="005650AA" w:rsidRDefault="002513E2" w:rsidP="00996572">
      <w:p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The SRA is pushing for route to the profession reforms in principle and is now seeking implementation in good time. Julie noted the new system envisages everyone who qualifies must have a degree or equivalent, then SQE 1 (knowledge)</w:t>
      </w:r>
      <w:r w:rsidR="00EC4D0B" w:rsidRPr="005650AA">
        <w:rPr>
          <w:rFonts w:ascii="Palatino Linotype" w:eastAsia="Times New Roman" w:hAnsi="Palatino Linotype" w:cs="Times New Roman"/>
          <w:sz w:val="24"/>
          <w:szCs w:val="24"/>
          <w:lang w:eastAsia="en-GB"/>
        </w:rPr>
        <w:t xml:space="preserve"> and</w:t>
      </w:r>
      <w:r w:rsidRPr="005650AA">
        <w:rPr>
          <w:rFonts w:ascii="Palatino Linotype" w:eastAsia="Times New Roman" w:hAnsi="Palatino Linotype" w:cs="Times New Roman"/>
          <w:sz w:val="24"/>
          <w:szCs w:val="24"/>
          <w:lang w:eastAsia="en-GB"/>
        </w:rPr>
        <w:t xml:space="preserve"> SQE 2 (skills), </w:t>
      </w:r>
      <w:r w:rsidR="00EC4D0B" w:rsidRPr="005650AA">
        <w:rPr>
          <w:rFonts w:ascii="Palatino Linotype" w:eastAsia="Times New Roman" w:hAnsi="Palatino Linotype" w:cs="Times New Roman"/>
          <w:sz w:val="24"/>
          <w:szCs w:val="24"/>
          <w:lang w:eastAsia="en-GB"/>
        </w:rPr>
        <w:t>mixed with</w:t>
      </w:r>
      <w:r w:rsidRPr="005650AA">
        <w:rPr>
          <w:rFonts w:ascii="Palatino Linotype" w:eastAsia="Times New Roman" w:hAnsi="Palatino Linotype" w:cs="Times New Roman"/>
          <w:sz w:val="24"/>
          <w:szCs w:val="24"/>
          <w:lang w:eastAsia="en-GB"/>
        </w:rPr>
        <w:t xml:space="preserve"> two years of qualifying work experience (</w:t>
      </w:r>
      <w:r w:rsidR="00351D63" w:rsidRPr="005650AA">
        <w:rPr>
          <w:rFonts w:ascii="Palatino Linotype" w:eastAsia="Times New Roman" w:hAnsi="Palatino Linotype" w:cs="Times New Roman"/>
          <w:sz w:val="24"/>
          <w:szCs w:val="24"/>
          <w:lang w:eastAsia="en-GB"/>
        </w:rPr>
        <w:t xml:space="preserve">represented by the acronym </w:t>
      </w:r>
      <w:r w:rsidRPr="005650AA">
        <w:rPr>
          <w:rFonts w:ascii="Palatino Linotype" w:eastAsia="Times New Roman" w:hAnsi="Palatino Linotype" w:cs="Times New Roman"/>
          <w:sz w:val="24"/>
          <w:szCs w:val="24"/>
          <w:lang w:eastAsia="en-GB"/>
        </w:rPr>
        <w:t xml:space="preserve">QWE, gloriously phonetically rendered as </w:t>
      </w:r>
      <w:r w:rsidR="007835A9" w:rsidRPr="005650AA">
        <w:rPr>
          <w:rFonts w:ascii="Palatino Linotype" w:eastAsia="Times New Roman" w:hAnsi="Palatino Linotype" w:cs="Times New Roman"/>
          <w:sz w:val="24"/>
          <w:szCs w:val="24"/>
          <w:lang w:eastAsia="en-GB"/>
        </w:rPr>
        <w:t>‘</w:t>
      </w:r>
      <w:proofErr w:type="spellStart"/>
      <w:r w:rsidRPr="005650AA">
        <w:rPr>
          <w:rFonts w:ascii="Palatino Linotype" w:eastAsia="Times New Roman" w:hAnsi="Palatino Linotype" w:cs="Times New Roman"/>
          <w:i/>
          <w:iCs/>
          <w:sz w:val="24"/>
          <w:szCs w:val="24"/>
          <w:lang w:eastAsia="en-GB"/>
        </w:rPr>
        <w:t>quee</w:t>
      </w:r>
      <w:proofErr w:type="spellEnd"/>
      <w:r w:rsidR="007835A9" w:rsidRPr="005650AA">
        <w:rPr>
          <w:rFonts w:ascii="Palatino Linotype" w:eastAsia="Times New Roman" w:hAnsi="Palatino Linotype" w:cs="Times New Roman"/>
          <w:i/>
          <w:iCs/>
          <w:sz w:val="24"/>
          <w:szCs w:val="24"/>
          <w:lang w:eastAsia="en-GB"/>
        </w:rPr>
        <w:t>’</w:t>
      </w:r>
      <w:r w:rsidRPr="005650AA">
        <w:rPr>
          <w:rFonts w:ascii="Palatino Linotype" w:eastAsia="Times New Roman" w:hAnsi="Palatino Linotype" w:cs="Times New Roman"/>
          <w:sz w:val="24"/>
          <w:szCs w:val="24"/>
          <w:lang w:eastAsia="en-GB"/>
        </w:rPr>
        <w:t xml:space="preserve">, details of which can be found in the </w:t>
      </w:r>
      <w:r w:rsidRPr="005650AA">
        <w:rPr>
          <w:rFonts w:ascii="Palatino Linotype" w:eastAsia="Times New Roman" w:hAnsi="Palatino Linotype" w:cs="Times New Roman"/>
          <w:sz w:val="24"/>
          <w:szCs w:val="24"/>
          <w:lang w:eastAsia="en-GB"/>
        </w:rPr>
        <w:lastRenderedPageBreak/>
        <w:t xml:space="preserve">regulations </w:t>
      </w:r>
      <w:r w:rsidR="00347C58" w:rsidRPr="005650AA">
        <w:rPr>
          <w:rFonts w:ascii="Palatino Linotype" w:eastAsia="Times New Roman" w:hAnsi="Palatino Linotype" w:cs="Times New Roman"/>
          <w:sz w:val="24"/>
          <w:szCs w:val="24"/>
          <w:lang w:eastAsia="en-GB"/>
        </w:rPr>
        <w:t>available online</w:t>
      </w:r>
      <w:r w:rsidR="00347C58" w:rsidRPr="005650AA">
        <w:rPr>
          <w:rStyle w:val="FootnoteReference"/>
          <w:rFonts w:ascii="Palatino Linotype" w:eastAsia="Times New Roman" w:hAnsi="Palatino Linotype" w:cs="Times New Roman"/>
          <w:sz w:val="24"/>
          <w:szCs w:val="24"/>
          <w:lang w:eastAsia="en-GB"/>
        </w:rPr>
        <w:footnoteReference w:id="15"/>
      </w:r>
      <w:r w:rsidRPr="005650AA">
        <w:rPr>
          <w:rFonts w:ascii="Palatino Linotype" w:eastAsia="Times New Roman" w:hAnsi="Palatino Linotype" w:cs="Times New Roman"/>
          <w:sz w:val="24"/>
          <w:szCs w:val="24"/>
          <w:lang w:eastAsia="en-GB"/>
        </w:rPr>
        <w:t xml:space="preserve">), and </w:t>
      </w:r>
      <w:r w:rsidR="00EC4D0B" w:rsidRPr="005650AA">
        <w:rPr>
          <w:rFonts w:ascii="Palatino Linotype" w:eastAsia="Times New Roman" w:hAnsi="Palatino Linotype" w:cs="Times New Roman"/>
          <w:sz w:val="24"/>
          <w:szCs w:val="24"/>
          <w:lang w:eastAsia="en-GB"/>
        </w:rPr>
        <w:t>satisfaction of</w:t>
      </w:r>
      <w:r w:rsidRPr="005650AA">
        <w:rPr>
          <w:rFonts w:ascii="Palatino Linotype" w:eastAsia="Times New Roman" w:hAnsi="Palatino Linotype" w:cs="Times New Roman"/>
          <w:sz w:val="24"/>
          <w:szCs w:val="24"/>
          <w:lang w:eastAsia="en-GB"/>
        </w:rPr>
        <w:t xml:space="preserve"> the character requirements. She stressed there was no particular order (so you could do SQE 1 </w:t>
      </w:r>
      <w:r w:rsidRPr="005650AA">
        <w:rPr>
          <w:rFonts w:ascii="Palatino Linotype" w:eastAsia="Times New Roman" w:hAnsi="Palatino Linotype" w:cs="Times New Roman"/>
          <w:i/>
          <w:iCs/>
          <w:sz w:val="24"/>
          <w:szCs w:val="24"/>
          <w:lang w:eastAsia="en-GB"/>
        </w:rPr>
        <w:t>after</w:t>
      </w:r>
      <w:r w:rsidRPr="005650AA">
        <w:rPr>
          <w:rFonts w:ascii="Palatino Linotype" w:eastAsia="Times New Roman" w:hAnsi="Palatino Linotype" w:cs="Times New Roman"/>
          <w:sz w:val="24"/>
          <w:szCs w:val="24"/>
          <w:lang w:eastAsia="en-GB"/>
        </w:rPr>
        <w:t xml:space="preserve"> SQE 2, a point that was clarified in the Q&amp;A)</w:t>
      </w:r>
      <w:r w:rsidR="00EC4D0B" w:rsidRPr="005650AA">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 xml:space="preserve"> all that mattered was that students had all of those by the time they applied to get a practising certificate and on the </w:t>
      </w:r>
      <w:proofErr w:type="spellStart"/>
      <w:r w:rsidRPr="005650AA">
        <w:rPr>
          <w:rFonts w:ascii="Palatino Linotype" w:eastAsia="Times New Roman" w:hAnsi="Palatino Linotype" w:cs="Times New Roman"/>
          <w:sz w:val="24"/>
          <w:szCs w:val="24"/>
          <w:lang w:eastAsia="en-GB"/>
        </w:rPr>
        <w:t>roll</w:t>
      </w:r>
      <w:proofErr w:type="spellEnd"/>
      <w:r w:rsidRPr="005650AA">
        <w:rPr>
          <w:rFonts w:ascii="Palatino Linotype" w:eastAsia="Times New Roman" w:hAnsi="Palatino Linotype" w:cs="Times New Roman"/>
          <w:sz w:val="24"/>
          <w:szCs w:val="24"/>
          <w:lang w:eastAsia="en-GB"/>
        </w:rPr>
        <w:t xml:space="preserve"> of solicitors.</w:t>
      </w:r>
    </w:p>
    <w:p w14:paraId="3E9E2D03" w14:textId="77777777" w:rsidR="002513E2" w:rsidRPr="005650AA" w:rsidRDefault="002513E2" w:rsidP="00996572">
      <w:p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 xml:space="preserve">Why </w:t>
      </w:r>
      <w:proofErr w:type="gramStart"/>
      <w:r w:rsidRPr="005650AA">
        <w:rPr>
          <w:rFonts w:ascii="Palatino Linotype" w:eastAsia="Times New Roman" w:hAnsi="Palatino Linotype" w:cs="Times New Roman"/>
          <w:sz w:val="24"/>
          <w:szCs w:val="24"/>
          <w:lang w:eastAsia="en-GB"/>
        </w:rPr>
        <w:t>was this reform being brought in</w:t>
      </w:r>
      <w:proofErr w:type="gramEnd"/>
      <w:r w:rsidRPr="005650AA">
        <w:rPr>
          <w:rFonts w:ascii="Palatino Linotype" w:eastAsia="Times New Roman" w:hAnsi="Palatino Linotype" w:cs="Times New Roman"/>
          <w:sz w:val="24"/>
          <w:szCs w:val="24"/>
          <w:lang w:eastAsia="en-GB"/>
        </w:rPr>
        <w:t xml:space="preserve">? The main reason, which </w:t>
      </w:r>
      <w:proofErr w:type="gramStart"/>
      <w:r w:rsidRPr="005650AA">
        <w:rPr>
          <w:rFonts w:ascii="Palatino Linotype" w:eastAsia="Times New Roman" w:hAnsi="Palatino Linotype" w:cs="Times New Roman"/>
          <w:sz w:val="24"/>
          <w:szCs w:val="24"/>
          <w:lang w:eastAsia="en-GB"/>
        </w:rPr>
        <w:t>was returned</w:t>
      </w:r>
      <w:proofErr w:type="gramEnd"/>
      <w:r w:rsidRPr="005650AA">
        <w:rPr>
          <w:rFonts w:ascii="Palatino Linotype" w:eastAsia="Times New Roman" w:hAnsi="Palatino Linotype" w:cs="Times New Roman"/>
          <w:sz w:val="24"/>
          <w:szCs w:val="24"/>
          <w:lang w:eastAsia="en-GB"/>
        </w:rPr>
        <w:t xml:space="preserve"> to a couple of times, was a hope to remove some of the barriers in the current system, in terms of cost and availability of training contracts. Regarding the cost, it </w:t>
      </w:r>
      <w:proofErr w:type="gramStart"/>
      <w:r w:rsidRPr="005650AA">
        <w:rPr>
          <w:rFonts w:ascii="Palatino Linotype" w:eastAsia="Times New Roman" w:hAnsi="Palatino Linotype" w:cs="Times New Roman"/>
          <w:sz w:val="24"/>
          <w:szCs w:val="24"/>
          <w:lang w:eastAsia="en-GB"/>
        </w:rPr>
        <w:t>was noted</w:t>
      </w:r>
      <w:proofErr w:type="gramEnd"/>
      <w:r w:rsidRPr="005650AA">
        <w:rPr>
          <w:rFonts w:ascii="Palatino Linotype" w:eastAsia="Times New Roman" w:hAnsi="Palatino Linotype" w:cs="Times New Roman"/>
          <w:sz w:val="24"/>
          <w:szCs w:val="24"/>
          <w:lang w:eastAsia="en-GB"/>
        </w:rPr>
        <w:t xml:space="preserve"> SQE might weigh in at £3000 – £4,500.</w:t>
      </w:r>
    </w:p>
    <w:p w14:paraId="5531931F" w14:textId="6996A466" w:rsidR="002513E2" w:rsidRPr="005650AA" w:rsidRDefault="002513E2" w:rsidP="00996572">
      <w:p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 xml:space="preserve">Another related point was the conversion rate of the present route to qualification, which involves the vocational qualification the Legal Practice Course. </w:t>
      </w:r>
      <w:proofErr w:type="gramStart"/>
      <w:r w:rsidRPr="005650AA">
        <w:rPr>
          <w:rFonts w:ascii="Palatino Linotype" w:eastAsia="Times New Roman" w:hAnsi="Palatino Linotype" w:cs="Times New Roman"/>
          <w:sz w:val="24"/>
          <w:szCs w:val="24"/>
          <w:lang w:eastAsia="en-GB"/>
        </w:rPr>
        <w:t>Apparently</w:t>
      </w:r>
      <w:proofErr w:type="gramEnd"/>
      <w:r w:rsidRPr="005650AA">
        <w:rPr>
          <w:rFonts w:ascii="Palatino Linotype" w:eastAsia="Times New Roman" w:hAnsi="Palatino Linotype" w:cs="Times New Roman"/>
          <w:sz w:val="24"/>
          <w:szCs w:val="24"/>
          <w:lang w:eastAsia="en-GB"/>
        </w:rPr>
        <w:t xml:space="preserve"> where a candidate is financed through the LPC by a law firm, this brought a conversion to solicitor of 95%. When trying another route (such as support from the </w:t>
      </w:r>
      <w:r w:rsidR="00EB6560">
        <w:rPr>
          <w:rFonts w:ascii="Palatino Linotype" w:eastAsia="Times New Roman" w:hAnsi="Palatino Linotype" w:cs="Times New Roman"/>
          <w:sz w:val="24"/>
          <w:szCs w:val="24"/>
          <w:lang w:eastAsia="en-GB"/>
        </w:rPr>
        <w:t>‘B</w:t>
      </w:r>
      <w:r w:rsidRPr="005650AA">
        <w:rPr>
          <w:rFonts w:ascii="Palatino Linotype" w:eastAsia="Times New Roman" w:hAnsi="Palatino Linotype" w:cs="Times New Roman"/>
          <w:sz w:val="24"/>
          <w:szCs w:val="24"/>
          <w:lang w:eastAsia="en-GB"/>
        </w:rPr>
        <w:t xml:space="preserve">ank of </w:t>
      </w:r>
      <w:r w:rsidR="00EB6560">
        <w:rPr>
          <w:rFonts w:ascii="Palatino Linotype" w:eastAsia="Times New Roman" w:hAnsi="Palatino Linotype" w:cs="Times New Roman"/>
          <w:sz w:val="24"/>
          <w:szCs w:val="24"/>
          <w:lang w:eastAsia="en-GB"/>
        </w:rPr>
        <w:t>M</w:t>
      </w:r>
      <w:r w:rsidRPr="005650AA">
        <w:rPr>
          <w:rFonts w:ascii="Palatino Linotype" w:eastAsia="Times New Roman" w:hAnsi="Palatino Linotype" w:cs="Times New Roman"/>
          <w:sz w:val="24"/>
          <w:szCs w:val="24"/>
          <w:lang w:eastAsia="en-GB"/>
        </w:rPr>
        <w:t xml:space="preserve">um and </w:t>
      </w:r>
      <w:r w:rsidR="00EB6560">
        <w:rPr>
          <w:rFonts w:ascii="Palatino Linotype" w:eastAsia="Times New Roman" w:hAnsi="Palatino Linotype" w:cs="Times New Roman"/>
          <w:sz w:val="24"/>
          <w:szCs w:val="24"/>
          <w:lang w:eastAsia="en-GB"/>
        </w:rPr>
        <w:t>Da</w:t>
      </w:r>
      <w:r w:rsidRPr="005650AA">
        <w:rPr>
          <w:rFonts w:ascii="Palatino Linotype" w:eastAsia="Times New Roman" w:hAnsi="Palatino Linotype" w:cs="Times New Roman"/>
          <w:sz w:val="24"/>
          <w:szCs w:val="24"/>
          <w:lang w:eastAsia="en-GB"/>
        </w:rPr>
        <w:t>d</w:t>
      </w:r>
      <w:r w:rsidR="00EB6560">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 xml:space="preserve">), the conversion rate was 70% or so. The gamble of doing the LPC without having a contract </w:t>
      </w:r>
      <w:proofErr w:type="gramStart"/>
      <w:r w:rsidRPr="005650AA">
        <w:rPr>
          <w:rFonts w:ascii="Palatino Linotype" w:eastAsia="Times New Roman" w:hAnsi="Palatino Linotype" w:cs="Times New Roman"/>
          <w:sz w:val="24"/>
          <w:szCs w:val="24"/>
          <w:lang w:eastAsia="en-GB"/>
        </w:rPr>
        <w:t>was raised</w:t>
      </w:r>
      <w:proofErr w:type="gramEnd"/>
      <w:r w:rsidRPr="005650AA">
        <w:rPr>
          <w:rFonts w:ascii="Palatino Linotype" w:eastAsia="Times New Roman" w:hAnsi="Palatino Linotype" w:cs="Times New Roman"/>
          <w:sz w:val="24"/>
          <w:szCs w:val="24"/>
          <w:lang w:eastAsia="en-GB"/>
        </w:rPr>
        <w:t>.</w:t>
      </w:r>
    </w:p>
    <w:p w14:paraId="69E5ED97" w14:textId="3D393D92" w:rsidR="002513E2" w:rsidRPr="005650AA" w:rsidRDefault="002513E2" w:rsidP="00996572">
      <w:p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 xml:space="preserve">What would the new qualification route mean for clinics? Julie noted working in a law clinic </w:t>
      </w:r>
      <w:r w:rsidRPr="005650AA">
        <w:rPr>
          <w:rFonts w:ascii="Palatino Linotype" w:eastAsia="Times New Roman" w:hAnsi="Palatino Linotype" w:cs="Times New Roman"/>
          <w:i/>
          <w:iCs/>
          <w:sz w:val="24"/>
          <w:szCs w:val="24"/>
          <w:lang w:eastAsia="en-GB"/>
        </w:rPr>
        <w:t>might</w:t>
      </w:r>
      <w:r w:rsidRPr="005650AA">
        <w:rPr>
          <w:rFonts w:ascii="Palatino Linotype" w:eastAsia="Times New Roman" w:hAnsi="Palatino Linotype" w:cs="Times New Roman"/>
          <w:sz w:val="24"/>
          <w:szCs w:val="24"/>
          <w:lang w:eastAsia="en-GB"/>
        </w:rPr>
        <w:t xml:space="preserve"> be within the umbrella of what can contribute to qualifying work experience – i.e. under the supervision of a solicitor (that is to say a solicitor on the roll, not necessarily in practice). It was also noted that QWE could be built up in </w:t>
      </w:r>
      <w:r w:rsidR="00351D63" w:rsidRPr="005650AA">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no more than four organisations</w:t>
      </w:r>
      <w:r w:rsidR="00351D63" w:rsidRPr="005650AA">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 xml:space="preserve"> – and a law clinic could</w:t>
      </w:r>
      <w:r w:rsidR="00351D63" w:rsidRPr="005650AA">
        <w:rPr>
          <w:rFonts w:ascii="Palatino Linotype" w:eastAsia="Times New Roman" w:hAnsi="Palatino Linotype" w:cs="Times New Roman"/>
          <w:sz w:val="24"/>
          <w:szCs w:val="24"/>
          <w:lang w:eastAsia="en-GB"/>
        </w:rPr>
        <w:t xml:space="preserve"> be</w:t>
      </w:r>
      <w:r w:rsidRPr="005650AA">
        <w:rPr>
          <w:rFonts w:ascii="Palatino Linotype" w:eastAsia="Times New Roman" w:hAnsi="Palatino Linotype" w:cs="Times New Roman"/>
          <w:sz w:val="24"/>
          <w:szCs w:val="24"/>
          <w:lang w:eastAsia="en-GB"/>
        </w:rPr>
        <w:t xml:space="preserve"> an overarching </w:t>
      </w:r>
      <w:r w:rsidR="00351D63" w:rsidRPr="005650AA">
        <w:rPr>
          <w:rFonts w:ascii="Palatino Linotype" w:eastAsia="Times New Roman" w:hAnsi="Palatino Linotype" w:cs="Times New Roman"/>
          <w:sz w:val="24"/>
          <w:szCs w:val="24"/>
          <w:lang w:eastAsia="en-GB"/>
        </w:rPr>
        <w:t>single</w:t>
      </w:r>
      <w:r w:rsidRPr="005650AA">
        <w:rPr>
          <w:rFonts w:ascii="Palatino Linotype" w:eastAsia="Times New Roman" w:hAnsi="Palatino Linotype" w:cs="Times New Roman"/>
          <w:sz w:val="24"/>
          <w:szCs w:val="24"/>
          <w:lang w:eastAsia="en-GB"/>
        </w:rPr>
        <w:t xml:space="preserve"> </w:t>
      </w:r>
      <w:r w:rsidR="00351D63" w:rsidRPr="005650AA">
        <w:rPr>
          <w:rFonts w:ascii="Palatino Linotype" w:eastAsia="Times New Roman" w:hAnsi="Palatino Linotype" w:cs="Times New Roman"/>
          <w:sz w:val="24"/>
          <w:szCs w:val="24"/>
          <w:lang w:eastAsia="en-GB"/>
        </w:rPr>
        <w:lastRenderedPageBreak/>
        <w:t>organisation</w:t>
      </w:r>
      <w:r w:rsidRPr="005650AA">
        <w:rPr>
          <w:rFonts w:ascii="Palatino Linotype" w:eastAsia="Times New Roman" w:hAnsi="Palatino Linotype" w:cs="Times New Roman"/>
          <w:sz w:val="24"/>
          <w:szCs w:val="24"/>
          <w:lang w:eastAsia="en-GB"/>
        </w:rPr>
        <w:t xml:space="preserve"> (that is to say, you might also include within that law clinic allocation some placements led by the uni</w:t>
      </w:r>
      <w:r w:rsidR="00EC4D0B" w:rsidRPr="005650AA">
        <w:rPr>
          <w:rFonts w:ascii="Palatino Linotype" w:eastAsia="Times New Roman" w:hAnsi="Palatino Linotype" w:cs="Times New Roman"/>
          <w:sz w:val="24"/>
          <w:szCs w:val="24"/>
          <w:lang w:eastAsia="en-GB"/>
        </w:rPr>
        <w:t>versity</w:t>
      </w:r>
      <w:r w:rsidR="00351D63" w:rsidRPr="005650AA">
        <w:rPr>
          <w:rFonts w:ascii="Palatino Linotype" w:eastAsia="Times New Roman" w:hAnsi="Palatino Linotype" w:cs="Times New Roman"/>
          <w:sz w:val="24"/>
          <w:szCs w:val="24"/>
          <w:lang w:eastAsia="en-GB"/>
        </w:rPr>
        <w:t>, meaning</w:t>
      </w:r>
      <w:r w:rsidRPr="005650AA">
        <w:rPr>
          <w:rFonts w:ascii="Palatino Linotype" w:eastAsia="Times New Roman" w:hAnsi="Palatino Linotype" w:cs="Times New Roman"/>
          <w:sz w:val="24"/>
          <w:szCs w:val="24"/>
          <w:lang w:eastAsia="en-GB"/>
        </w:rPr>
        <w:t xml:space="preserve"> you do</w:t>
      </w:r>
      <w:r w:rsidR="00EC4D0B" w:rsidRPr="005650AA">
        <w:rPr>
          <w:rFonts w:ascii="Palatino Linotype" w:eastAsia="Times New Roman" w:hAnsi="Palatino Linotype" w:cs="Times New Roman"/>
          <w:sz w:val="24"/>
          <w:szCs w:val="24"/>
          <w:lang w:eastAsia="en-GB"/>
        </w:rPr>
        <w:t xml:space="preserve"> no</w:t>
      </w:r>
      <w:r w:rsidRPr="005650AA">
        <w:rPr>
          <w:rFonts w:ascii="Palatino Linotype" w:eastAsia="Times New Roman" w:hAnsi="Palatino Linotype" w:cs="Times New Roman"/>
          <w:sz w:val="24"/>
          <w:szCs w:val="24"/>
          <w:lang w:eastAsia="en-GB"/>
        </w:rPr>
        <w:t>t use up another one of the four</w:t>
      </w:r>
      <w:r w:rsidR="00351D63" w:rsidRPr="005650AA">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w:t>
      </w:r>
    </w:p>
    <w:p w14:paraId="34D8B830" w14:textId="61A14C88" w:rsidR="002513E2" w:rsidRPr="005650AA" w:rsidRDefault="002513E2" w:rsidP="00996572">
      <w:p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 xml:space="preserve">The second speaker, Stephanie, mentioned a concern for the Law Society of England and </w:t>
      </w:r>
      <w:r w:rsidRPr="005650AA">
        <w:rPr>
          <w:rFonts w:ascii="Palatino Linotype" w:eastAsia="Times New Roman" w:hAnsi="Palatino Linotype" w:cs="Times New Roman"/>
          <w:i/>
          <w:iCs/>
          <w:sz w:val="24"/>
          <w:szCs w:val="24"/>
          <w:lang w:eastAsia="en-GB"/>
        </w:rPr>
        <w:t>Wales</w:t>
      </w:r>
      <w:r w:rsidRPr="005650AA">
        <w:rPr>
          <w:rFonts w:ascii="Palatino Linotype" w:eastAsia="Times New Roman" w:hAnsi="Palatino Linotype" w:cs="Times New Roman"/>
          <w:sz w:val="24"/>
          <w:szCs w:val="24"/>
          <w:lang w:eastAsia="en-GB"/>
        </w:rPr>
        <w:t xml:space="preserve">, namely that Welsh language resources for the assessment might not be available in good time, which is </w:t>
      </w:r>
      <w:proofErr w:type="gramStart"/>
      <w:r w:rsidRPr="005650AA">
        <w:rPr>
          <w:rFonts w:ascii="Palatino Linotype" w:eastAsia="Times New Roman" w:hAnsi="Palatino Linotype" w:cs="Times New Roman"/>
          <w:sz w:val="24"/>
          <w:szCs w:val="24"/>
          <w:lang w:eastAsia="en-GB"/>
        </w:rPr>
        <w:t>pretty important</w:t>
      </w:r>
      <w:proofErr w:type="gramEnd"/>
      <w:r w:rsidRPr="005650AA">
        <w:rPr>
          <w:rFonts w:ascii="Palatino Linotype" w:eastAsia="Times New Roman" w:hAnsi="Palatino Linotype" w:cs="Times New Roman"/>
          <w:sz w:val="24"/>
          <w:szCs w:val="24"/>
          <w:lang w:eastAsia="en-GB"/>
        </w:rPr>
        <w:t xml:space="preserve"> as there is a legal need for this to be the case. As someone with an interest in minority languages, this was more than a bit interesting to me – any remaining doubts about the SQE </w:t>
      </w:r>
      <w:proofErr w:type="gramStart"/>
      <w:r w:rsidRPr="005650AA">
        <w:rPr>
          <w:rFonts w:ascii="Palatino Linotype" w:eastAsia="Times New Roman" w:hAnsi="Palatino Linotype" w:cs="Times New Roman"/>
          <w:sz w:val="24"/>
          <w:szCs w:val="24"/>
          <w:lang w:eastAsia="en-GB"/>
        </w:rPr>
        <w:t>aside,</w:t>
      </w:r>
      <w:proofErr w:type="gramEnd"/>
      <w:r w:rsidRPr="005650AA">
        <w:rPr>
          <w:rFonts w:ascii="Palatino Linotype" w:eastAsia="Times New Roman" w:hAnsi="Palatino Linotype" w:cs="Times New Roman"/>
          <w:sz w:val="24"/>
          <w:szCs w:val="24"/>
          <w:lang w:eastAsia="en-GB"/>
        </w:rPr>
        <w:t xml:space="preserve"> it </w:t>
      </w:r>
      <w:r w:rsidR="00EC4D0B" w:rsidRPr="005650AA">
        <w:rPr>
          <w:rFonts w:ascii="Palatino Linotype" w:eastAsia="Times New Roman" w:hAnsi="Palatino Linotype" w:cs="Times New Roman"/>
          <w:sz w:val="24"/>
          <w:szCs w:val="24"/>
          <w:lang w:eastAsia="en-GB"/>
        </w:rPr>
        <w:t>would be quite something if</w:t>
      </w:r>
      <w:r w:rsidRPr="005650AA">
        <w:rPr>
          <w:rFonts w:ascii="Palatino Linotype" w:eastAsia="Times New Roman" w:hAnsi="Palatino Linotype" w:cs="Times New Roman"/>
          <w:sz w:val="24"/>
          <w:szCs w:val="24"/>
          <w:lang w:eastAsia="en-GB"/>
        </w:rPr>
        <w:t xml:space="preserve"> provision of materials in Welsh slows the</w:t>
      </w:r>
      <w:r w:rsidR="00EC4D0B" w:rsidRPr="005650AA">
        <w:rPr>
          <w:rFonts w:ascii="Palatino Linotype" w:eastAsia="Times New Roman" w:hAnsi="Palatino Linotype" w:cs="Times New Roman"/>
          <w:sz w:val="24"/>
          <w:szCs w:val="24"/>
          <w:lang w:eastAsia="en-GB"/>
        </w:rPr>
        <w:t xml:space="preserve"> SQE</w:t>
      </w:r>
      <w:r w:rsidRPr="005650AA">
        <w:rPr>
          <w:rFonts w:ascii="Palatino Linotype" w:eastAsia="Times New Roman" w:hAnsi="Palatino Linotype" w:cs="Times New Roman"/>
          <w:sz w:val="24"/>
          <w:szCs w:val="24"/>
          <w:lang w:eastAsia="en-GB"/>
        </w:rPr>
        <w:t xml:space="preserve"> roll out down.</w:t>
      </w:r>
      <w:r w:rsidR="0006767A" w:rsidRPr="005650AA">
        <w:rPr>
          <w:rStyle w:val="FootnoteReference"/>
          <w:rFonts w:ascii="Palatino Linotype" w:eastAsia="Times New Roman" w:hAnsi="Palatino Linotype" w:cs="Times New Roman"/>
          <w:sz w:val="24"/>
          <w:szCs w:val="24"/>
          <w:lang w:eastAsia="en-GB"/>
        </w:rPr>
        <w:footnoteReference w:id="16"/>
      </w:r>
    </w:p>
    <w:p w14:paraId="791EC65A" w14:textId="77777777" w:rsidR="002513E2" w:rsidRPr="005650AA" w:rsidRDefault="002513E2" w:rsidP="00996572">
      <w:p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 xml:space="preserve">Elaine was the third speaker, and she noted that she remained of the view the SQE was not a good idea, and that she had not given up on the idea of stalling or perhaps even scrapping it. I am conscious I </w:t>
      </w:r>
      <w:proofErr w:type="gramStart"/>
      <w:r w:rsidRPr="005650AA">
        <w:rPr>
          <w:rFonts w:ascii="Palatino Linotype" w:eastAsia="Times New Roman" w:hAnsi="Palatino Linotype" w:cs="Times New Roman"/>
          <w:sz w:val="24"/>
          <w:szCs w:val="24"/>
          <w:lang w:eastAsia="en-GB"/>
        </w:rPr>
        <w:t>don’t</w:t>
      </w:r>
      <w:proofErr w:type="gramEnd"/>
      <w:r w:rsidRPr="005650AA">
        <w:rPr>
          <w:rFonts w:ascii="Palatino Linotype" w:eastAsia="Times New Roman" w:hAnsi="Palatino Linotype" w:cs="Times New Roman"/>
          <w:sz w:val="24"/>
          <w:szCs w:val="24"/>
          <w:lang w:eastAsia="en-GB"/>
        </w:rPr>
        <w:t xml:space="preserve"> want to put words into anyone’s mouth, so please count this as paraphrasing. Anyway, as part of her presentation, she took some figures from the SRA website (a website that she noted was lovely and thanked the SRA for that), and basically noted that with ~192,000 solicitors on the roll, of which ~147,000 are practising, where were all the current law students going to fit into this irrespective of the SQE? Based on figures from the Law Society, 2017/18 saw 18,850 </w:t>
      </w:r>
      <w:r w:rsidRPr="005650AA">
        <w:rPr>
          <w:rFonts w:ascii="Palatino Linotype" w:eastAsia="Times New Roman" w:hAnsi="Palatino Linotype" w:cs="Times New Roman"/>
          <w:sz w:val="24"/>
          <w:szCs w:val="24"/>
          <w:lang w:eastAsia="en-GB"/>
        </w:rPr>
        <w:lastRenderedPageBreak/>
        <w:t>UK students enrolled on undergraduate courses, and then there are roughly 6,000-7,000 new members coming on to the roll in a year, so there might well be fewer law-type jobs than that. (Fewer than half of law graduates will have even a law-related job, never mind be a barrister or solicitor.)</w:t>
      </w:r>
    </w:p>
    <w:p w14:paraId="2CAC5E63" w14:textId="72662CEE" w:rsidR="002513E2" w:rsidRPr="005650AA" w:rsidRDefault="002513E2" w:rsidP="00996572">
      <w:p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 xml:space="preserve">Returning to the SQE, </w:t>
      </w:r>
      <w:r w:rsidR="00EC4D0B" w:rsidRPr="005650AA">
        <w:rPr>
          <w:rFonts w:ascii="Palatino Linotype" w:eastAsia="Times New Roman" w:hAnsi="Palatino Linotype" w:cs="Times New Roman"/>
          <w:sz w:val="24"/>
          <w:szCs w:val="24"/>
          <w:lang w:eastAsia="en-GB"/>
        </w:rPr>
        <w:t>Elaine</w:t>
      </w:r>
      <w:r w:rsidRPr="005650AA">
        <w:rPr>
          <w:rFonts w:ascii="Palatino Linotype" w:eastAsia="Times New Roman" w:hAnsi="Palatino Linotype" w:cs="Times New Roman"/>
          <w:sz w:val="24"/>
          <w:szCs w:val="24"/>
          <w:lang w:eastAsia="en-GB"/>
        </w:rPr>
        <w:t xml:space="preserve"> then </w:t>
      </w:r>
      <w:r w:rsidR="00EC4D0B" w:rsidRPr="005650AA">
        <w:rPr>
          <w:rFonts w:ascii="Palatino Linotype" w:eastAsia="Times New Roman" w:hAnsi="Palatino Linotype" w:cs="Times New Roman"/>
          <w:sz w:val="24"/>
          <w:szCs w:val="24"/>
          <w:lang w:eastAsia="en-GB"/>
        </w:rPr>
        <w:t xml:space="preserve">channelled </w:t>
      </w:r>
      <w:r w:rsidRPr="005650AA">
        <w:rPr>
          <w:rFonts w:ascii="Palatino Linotype" w:eastAsia="Times New Roman" w:hAnsi="Palatino Linotype" w:cs="Times New Roman"/>
          <w:sz w:val="24"/>
          <w:szCs w:val="24"/>
          <w:lang w:eastAsia="en-GB"/>
        </w:rPr>
        <w:t xml:space="preserve">Tolkien as a means to </w:t>
      </w:r>
      <w:proofErr w:type="gramStart"/>
      <w:r w:rsidRPr="005650AA">
        <w:rPr>
          <w:rFonts w:ascii="Palatino Linotype" w:eastAsia="Times New Roman" w:hAnsi="Palatino Linotype" w:cs="Times New Roman"/>
          <w:sz w:val="24"/>
          <w:szCs w:val="24"/>
          <w:lang w:eastAsia="en-GB"/>
        </w:rPr>
        <w:t>critique</w:t>
      </w:r>
      <w:proofErr w:type="gramEnd"/>
      <w:r w:rsidRPr="005650AA">
        <w:rPr>
          <w:rFonts w:ascii="Palatino Linotype" w:eastAsia="Times New Roman" w:hAnsi="Palatino Linotype" w:cs="Times New Roman"/>
          <w:sz w:val="24"/>
          <w:szCs w:val="24"/>
          <w:lang w:eastAsia="en-GB"/>
        </w:rPr>
        <w:t xml:space="preserve"> the cult around the new expected journey: one exam to rule them all, one exam to find them, one exam to bring them all, and in the darkness bind them. (It works better when </w:t>
      </w:r>
      <w:r w:rsidR="007835A9" w:rsidRPr="005650AA">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ring</w:t>
      </w:r>
      <w:r w:rsidR="007835A9" w:rsidRPr="005650AA">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 xml:space="preserve"> and </w:t>
      </w:r>
      <w:r w:rsidR="007835A9" w:rsidRPr="005650AA">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bring</w:t>
      </w:r>
      <w:r w:rsidR="007835A9" w:rsidRPr="005650AA">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 xml:space="preserve"> rhyme and scan, but kudos to Elaine as I </w:t>
      </w:r>
      <w:proofErr w:type="spellStart"/>
      <w:r w:rsidRPr="005650AA">
        <w:rPr>
          <w:rFonts w:ascii="Palatino Linotype" w:eastAsia="Times New Roman" w:hAnsi="Palatino Linotype" w:cs="Times New Roman"/>
          <w:sz w:val="24"/>
          <w:szCs w:val="24"/>
          <w:lang w:eastAsia="en-GB"/>
        </w:rPr>
        <w:t>geekily</w:t>
      </w:r>
      <w:proofErr w:type="spellEnd"/>
      <w:r w:rsidRPr="005650AA">
        <w:rPr>
          <w:rFonts w:ascii="Palatino Linotype" w:eastAsia="Times New Roman" w:hAnsi="Palatino Linotype" w:cs="Times New Roman"/>
          <w:sz w:val="24"/>
          <w:szCs w:val="24"/>
          <w:lang w:eastAsia="en-GB"/>
        </w:rPr>
        <w:t xml:space="preserve"> enjoyed this</w:t>
      </w:r>
      <w:r w:rsidR="00022482">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 She also wondered whether all the problems with the present system that were cited really were problems, and</w:t>
      </w:r>
      <w:r w:rsidR="00F703D8" w:rsidRPr="005650AA">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 xml:space="preserve"> wondered if we were spending lots of time and money to replace something that is basically working.</w:t>
      </w:r>
    </w:p>
    <w:p w14:paraId="6BADC0D2" w14:textId="77777777" w:rsidR="002513E2" w:rsidRPr="005650AA" w:rsidRDefault="002513E2" w:rsidP="00996572">
      <w:pPr>
        <w:spacing w:before="100" w:beforeAutospacing="1" w:after="100" w:afterAutospacing="1" w:line="480" w:lineRule="auto"/>
        <w:jc w:val="both"/>
        <w:rPr>
          <w:rFonts w:ascii="Palatino Linotype" w:eastAsia="Times New Roman" w:hAnsi="Palatino Linotype" w:cs="Times New Roman"/>
          <w:sz w:val="24"/>
          <w:szCs w:val="24"/>
          <w:lang w:eastAsia="en-GB"/>
        </w:rPr>
      </w:pPr>
      <w:proofErr w:type="gramStart"/>
      <w:r w:rsidRPr="005650AA">
        <w:rPr>
          <w:rFonts w:ascii="Palatino Linotype" w:eastAsia="Times New Roman" w:hAnsi="Palatino Linotype" w:cs="Times New Roman"/>
          <w:sz w:val="24"/>
          <w:szCs w:val="24"/>
          <w:lang w:eastAsia="en-GB"/>
        </w:rPr>
        <w:t>That broadside towards SQE aside, what about SQE and law clinics?</w:t>
      </w:r>
      <w:proofErr w:type="gramEnd"/>
      <w:r w:rsidRPr="005650AA">
        <w:rPr>
          <w:rFonts w:ascii="Palatino Linotype" w:eastAsia="Times New Roman" w:hAnsi="Palatino Linotype" w:cs="Times New Roman"/>
          <w:sz w:val="24"/>
          <w:szCs w:val="24"/>
          <w:lang w:eastAsia="en-GB"/>
        </w:rPr>
        <w:t xml:space="preserve"> In her view, [qualifying] work experience in clinics cannot just be aimed towards ticking SQE boxes, clinical work should also be about making people better, more self-aware, more ethical, and so on. That is to say, clinic experience should be a more holistic affair, and not ousted by technical QWE requirements.</w:t>
      </w:r>
    </w:p>
    <w:p w14:paraId="03CB35B9" w14:textId="573709DF" w:rsidR="002513E2" w:rsidRPr="005650AA" w:rsidRDefault="002513E2" w:rsidP="00996572">
      <w:p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 xml:space="preserve">If they can align though, all well and good, but how much in the way of clinical experience could be given over a three or indeed </w:t>
      </w:r>
      <w:r w:rsidR="00F703D8" w:rsidRPr="005650AA">
        <w:rPr>
          <w:rFonts w:ascii="Palatino Linotype" w:eastAsia="Times New Roman" w:hAnsi="Palatino Linotype" w:cs="Times New Roman"/>
          <w:sz w:val="24"/>
          <w:szCs w:val="24"/>
          <w:lang w:eastAsia="en-GB"/>
        </w:rPr>
        <w:t>four-year</w:t>
      </w:r>
      <w:r w:rsidRPr="005650AA">
        <w:rPr>
          <w:rFonts w:ascii="Palatino Linotype" w:eastAsia="Times New Roman" w:hAnsi="Palatino Linotype" w:cs="Times New Roman"/>
          <w:sz w:val="24"/>
          <w:szCs w:val="24"/>
          <w:lang w:eastAsia="en-GB"/>
        </w:rPr>
        <w:t xml:space="preserve"> degree </w:t>
      </w:r>
      <w:proofErr w:type="gramStart"/>
      <w:r w:rsidRPr="005650AA">
        <w:rPr>
          <w:rFonts w:ascii="Palatino Linotype" w:eastAsia="Times New Roman" w:hAnsi="Palatino Linotype" w:cs="Times New Roman"/>
          <w:sz w:val="24"/>
          <w:szCs w:val="24"/>
          <w:lang w:eastAsia="en-GB"/>
        </w:rPr>
        <w:t>programme?</w:t>
      </w:r>
      <w:proofErr w:type="gramEnd"/>
      <w:r w:rsidRPr="005650AA">
        <w:rPr>
          <w:rFonts w:ascii="Palatino Linotype" w:eastAsia="Times New Roman" w:hAnsi="Palatino Linotype" w:cs="Times New Roman"/>
          <w:sz w:val="24"/>
          <w:szCs w:val="24"/>
          <w:lang w:eastAsia="en-GB"/>
        </w:rPr>
        <w:t xml:space="preserve"> Taking two years’ experience as 3,248 hours (although Julie stressed this number was </w:t>
      </w:r>
      <w:r w:rsidRPr="005650AA">
        <w:rPr>
          <w:rFonts w:ascii="Palatino Linotype" w:eastAsia="Times New Roman" w:hAnsi="Palatino Linotype" w:cs="Times New Roman"/>
          <w:i/>
          <w:iCs/>
          <w:sz w:val="24"/>
          <w:szCs w:val="24"/>
          <w:lang w:eastAsia="en-GB"/>
        </w:rPr>
        <w:t>not</w:t>
      </w:r>
      <w:r w:rsidRPr="005650AA">
        <w:rPr>
          <w:rFonts w:ascii="Palatino Linotype" w:eastAsia="Times New Roman" w:hAnsi="Palatino Linotype" w:cs="Times New Roman"/>
          <w:sz w:val="24"/>
          <w:szCs w:val="24"/>
          <w:lang w:eastAsia="en-GB"/>
        </w:rPr>
        <w:t xml:space="preserve"> regulated by SRA – this </w:t>
      </w:r>
      <w:r w:rsidR="00EC4D0B" w:rsidRPr="005650AA">
        <w:rPr>
          <w:rFonts w:ascii="Palatino Linotype" w:eastAsia="Times New Roman" w:hAnsi="Palatino Linotype" w:cs="Times New Roman"/>
          <w:sz w:val="24"/>
          <w:szCs w:val="24"/>
          <w:lang w:eastAsia="en-GB"/>
        </w:rPr>
        <w:t xml:space="preserve">being </w:t>
      </w:r>
      <w:r w:rsidRPr="005650AA">
        <w:rPr>
          <w:rFonts w:ascii="Palatino Linotype" w:eastAsia="Times New Roman" w:hAnsi="Palatino Linotype" w:cs="Times New Roman"/>
          <w:sz w:val="24"/>
          <w:szCs w:val="24"/>
          <w:lang w:eastAsia="en-GB"/>
        </w:rPr>
        <w:t xml:space="preserve">the two years FTE equivalent from the UK </w:t>
      </w:r>
      <w:r w:rsidRPr="005650AA">
        <w:rPr>
          <w:rFonts w:ascii="Palatino Linotype" w:eastAsia="Times New Roman" w:hAnsi="Palatino Linotype" w:cs="Times New Roman"/>
          <w:sz w:val="24"/>
          <w:szCs w:val="24"/>
          <w:lang w:eastAsia="en-GB"/>
        </w:rPr>
        <w:lastRenderedPageBreak/>
        <w:t xml:space="preserve">Government, and the SRA says they </w:t>
      </w:r>
      <w:proofErr w:type="gramStart"/>
      <w:r w:rsidRPr="005650AA">
        <w:rPr>
          <w:rFonts w:ascii="Palatino Linotype" w:eastAsia="Times New Roman" w:hAnsi="Palatino Linotype" w:cs="Times New Roman"/>
          <w:sz w:val="24"/>
          <w:szCs w:val="24"/>
          <w:lang w:eastAsia="en-GB"/>
        </w:rPr>
        <w:t>won’t</w:t>
      </w:r>
      <w:proofErr w:type="gramEnd"/>
      <w:r w:rsidRPr="005650AA">
        <w:rPr>
          <w:rFonts w:ascii="Palatino Linotype" w:eastAsia="Times New Roman" w:hAnsi="Palatino Linotype" w:cs="Times New Roman"/>
          <w:sz w:val="24"/>
          <w:szCs w:val="24"/>
          <w:lang w:eastAsia="en-GB"/>
        </w:rPr>
        <w:t xml:space="preserve"> count hours), how much could be done? Taking her amazing, lovely uni</w:t>
      </w:r>
      <w:r w:rsidR="00EB6560">
        <w:rPr>
          <w:rFonts w:ascii="Palatino Linotype" w:eastAsia="Times New Roman" w:hAnsi="Palatino Linotype" w:cs="Times New Roman"/>
          <w:sz w:val="24"/>
          <w:szCs w:val="24"/>
          <w:lang w:eastAsia="en-GB"/>
        </w:rPr>
        <w:t>versity</w:t>
      </w:r>
      <w:r w:rsidRPr="005650AA">
        <w:rPr>
          <w:rFonts w:ascii="Palatino Linotype" w:eastAsia="Times New Roman" w:hAnsi="Palatino Linotype" w:cs="Times New Roman"/>
          <w:sz w:val="24"/>
          <w:szCs w:val="24"/>
          <w:lang w:eastAsia="en-GB"/>
        </w:rPr>
        <w:t xml:space="preserve"> with its developed clinic </w:t>
      </w:r>
      <w:proofErr w:type="gramStart"/>
      <w:r w:rsidRPr="005650AA">
        <w:rPr>
          <w:rFonts w:ascii="Palatino Linotype" w:eastAsia="Times New Roman" w:hAnsi="Palatino Linotype" w:cs="Times New Roman"/>
          <w:sz w:val="24"/>
          <w:szCs w:val="24"/>
          <w:lang w:eastAsia="en-GB"/>
        </w:rPr>
        <w:t>and also</w:t>
      </w:r>
      <w:proofErr w:type="gramEnd"/>
      <w:r w:rsidRPr="005650AA">
        <w:rPr>
          <w:rFonts w:ascii="Palatino Linotype" w:eastAsia="Times New Roman" w:hAnsi="Palatino Linotype" w:cs="Times New Roman"/>
          <w:sz w:val="24"/>
          <w:szCs w:val="24"/>
          <w:lang w:eastAsia="en-GB"/>
        </w:rPr>
        <w:t xml:space="preserve"> including potential summer work and everything else students might do for a clinic in their free time, Elaine reckoned students could still only realistically get to 50% of the hours. Someone would still need, for example, a handy uncle with a handy law firm to top up the hours. She also feared that promising loads of hours could open uni</w:t>
      </w:r>
      <w:r w:rsidR="00F703D8" w:rsidRPr="005650AA">
        <w:rPr>
          <w:rFonts w:ascii="Palatino Linotype" w:eastAsia="Times New Roman" w:hAnsi="Palatino Linotype" w:cs="Times New Roman"/>
          <w:sz w:val="24"/>
          <w:szCs w:val="24"/>
          <w:lang w:eastAsia="en-GB"/>
        </w:rPr>
        <w:t>versitie</w:t>
      </w:r>
      <w:r w:rsidRPr="005650AA">
        <w:rPr>
          <w:rFonts w:ascii="Palatino Linotype" w:eastAsia="Times New Roman" w:hAnsi="Palatino Linotype" w:cs="Times New Roman"/>
          <w:sz w:val="24"/>
          <w:szCs w:val="24"/>
          <w:lang w:eastAsia="en-GB"/>
        </w:rPr>
        <w:t>s/clinics up to advertising problems, and the last thing she wanted was for the A</w:t>
      </w:r>
      <w:r w:rsidR="00EC4D0B" w:rsidRPr="005650AA">
        <w:rPr>
          <w:rFonts w:ascii="Palatino Linotype" w:eastAsia="Times New Roman" w:hAnsi="Palatino Linotype" w:cs="Times New Roman"/>
          <w:sz w:val="24"/>
          <w:szCs w:val="24"/>
          <w:lang w:eastAsia="en-GB"/>
        </w:rPr>
        <w:t>dvertising Standards Authority</w:t>
      </w:r>
      <w:r w:rsidRPr="005650AA">
        <w:rPr>
          <w:rFonts w:ascii="Palatino Linotype" w:eastAsia="Times New Roman" w:hAnsi="Palatino Linotype" w:cs="Times New Roman"/>
          <w:sz w:val="24"/>
          <w:szCs w:val="24"/>
          <w:lang w:eastAsia="en-GB"/>
        </w:rPr>
        <w:t xml:space="preserve"> to be after her for promising more hours than might be delivered. Julie did respond by noting the </w:t>
      </w:r>
      <w:proofErr w:type="gramStart"/>
      <w:r w:rsidRPr="005650AA">
        <w:rPr>
          <w:rFonts w:ascii="Palatino Linotype" w:eastAsia="Times New Roman" w:hAnsi="Palatino Linotype" w:cs="Times New Roman"/>
          <w:sz w:val="24"/>
          <w:szCs w:val="24"/>
          <w:lang w:eastAsia="en-GB"/>
        </w:rPr>
        <w:t>hours</w:t>
      </w:r>
      <w:proofErr w:type="gramEnd"/>
      <w:r w:rsidRPr="005650AA">
        <w:rPr>
          <w:rFonts w:ascii="Palatino Linotype" w:eastAsia="Times New Roman" w:hAnsi="Palatino Linotype" w:cs="Times New Roman"/>
          <w:sz w:val="24"/>
          <w:szCs w:val="24"/>
          <w:lang w:eastAsia="en-GB"/>
        </w:rPr>
        <w:t xml:space="preserve"> requirement was permissive rather than directory, and then the </w:t>
      </w:r>
      <w:r w:rsidR="00022482">
        <w:rPr>
          <w:rFonts w:ascii="Palatino Linotype" w:eastAsia="Times New Roman" w:hAnsi="Palatino Linotype" w:cs="Times New Roman"/>
          <w:sz w:val="24"/>
          <w:szCs w:val="24"/>
          <w:lang w:eastAsia="en-GB"/>
        </w:rPr>
        <w:t>session</w:t>
      </w:r>
      <w:r w:rsidRPr="005650AA">
        <w:rPr>
          <w:rFonts w:ascii="Palatino Linotype" w:eastAsia="Times New Roman" w:hAnsi="Palatino Linotype" w:cs="Times New Roman"/>
          <w:sz w:val="24"/>
          <w:szCs w:val="24"/>
          <w:lang w:eastAsia="en-GB"/>
        </w:rPr>
        <w:t xml:space="preserve"> opened up into a Q&amp;A discussion.</w:t>
      </w:r>
    </w:p>
    <w:p w14:paraId="25D8B062" w14:textId="53A47DFC" w:rsidR="002513E2" w:rsidRPr="005650AA" w:rsidRDefault="002513E2" w:rsidP="00996572">
      <w:p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 xml:space="preserve">One big question was </w:t>
      </w:r>
      <w:r w:rsidR="007835A9" w:rsidRPr="005650AA">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How will this system actually differ?</w:t>
      </w:r>
      <w:r w:rsidR="007835A9" w:rsidRPr="005650AA">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 xml:space="preserve"> It </w:t>
      </w:r>
      <w:proofErr w:type="gramStart"/>
      <w:r w:rsidRPr="005650AA">
        <w:rPr>
          <w:rFonts w:ascii="Palatino Linotype" w:eastAsia="Times New Roman" w:hAnsi="Palatino Linotype" w:cs="Times New Roman"/>
          <w:sz w:val="24"/>
          <w:szCs w:val="24"/>
          <w:lang w:eastAsia="en-GB"/>
        </w:rPr>
        <w:t>was speculated</w:t>
      </w:r>
      <w:proofErr w:type="gramEnd"/>
      <w:r w:rsidRPr="005650AA">
        <w:rPr>
          <w:rFonts w:ascii="Palatino Linotype" w:eastAsia="Times New Roman" w:hAnsi="Palatino Linotype" w:cs="Times New Roman"/>
          <w:sz w:val="24"/>
          <w:szCs w:val="24"/>
          <w:lang w:eastAsia="en-GB"/>
        </w:rPr>
        <w:t xml:space="preserve"> that people coming to the legal profession from other professions might do things more quickly than they would under the current system.</w:t>
      </w:r>
    </w:p>
    <w:p w14:paraId="04F35F98" w14:textId="1DA636B1" w:rsidR="002513E2" w:rsidRPr="005650AA" w:rsidRDefault="002513E2" w:rsidP="00996572">
      <w:p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 xml:space="preserve">On what the system will mean for supervisors (and clinicians), it was asked whether barristers could sign off, and the answer was </w:t>
      </w:r>
      <w:r w:rsidR="007835A9" w:rsidRPr="005650AA">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no</w:t>
      </w:r>
      <w:r w:rsidR="007835A9" w:rsidRPr="005650AA">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 xml:space="preserve">. Why? Because the SRA cannot regulate barristers, so </w:t>
      </w:r>
      <w:proofErr w:type="gramStart"/>
      <w:r w:rsidRPr="005650AA">
        <w:rPr>
          <w:rFonts w:ascii="Palatino Linotype" w:eastAsia="Times New Roman" w:hAnsi="Palatino Linotype" w:cs="Times New Roman"/>
          <w:sz w:val="24"/>
          <w:szCs w:val="24"/>
          <w:lang w:eastAsia="en-GB"/>
        </w:rPr>
        <w:t>barristers making any kind of dishonest declaration could not be chased by the SRA</w:t>
      </w:r>
      <w:proofErr w:type="gramEnd"/>
      <w:r w:rsidRPr="005650AA">
        <w:rPr>
          <w:rFonts w:ascii="Palatino Linotype" w:eastAsia="Times New Roman" w:hAnsi="Palatino Linotype" w:cs="Times New Roman"/>
          <w:sz w:val="24"/>
          <w:szCs w:val="24"/>
          <w:lang w:eastAsia="en-GB"/>
        </w:rPr>
        <w:t>.</w:t>
      </w:r>
    </w:p>
    <w:p w14:paraId="07A70258" w14:textId="77777777" w:rsidR="002513E2" w:rsidRPr="005650AA" w:rsidRDefault="002513E2" w:rsidP="00996572">
      <w:p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 xml:space="preserve">What does a solicitor need to do (in relation to QWE)? A solicitor needs to make an honest declaration, and </w:t>
      </w:r>
      <w:r w:rsidRPr="005650AA">
        <w:rPr>
          <w:rFonts w:ascii="Palatino Linotype" w:eastAsia="Times New Roman" w:hAnsi="Palatino Linotype" w:cs="Times New Roman"/>
          <w:i/>
          <w:iCs/>
          <w:sz w:val="24"/>
          <w:szCs w:val="24"/>
          <w:lang w:eastAsia="en-GB"/>
        </w:rPr>
        <w:t xml:space="preserve">not </w:t>
      </w:r>
      <w:r w:rsidRPr="005650AA">
        <w:rPr>
          <w:rFonts w:ascii="Palatino Linotype" w:eastAsia="Times New Roman" w:hAnsi="Palatino Linotype" w:cs="Times New Roman"/>
          <w:sz w:val="24"/>
          <w:szCs w:val="24"/>
          <w:lang w:eastAsia="en-GB"/>
        </w:rPr>
        <w:t xml:space="preserve">necessarily make a statement about reaching a certain </w:t>
      </w:r>
      <w:r w:rsidRPr="005650AA">
        <w:rPr>
          <w:rFonts w:ascii="Palatino Linotype" w:eastAsia="Times New Roman" w:hAnsi="Palatino Linotype" w:cs="Times New Roman"/>
          <w:sz w:val="24"/>
          <w:szCs w:val="24"/>
          <w:lang w:eastAsia="en-GB"/>
        </w:rPr>
        <w:lastRenderedPageBreak/>
        <w:t xml:space="preserve">competency. The supervising solicitor simply says they have had the </w:t>
      </w:r>
      <w:r w:rsidRPr="005650AA">
        <w:rPr>
          <w:rFonts w:ascii="Palatino Linotype" w:eastAsia="Times New Roman" w:hAnsi="Palatino Linotype" w:cs="Times New Roman"/>
          <w:i/>
          <w:iCs/>
          <w:sz w:val="24"/>
          <w:szCs w:val="24"/>
          <w:lang w:eastAsia="en-GB"/>
        </w:rPr>
        <w:t>OPPORTUNITY</w:t>
      </w:r>
      <w:r w:rsidRPr="005650AA">
        <w:rPr>
          <w:rFonts w:ascii="Palatino Linotype" w:eastAsia="Times New Roman" w:hAnsi="Palatino Linotype" w:cs="Times New Roman"/>
          <w:sz w:val="24"/>
          <w:szCs w:val="24"/>
          <w:lang w:eastAsia="en-GB"/>
        </w:rPr>
        <w:t xml:space="preserve"> to reach those standards, and </w:t>
      </w:r>
      <w:proofErr w:type="gramStart"/>
      <w:r w:rsidRPr="005650AA">
        <w:rPr>
          <w:rFonts w:ascii="Palatino Linotype" w:eastAsia="Times New Roman" w:hAnsi="Palatino Linotype" w:cs="Times New Roman"/>
          <w:sz w:val="24"/>
          <w:szCs w:val="24"/>
          <w:lang w:eastAsia="en-GB"/>
        </w:rPr>
        <w:t>those standards would be finally signed off by SQE 2</w:t>
      </w:r>
      <w:proofErr w:type="gramEnd"/>
      <w:r w:rsidRPr="005650AA">
        <w:rPr>
          <w:rFonts w:ascii="Palatino Linotype" w:eastAsia="Times New Roman" w:hAnsi="Palatino Linotype" w:cs="Times New Roman"/>
          <w:sz w:val="24"/>
          <w:szCs w:val="24"/>
          <w:lang w:eastAsia="en-GB"/>
        </w:rPr>
        <w:t>.</w:t>
      </w:r>
    </w:p>
    <w:p w14:paraId="2D119F52" w14:textId="24381552" w:rsidR="002513E2" w:rsidRPr="005650AA" w:rsidRDefault="002513E2" w:rsidP="00996572">
      <w:p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 xml:space="preserve">The solicitors in the room asked for further details: if it is </w:t>
      </w:r>
      <w:proofErr w:type="gramStart"/>
      <w:r w:rsidRPr="005650AA">
        <w:rPr>
          <w:rFonts w:ascii="Palatino Linotype" w:eastAsia="Times New Roman" w:hAnsi="Palatino Linotype" w:cs="Times New Roman"/>
          <w:sz w:val="24"/>
          <w:szCs w:val="24"/>
          <w:lang w:eastAsia="en-GB"/>
        </w:rPr>
        <w:t>not an exact hours issues</w:t>
      </w:r>
      <w:proofErr w:type="gramEnd"/>
      <w:r w:rsidRPr="005650AA">
        <w:rPr>
          <w:rFonts w:ascii="Palatino Linotype" w:eastAsia="Times New Roman" w:hAnsi="Palatino Linotype" w:cs="Times New Roman"/>
          <w:sz w:val="24"/>
          <w:szCs w:val="24"/>
          <w:lang w:eastAsia="en-GB"/>
        </w:rPr>
        <w:t xml:space="preserve">, and not a competency point, when will a signing off solicitor be pulled up by the regulator? The example given was a solicitor </w:t>
      </w:r>
      <w:proofErr w:type="gramStart"/>
      <w:r w:rsidRPr="005650AA">
        <w:rPr>
          <w:rFonts w:ascii="Palatino Linotype" w:eastAsia="Times New Roman" w:hAnsi="Palatino Linotype" w:cs="Times New Roman"/>
          <w:sz w:val="24"/>
          <w:szCs w:val="24"/>
          <w:lang w:eastAsia="en-GB"/>
        </w:rPr>
        <w:t xml:space="preserve">saying (for example) a student has done </w:t>
      </w:r>
      <w:r w:rsidR="00EB6560">
        <w:rPr>
          <w:rFonts w:ascii="Palatino Linotype" w:eastAsia="Times New Roman" w:hAnsi="Palatino Linotype" w:cs="Times New Roman"/>
          <w:sz w:val="24"/>
          <w:szCs w:val="24"/>
          <w:lang w:eastAsia="en-GB"/>
        </w:rPr>
        <w:t>three</w:t>
      </w:r>
      <w:r w:rsidRPr="005650AA">
        <w:rPr>
          <w:rFonts w:ascii="Palatino Linotype" w:eastAsia="Times New Roman" w:hAnsi="Palatino Linotype" w:cs="Times New Roman"/>
          <w:sz w:val="24"/>
          <w:szCs w:val="24"/>
          <w:lang w:eastAsia="en-GB"/>
        </w:rPr>
        <w:t xml:space="preserve"> months instead of </w:t>
      </w:r>
      <w:r w:rsidR="00EB6560">
        <w:rPr>
          <w:rFonts w:ascii="Palatino Linotype" w:eastAsia="Times New Roman" w:hAnsi="Palatino Linotype" w:cs="Times New Roman"/>
          <w:sz w:val="24"/>
          <w:szCs w:val="24"/>
          <w:lang w:eastAsia="en-GB"/>
        </w:rPr>
        <w:t>one</w:t>
      </w:r>
      <w:proofErr w:type="gramEnd"/>
      <w:r w:rsidRPr="005650AA">
        <w:rPr>
          <w:rFonts w:ascii="Palatino Linotype" w:eastAsia="Times New Roman" w:hAnsi="Palatino Linotype" w:cs="Times New Roman"/>
          <w:sz w:val="24"/>
          <w:szCs w:val="24"/>
          <w:lang w:eastAsia="en-GB"/>
        </w:rPr>
        <w:t>.</w:t>
      </w:r>
    </w:p>
    <w:p w14:paraId="1819CCDB" w14:textId="77777777" w:rsidR="002513E2" w:rsidRPr="005650AA" w:rsidRDefault="002513E2" w:rsidP="00996572">
      <w:p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 xml:space="preserve">What else might allow </w:t>
      </w:r>
      <w:proofErr w:type="gramStart"/>
      <w:r w:rsidRPr="005650AA">
        <w:rPr>
          <w:rFonts w:ascii="Palatino Linotype" w:eastAsia="Times New Roman" w:hAnsi="Palatino Linotype" w:cs="Times New Roman"/>
          <w:sz w:val="24"/>
          <w:szCs w:val="24"/>
          <w:lang w:eastAsia="en-GB"/>
        </w:rPr>
        <w:t>for QWE</w:t>
      </w:r>
      <w:proofErr w:type="gramEnd"/>
      <w:r w:rsidRPr="005650AA">
        <w:rPr>
          <w:rFonts w:ascii="Palatino Linotype" w:eastAsia="Times New Roman" w:hAnsi="Palatino Linotype" w:cs="Times New Roman"/>
          <w:sz w:val="24"/>
          <w:szCs w:val="24"/>
          <w:lang w:eastAsia="en-GB"/>
        </w:rPr>
        <w:t xml:space="preserve"> to be topped up? a) A formal training contract for a year. b) Acting as a paralegal. c) Involvement with suitable unregulated services.</w:t>
      </w:r>
    </w:p>
    <w:p w14:paraId="30D4ACA6" w14:textId="77777777" w:rsidR="002513E2" w:rsidRPr="005650AA" w:rsidRDefault="002513E2" w:rsidP="00996572">
      <w:p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 xml:space="preserve">This being so, the point that was returned to is that there will still only be 6,000 or so jobs for people navigating the system, notwithstanding these changes. Another point </w:t>
      </w:r>
      <w:proofErr w:type="gramStart"/>
      <w:r w:rsidRPr="005650AA">
        <w:rPr>
          <w:rFonts w:ascii="Palatino Linotype" w:eastAsia="Times New Roman" w:hAnsi="Palatino Linotype" w:cs="Times New Roman"/>
          <w:sz w:val="24"/>
          <w:szCs w:val="24"/>
          <w:lang w:eastAsia="en-GB"/>
        </w:rPr>
        <w:t>was raised</w:t>
      </w:r>
      <w:proofErr w:type="gramEnd"/>
      <w:r w:rsidRPr="005650AA">
        <w:rPr>
          <w:rFonts w:ascii="Palatino Linotype" w:eastAsia="Times New Roman" w:hAnsi="Palatino Linotype" w:cs="Times New Roman"/>
          <w:sz w:val="24"/>
          <w:szCs w:val="24"/>
          <w:lang w:eastAsia="en-GB"/>
        </w:rPr>
        <w:t xml:space="preserve"> about whether Magic Circle [big London] firms would even be interested in what is happening at Clinic, or indeed QWE as a whole: would they not just put people through their own training regardless?</w:t>
      </w:r>
    </w:p>
    <w:p w14:paraId="69F033E5" w14:textId="4FE57B1C" w:rsidR="002513E2" w:rsidRPr="005650AA" w:rsidRDefault="002513E2" w:rsidP="00996572">
      <w:p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 xml:space="preserve">Returning to clinics as a whole, one delegate noted SQE </w:t>
      </w:r>
      <w:proofErr w:type="gramStart"/>
      <w:r w:rsidRPr="005650AA">
        <w:rPr>
          <w:rFonts w:ascii="Palatino Linotype" w:eastAsia="Times New Roman" w:hAnsi="Palatino Linotype" w:cs="Times New Roman"/>
          <w:sz w:val="24"/>
          <w:szCs w:val="24"/>
          <w:lang w:eastAsia="en-GB"/>
        </w:rPr>
        <w:t>doesn’t</w:t>
      </w:r>
      <w:proofErr w:type="gramEnd"/>
      <w:r w:rsidRPr="005650AA">
        <w:rPr>
          <w:rFonts w:ascii="Palatino Linotype" w:eastAsia="Times New Roman" w:hAnsi="Palatino Linotype" w:cs="Times New Roman"/>
          <w:sz w:val="24"/>
          <w:szCs w:val="24"/>
          <w:lang w:eastAsia="en-GB"/>
        </w:rPr>
        <w:t xml:space="preserve"> harm what clinics are or should be doing, so whilst people may still have wider reservations Clinic still can have a role. Another delegate later in the day stressed SQE would not change her clinic’s focus on access to justice. That </w:t>
      </w:r>
      <w:proofErr w:type="gramStart"/>
      <w:r w:rsidRPr="005650AA">
        <w:rPr>
          <w:rFonts w:ascii="Palatino Linotype" w:eastAsia="Times New Roman" w:hAnsi="Palatino Linotype" w:cs="Times New Roman"/>
          <w:sz w:val="24"/>
          <w:szCs w:val="24"/>
          <w:lang w:eastAsia="en-GB"/>
        </w:rPr>
        <w:t>being said</w:t>
      </w:r>
      <w:proofErr w:type="gramEnd"/>
      <w:r w:rsidRPr="005650AA">
        <w:rPr>
          <w:rFonts w:ascii="Palatino Linotype" w:eastAsia="Times New Roman" w:hAnsi="Palatino Linotype" w:cs="Times New Roman"/>
          <w:sz w:val="24"/>
          <w:szCs w:val="24"/>
          <w:lang w:eastAsia="en-GB"/>
        </w:rPr>
        <w:t>, the potential danger of a uni</w:t>
      </w:r>
      <w:r w:rsidR="003F7886" w:rsidRPr="005650AA">
        <w:rPr>
          <w:rFonts w:ascii="Palatino Linotype" w:eastAsia="Times New Roman" w:hAnsi="Palatino Linotype" w:cs="Times New Roman"/>
          <w:sz w:val="24"/>
          <w:szCs w:val="24"/>
          <w:lang w:eastAsia="en-GB"/>
        </w:rPr>
        <w:t>versity</w:t>
      </w:r>
      <w:r w:rsidRPr="005650AA">
        <w:rPr>
          <w:rFonts w:ascii="Palatino Linotype" w:eastAsia="Times New Roman" w:hAnsi="Palatino Linotype" w:cs="Times New Roman"/>
          <w:sz w:val="24"/>
          <w:szCs w:val="24"/>
          <w:lang w:eastAsia="en-GB"/>
        </w:rPr>
        <w:t xml:space="preserve"> and its clinic(s) coming a cropper in terms of marketing was returned to, and there was a point made about the huge burden of record keeping that could/would emerge. One point that would be relevant for many clinics though was that SQE</w:t>
      </w:r>
      <w:r w:rsidR="00AD6056" w:rsidRPr="005650AA">
        <w:rPr>
          <w:rFonts w:ascii="Palatino Linotype" w:eastAsia="Times New Roman" w:hAnsi="Palatino Linotype" w:cs="Times New Roman"/>
          <w:sz w:val="24"/>
          <w:szCs w:val="24"/>
          <w:lang w:eastAsia="en-GB"/>
        </w:rPr>
        <w:t xml:space="preserve"> </w:t>
      </w:r>
      <w:r w:rsidRPr="005650AA">
        <w:rPr>
          <w:rFonts w:ascii="Palatino Linotype" w:eastAsia="Times New Roman" w:hAnsi="Palatino Linotype" w:cs="Times New Roman"/>
          <w:sz w:val="24"/>
          <w:szCs w:val="24"/>
          <w:lang w:eastAsia="en-GB"/>
        </w:rPr>
        <w:t xml:space="preserve">1’s knowledge </w:t>
      </w:r>
      <w:r w:rsidRPr="005650AA">
        <w:rPr>
          <w:rFonts w:ascii="Palatino Linotype" w:eastAsia="Times New Roman" w:hAnsi="Palatino Linotype" w:cs="Times New Roman"/>
          <w:sz w:val="24"/>
          <w:szCs w:val="24"/>
          <w:lang w:eastAsia="en-GB"/>
        </w:rPr>
        <w:lastRenderedPageBreak/>
        <w:t>requirements did not cover some key clinic subjects: for example, there was no social security law or family law in SQE</w:t>
      </w:r>
      <w:r w:rsidR="00AD6056" w:rsidRPr="005650AA">
        <w:rPr>
          <w:rFonts w:ascii="Palatino Linotype" w:eastAsia="Times New Roman" w:hAnsi="Palatino Linotype" w:cs="Times New Roman"/>
          <w:sz w:val="24"/>
          <w:szCs w:val="24"/>
          <w:lang w:eastAsia="en-GB"/>
        </w:rPr>
        <w:t xml:space="preserve"> </w:t>
      </w:r>
      <w:r w:rsidRPr="005650AA">
        <w:rPr>
          <w:rFonts w:ascii="Palatino Linotype" w:eastAsia="Times New Roman" w:hAnsi="Palatino Linotype" w:cs="Times New Roman"/>
          <w:sz w:val="24"/>
          <w:szCs w:val="24"/>
          <w:lang w:eastAsia="en-GB"/>
        </w:rPr>
        <w:t xml:space="preserve">1 (with </w:t>
      </w:r>
      <w:r w:rsidR="007835A9" w:rsidRPr="005650AA">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company and commercial</w:t>
      </w:r>
      <w:r w:rsidR="007835A9" w:rsidRPr="005650AA">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 xml:space="preserve"> being the only topic that is a non-reserved</w:t>
      </w:r>
      <w:r w:rsidR="00AD6056" w:rsidRPr="005650AA">
        <w:rPr>
          <w:rStyle w:val="FootnoteReference"/>
          <w:rFonts w:ascii="Palatino Linotype" w:eastAsia="Times New Roman" w:hAnsi="Palatino Linotype" w:cs="Times New Roman"/>
          <w:sz w:val="24"/>
          <w:szCs w:val="24"/>
          <w:lang w:eastAsia="en-GB"/>
        </w:rPr>
        <w:footnoteReference w:id="17"/>
      </w:r>
      <w:r w:rsidRPr="005650AA">
        <w:rPr>
          <w:rFonts w:ascii="Palatino Linotype" w:eastAsia="Times New Roman" w:hAnsi="Palatino Linotype" w:cs="Times New Roman"/>
          <w:sz w:val="24"/>
          <w:szCs w:val="24"/>
          <w:lang w:eastAsia="en-GB"/>
        </w:rPr>
        <w:t xml:space="preserve"> solicitor area </w:t>
      </w:r>
      <w:r w:rsidR="007835A9" w:rsidRPr="005650AA">
        <w:rPr>
          <w:rFonts w:ascii="Palatino Linotype" w:eastAsia="Times New Roman" w:hAnsi="Palatino Linotype" w:cs="Times New Roman"/>
          <w:sz w:val="24"/>
          <w:szCs w:val="24"/>
          <w:lang w:eastAsia="en-GB"/>
        </w:rPr>
        <w:t>which</w:t>
      </w:r>
      <w:r w:rsidRPr="005650AA">
        <w:rPr>
          <w:rFonts w:ascii="Palatino Linotype" w:eastAsia="Times New Roman" w:hAnsi="Palatino Linotype" w:cs="Times New Roman"/>
          <w:sz w:val="24"/>
          <w:szCs w:val="24"/>
          <w:lang w:eastAsia="en-GB"/>
        </w:rPr>
        <w:t xml:space="preserve"> SQE</w:t>
      </w:r>
      <w:r w:rsidR="00AD6056" w:rsidRPr="005650AA">
        <w:rPr>
          <w:rFonts w:ascii="Palatino Linotype" w:eastAsia="Times New Roman" w:hAnsi="Palatino Linotype" w:cs="Times New Roman"/>
          <w:sz w:val="24"/>
          <w:szCs w:val="24"/>
          <w:lang w:eastAsia="en-GB"/>
        </w:rPr>
        <w:t xml:space="preserve"> </w:t>
      </w:r>
      <w:r w:rsidRPr="005650AA">
        <w:rPr>
          <w:rFonts w:ascii="Palatino Linotype" w:eastAsia="Times New Roman" w:hAnsi="Palatino Linotype" w:cs="Times New Roman"/>
          <w:sz w:val="24"/>
          <w:szCs w:val="24"/>
          <w:lang w:eastAsia="en-GB"/>
        </w:rPr>
        <w:t xml:space="preserve">1 covers). This </w:t>
      </w:r>
      <w:r w:rsidRPr="005650AA">
        <w:rPr>
          <w:rFonts w:ascii="Palatino Linotype" w:eastAsia="Times New Roman" w:hAnsi="Palatino Linotype" w:cs="Times New Roman"/>
          <w:i/>
          <w:iCs/>
          <w:sz w:val="24"/>
          <w:szCs w:val="24"/>
          <w:lang w:eastAsia="en-GB"/>
        </w:rPr>
        <w:t xml:space="preserve">might </w:t>
      </w:r>
      <w:r w:rsidRPr="005650AA">
        <w:rPr>
          <w:rFonts w:ascii="Palatino Linotype" w:eastAsia="Times New Roman" w:hAnsi="Palatino Linotype" w:cs="Times New Roman"/>
          <w:sz w:val="24"/>
          <w:szCs w:val="24"/>
          <w:lang w:eastAsia="en-GB"/>
        </w:rPr>
        <w:t>have the danger of skewing clinic activities in some cases.</w:t>
      </w:r>
    </w:p>
    <w:p w14:paraId="0DC2F835" w14:textId="7D39E723" w:rsidR="002513E2" w:rsidRPr="005650AA" w:rsidRDefault="002513E2" w:rsidP="00996572">
      <w:pPr>
        <w:spacing w:before="100" w:beforeAutospacing="1" w:after="100" w:afterAutospacing="1" w:line="480" w:lineRule="auto"/>
        <w:jc w:val="both"/>
        <w:rPr>
          <w:rFonts w:ascii="Palatino Linotype" w:eastAsia="Times New Roman" w:hAnsi="Palatino Linotype" w:cs="Times New Roman"/>
          <w:sz w:val="24"/>
          <w:szCs w:val="24"/>
          <w:lang w:eastAsia="en-GB"/>
        </w:rPr>
      </w:pPr>
      <w:proofErr w:type="gramStart"/>
      <w:r w:rsidRPr="005650AA">
        <w:rPr>
          <w:rFonts w:ascii="Palatino Linotype" w:eastAsia="Times New Roman" w:hAnsi="Palatino Linotype" w:cs="Times New Roman"/>
          <w:sz w:val="24"/>
          <w:szCs w:val="24"/>
          <w:lang w:eastAsia="en-GB"/>
        </w:rPr>
        <w:t xml:space="preserve">In terms of other comments made as this panel concluded, one person rather pessimistically noted they felt the new route was but a </w:t>
      </w:r>
      <w:r w:rsidR="007835A9" w:rsidRPr="005650AA">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paint job with a new name</w:t>
      </w:r>
      <w:r w:rsidR="007835A9" w:rsidRPr="005650AA">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 xml:space="preserve"> and was not actually about increasing access to the profession, with it also being noted that the whole SQE innovation brings together the worst stuff of the LPC and/or the Law Society finals.</w:t>
      </w:r>
      <w:proofErr w:type="gramEnd"/>
      <w:r w:rsidRPr="005650AA">
        <w:rPr>
          <w:rFonts w:ascii="Palatino Linotype" w:eastAsia="Times New Roman" w:hAnsi="Palatino Linotype" w:cs="Times New Roman"/>
          <w:sz w:val="24"/>
          <w:szCs w:val="24"/>
          <w:lang w:eastAsia="en-GB"/>
        </w:rPr>
        <w:t xml:space="preserve"> That being the case, another noted the SQE was never going to be able to solve everything, so maybe people were being a bit too downbeat. A final point t</w:t>
      </w:r>
      <w:r w:rsidR="007835A9" w:rsidRPr="005650AA">
        <w:rPr>
          <w:rFonts w:ascii="Palatino Linotype" w:eastAsia="Times New Roman" w:hAnsi="Palatino Linotype" w:cs="Times New Roman"/>
          <w:sz w:val="24"/>
          <w:szCs w:val="24"/>
          <w:lang w:eastAsia="en-GB"/>
        </w:rPr>
        <w:t xml:space="preserve">hat </w:t>
      </w:r>
      <w:proofErr w:type="gramStart"/>
      <w:r w:rsidR="007835A9" w:rsidRPr="005650AA">
        <w:rPr>
          <w:rFonts w:ascii="Palatino Linotype" w:eastAsia="Times New Roman" w:hAnsi="Palatino Linotype" w:cs="Times New Roman"/>
          <w:sz w:val="24"/>
          <w:szCs w:val="24"/>
          <w:lang w:eastAsia="en-GB"/>
        </w:rPr>
        <w:t>was made</w:t>
      </w:r>
      <w:proofErr w:type="gramEnd"/>
      <w:r w:rsidRPr="005650AA">
        <w:rPr>
          <w:rFonts w:ascii="Palatino Linotype" w:eastAsia="Times New Roman" w:hAnsi="Palatino Linotype" w:cs="Times New Roman"/>
          <w:sz w:val="24"/>
          <w:szCs w:val="24"/>
          <w:lang w:eastAsia="en-GB"/>
        </w:rPr>
        <w:t xml:space="preserve"> here is that this SQE system is but the starting point, and it might </w:t>
      </w:r>
      <w:r w:rsidR="00AE73DA">
        <w:rPr>
          <w:rFonts w:ascii="Palatino Linotype" w:eastAsia="Times New Roman" w:hAnsi="Palatino Linotype" w:cs="Times New Roman"/>
          <w:sz w:val="24"/>
          <w:szCs w:val="24"/>
          <w:lang w:eastAsia="en-GB"/>
        </w:rPr>
        <w:t xml:space="preserve">be </w:t>
      </w:r>
      <w:r w:rsidRPr="005650AA">
        <w:rPr>
          <w:rFonts w:ascii="Palatino Linotype" w:eastAsia="Times New Roman" w:hAnsi="Palatino Linotype" w:cs="Times New Roman"/>
          <w:sz w:val="24"/>
          <w:szCs w:val="24"/>
          <w:lang w:eastAsia="en-GB"/>
        </w:rPr>
        <w:t>tweaked in future.</w:t>
      </w:r>
      <w:r w:rsidR="007835A9" w:rsidRPr="005650AA">
        <w:rPr>
          <w:rFonts w:ascii="Palatino Linotype" w:eastAsia="Times New Roman" w:hAnsi="Palatino Linotype" w:cs="Times New Roman"/>
          <w:sz w:val="24"/>
          <w:szCs w:val="24"/>
          <w:lang w:eastAsia="en-GB"/>
        </w:rPr>
        <w:t xml:space="preserve"> </w:t>
      </w:r>
      <w:r w:rsidRPr="005650AA">
        <w:rPr>
          <w:rFonts w:ascii="Palatino Linotype" w:eastAsia="Times New Roman" w:hAnsi="Palatino Linotype" w:cs="Times New Roman"/>
          <w:sz w:val="24"/>
          <w:szCs w:val="24"/>
          <w:lang w:eastAsia="en-GB"/>
        </w:rPr>
        <w:t>That brought the morning session to a close.</w:t>
      </w:r>
    </w:p>
    <w:p w14:paraId="0BB8CC3E" w14:textId="31652D5D" w:rsidR="002513E2" w:rsidRPr="005650AA" w:rsidRDefault="002513E2" w:rsidP="00996572">
      <w:pPr>
        <w:spacing w:before="100" w:beforeAutospacing="1" w:after="100" w:afterAutospacing="1" w:line="480" w:lineRule="auto"/>
        <w:jc w:val="both"/>
        <w:outlineLvl w:val="1"/>
        <w:rPr>
          <w:rFonts w:ascii="Palatino Linotype" w:eastAsia="Times New Roman" w:hAnsi="Palatino Linotype" w:cs="Times New Roman"/>
          <w:b/>
          <w:bCs/>
          <w:sz w:val="24"/>
          <w:szCs w:val="24"/>
          <w:lang w:eastAsia="en-GB"/>
        </w:rPr>
      </w:pPr>
      <w:r w:rsidRPr="005650AA">
        <w:rPr>
          <w:rFonts w:ascii="Palatino Linotype" w:eastAsia="Times New Roman" w:hAnsi="Palatino Linotype" w:cs="Times New Roman"/>
          <w:b/>
          <w:bCs/>
          <w:sz w:val="24"/>
          <w:szCs w:val="24"/>
          <w:lang w:eastAsia="en-GB"/>
        </w:rPr>
        <w:t>Panel 2 – Social Justice and SQE</w:t>
      </w:r>
    </w:p>
    <w:p w14:paraId="4B8028D6" w14:textId="50C67BD4" w:rsidR="002513E2" w:rsidRPr="005650AA" w:rsidRDefault="002513E2" w:rsidP="00996572">
      <w:p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The afternoon featured another panel discussion, with th</w:t>
      </w:r>
      <w:r w:rsidR="00A77799" w:rsidRPr="005650AA">
        <w:rPr>
          <w:rFonts w:ascii="Palatino Linotype" w:eastAsia="Times New Roman" w:hAnsi="Palatino Linotype" w:cs="Times New Roman"/>
          <w:sz w:val="24"/>
          <w:szCs w:val="24"/>
          <w:lang w:eastAsia="en-GB"/>
        </w:rPr>
        <w:t>r</w:t>
      </w:r>
      <w:r w:rsidRPr="005650AA">
        <w:rPr>
          <w:rFonts w:ascii="Palatino Linotype" w:eastAsia="Times New Roman" w:hAnsi="Palatino Linotype" w:cs="Times New Roman"/>
          <w:sz w:val="24"/>
          <w:szCs w:val="24"/>
          <w:lang w:eastAsia="en-GB"/>
        </w:rPr>
        <w:t>e</w:t>
      </w:r>
      <w:r w:rsidR="00A77799" w:rsidRPr="005650AA">
        <w:rPr>
          <w:rFonts w:ascii="Palatino Linotype" w:eastAsia="Times New Roman" w:hAnsi="Palatino Linotype" w:cs="Times New Roman"/>
          <w:sz w:val="24"/>
          <w:szCs w:val="24"/>
          <w:lang w:eastAsia="en-GB"/>
        </w:rPr>
        <w:t>e</w:t>
      </w:r>
      <w:r w:rsidRPr="005650AA">
        <w:rPr>
          <w:rFonts w:ascii="Palatino Linotype" w:eastAsia="Times New Roman" w:hAnsi="Palatino Linotype" w:cs="Times New Roman"/>
          <w:sz w:val="24"/>
          <w:szCs w:val="24"/>
          <w:lang w:eastAsia="en-GB"/>
        </w:rPr>
        <w:t xml:space="preserve"> clinicians </w:t>
      </w:r>
      <w:r w:rsidR="00A77799" w:rsidRPr="005650AA">
        <w:rPr>
          <w:rFonts w:ascii="Palatino Linotype" w:eastAsia="Times New Roman" w:hAnsi="Palatino Linotype" w:cs="Times New Roman"/>
          <w:sz w:val="24"/>
          <w:szCs w:val="24"/>
          <w:lang w:eastAsia="en-GB"/>
        </w:rPr>
        <w:t>and one consultant</w:t>
      </w:r>
      <w:r w:rsidRPr="005650AA">
        <w:rPr>
          <w:rFonts w:ascii="Palatino Linotype" w:eastAsia="Times New Roman" w:hAnsi="Palatino Linotype" w:cs="Times New Roman"/>
          <w:sz w:val="24"/>
          <w:szCs w:val="24"/>
          <w:lang w:eastAsia="en-GB"/>
        </w:rPr>
        <w:t>. The one SQE-</w:t>
      </w:r>
      <w:proofErr w:type="spellStart"/>
      <w:r w:rsidRPr="005650AA">
        <w:rPr>
          <w:rFonts w:ascii="Palatino Linotype" w:eastAsia="Times New Roman" w:hAnsi="Palatino Linotype" w:cs="Times New Roman"/>
          <w:sz w:val="24"/>
          <w:szCs w:val="24"/>
          <w:lang w:eastAsia="en-GB"/>
        </w:rPr>
        <w:t>er</w:t>
      </w:r>
      <w:proofErr w:type="spellEnd"/>
      <w:r w:rsidRPr="005650AA">
        <w:rPr>
          <w:rFonts w:ascii="Palatino Linotype" w:eastAsia="Times New Roman" w:hAnsi="Palatino Linotype" w:cs="Times New Roman"/>
          <w:sz w:val="24"/>
          <w:szCs w:val="24"/>
          <w:lang w:eastAsia="en-GB"/>
        </w:rPr>
        <w:t xml:space="preserve">, so to speak, in this case was not so much someone who </w:t>
      </w:r>
      <w:proofErr w:type="gramStart"/>
      <w:r w:rsidRPr="005650AA">
        <w:rPr>
          <w:rFonts w:ascii="Palatino Linotype" w:eastAsia="Times New Roman" w:hAnsi="Palatino Linotype" w:cs="Times New Roman"/>
          <w:sz w:val="24"/>
          <w:szCs w:val="24"/>
          <w:lang w:eastAsia="en-GB"/>
        </w:rPr>
        <w:t>had been sent out</w:t>
      </w:r>
      <w:proofErr w:type="gramEnd"/>
      <w:r w:rsidRPr="005650AA">
        <w:rPr>
          <w:rFonts w:ascii="Palatino Linotype" w:eastAsia="Times New Roman" w:hAnsi="Palatino Linotype" w:cs="Times New Roman"/>
          <w:sz w:val="24"/>
          <w:szCs w:val="24"/>
          <w:lang w:eastAsia="en-GB"/>
        </w:rPr>
        <w:t xml:space="preserve"> to bat for SQE on the day, but rather someone who had been involved with its planning yet was not involved in its implementation. </w:t>
      </w:r>
      <w:proofErr w:type="gramStart"/>
      <w:r w:rsidRPr="005650AA">
        <w:rPr>
          <w:rFonts w:ascii="Palatino Linotype" w:eastAsia="Times New Roman" w:hAnsi="Palatino Linotype" w:cs="Times New Roman"/>
          <w:sz w:val="24"/>
          <w:szCs w:val="24"/>
          <w:lang w:eastAsia="en-GB"/>
        </w:rPr>
        <w:t xml:space="preserve">This was Crispin </w:t>
      </w:r>
      <w:proofErr w:type="spellStart"/>
      <w:r w:rsidRPr="005650AA">
        <w:rPr>
          <w:rFonts w:ascii="Palatino Linotype" w:eastAsia="Times New Roman" w:hAnsi="Palatino Linotype" w:cs="Times New Roman"/>
          <w:sz w:val="24"/>
          <w:szCs w:val="24"/>
          <w:lang w:eastAsia="en-GB"/>
        </w:rPr>
        <w:t>Passmore</w:t>
      </w:r>
      <w:proofErr w:type="spellEnd"/>
      <w:r w:rsidRPr="005650AA">
        <w:rPr>
          <w:rFonts w:ascii="Palatino Linotype" w:eastAsia="Times New Roman" w:hAnsi="Palatino Linotype" w:cs="Times New Roman"/>
          <w:sz w:val="24"/>
          <w:szCs w:val="24"/>
          <w:lang w:eastAsia="en-GB"/>
        </w:rPr>
        <w:t xml:space="preserve">, a consultant who knows the legal market well and who previously </w:t>
      </w:r>
      <w:r w:rsidRPr="005650AA">
        <w:rPr>
          <w:rFonts w:ascii="Palatino Linotype" w:eastAsia="Times New Roman" w:hAnsi="Palatino Linotype" w:cs="Times New Roman"/>
          <w:sz w:val="24"/>
          <w:szCs w:val="24"/>
          <w:lang w:eastAsia="en-GB"/>
        </w:rPr>
        <w:lastRenderedPageBreak/>
        <w:t>ran a successful law centre in Coventry, albeit he is not a lawyer himself.</w:t>
      </w:r>
      <w:proofErr w:type="gramEnd"/>
      <w:r w:rsidRPr="005650AA">
        <w:rPr>
          <w:rFonts w:ascii="Palatino Linotype" w:eastAsia="Times New Roman" w:hAnsi="Palatino Linotype" w:cs="Times New Roman"/>
          <w:sz w:val="24"/>
          <w:szCs w:val="24"/>
          <w:lang w:eastAsia="en-GB"/>
        </w:rPr>
        <w:t xml:space="preserve"> Katherine King (Central England Law Centre), Stephanie Jones (University of Central Lancashire) and Elizabeth Fisher-Frank (Essex Law Clinic) brought current pro bono perspectives to bear on this discussion. They spoke variously about:</w:t>
      </w:r>
    </w:p>
    <w:p w14:paraId="0EAB6A12" w14:textId="77777777" w:rsidR="002513E2" w:rsidRPr="005650AA" w:rsidRDefault="002513E2" w:rsidP="00996572">
      <w:pPr>
        <w:numPr>
          <w:ilvl w:val="0"/>
          <w:numId w:val="1"/>
        </w:num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outreach work in particularly deprived areas (including areas where the clients could not even afford to get to a university campus);</w:t>
      </w:r>
    </w:p>
    <w:p w14:paraId="6110DD39" w14:textId="094ACF77" w:rsidR="002513E2" w:rsidRPr="005650AA" w:rsidRDefault="002513E2" w:rsidP="00996572">
      <w:pPr>
        <w:numPr>
          <w:ilvl w:val="0"/>
          <w:numId w:val="1"/>
        </w:num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 xml:space="preserve">the potential for a commercial law clinic (and how, despite potential criticisms that this could be a distraction from </w:t>
      </w:r>
      <w:r w:rsidR="007835A9" w:rsidRPr="005650AA">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at the coalface</w:t>
      </w:r>
      <w:r w:rsidR="007835A9" w:rsidRPr="005650AA">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 xml:space="preserve"> access to justice activities, it in fact perpetuates access to justice by sustaining the economy at a local level, plus also providing opportunities to three student interns with 10-month positions, who in turn provided client continuity over their period of office); and</w:t>
      </w:r>
    </w:p>
    <w:p w14:paraId="5F03C5BF" w14:textId="77777777" w:rsidR="002513E2" w:rsidRPr="005650AA" w:rsidRDefault="002513E2" w:rsidP="00996572">
      <w:pPr>
        <w:numPr>
          <w:ilvl w:val="0"/>
          <w:numId w:val="1"/>
        </w:numPr>
        <w:spacing w:before="100" w:beforeAutospacing="1" w:after="100" w:afterAutospacing="1" w:line="480" w:lineRule="auto"/>
        <w:jc w:val="both"/>
        <w:rPr>
          <w:rFonts w:ascii="Palatino Linotype" w:eastAsia="Times New Roman" w:hAnsi="Palatino Linotype" w:cs="Times New Roman"/>
          <w:sz w:val="24"/>
          <w:szCs w:val="24"/>
          <w:lang w:eastAsia="en-GB"/>
        </w:rPr>
      </w:pPr>
      <w:proofErr w:type="gramStart"/>
      <w:r w:rsidRPr="005650AA">
        <w:rPr>
          <w:rFonts w:ascii="Palatino Linotype" w:eastAsia="Times New Roman" w:hAnsi="Palatino Linotype" w:cs="Times New Roman"/>
          <w:sz w:val="24"/>
          <w:szCs w:val="24"/>
          <w:lang w:eastAsia="en-GB"/>
        </w:rPr>
        <w:t>placement</w:t>
      </w:r>
      <w:proofErr w:type="gramEnd"/>
      <w:r w:rsidRPr="005650AA">
        <w:rPr>
          <w:rFonts w:ascii="Palatino Linotype" w:eastAsia="Times New Roman" w:hAnsi="Palatino Linotype" w:cs="Times New Roman"/>
          <w:sz w:val="24"/>
          <w:szCs w:val="24"/>
          <w:lang w:eastAsia="en-GB"/>
        </w:rPr>
        <w:t xml:space="preserve"> models (linking Coventry with the Central England Law Centre, with a connected course featuring a reflective diary).</w:t>
      </w:r>
    </w:p>
    <w:p w14:paraId="2EC61BC3" w14:textId="13ED0A9A" w:rsidR="002513E2" w:rsidRPr="005650AA" w:rsidRDefault="002513E2" w:rsidP="00996572">
      <w:p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 xml:space="preserve">With those situations in mind, one of my favourite observations of the day </w:t>
      </w:r>
      <w:proofErr w:type="gramStart"/>
      <w:r w:rsidRPr="005650AA">
        <w:rPr>
          <w:rFonts w:ascii="Palatino Linotype" w:eastAsia="Times New Roman" w:hAnsi="Palatino Linotype" w:cs="Times New Roman"/>
          <w:sz w:val="24"/>
          <w:szCs w:val="24"/>
          <w:lang w:eastAsia="en-GB"/>
        </w:rPr>
        <w:t>was made</w:t>
      </w:r>
      <w:proofErr w:type="gramEnd"/>
      <w:r w:rsidRPr="005650AA">
        <w:rPr>
          <w:rFonts w:ascii="Palatino Linotype" w:eastAsia="Times New Roman" w:hAnsi="Palatino Linotype" w:cs="Times New Roman"/>
          <w:sz w:val="24"/>
          <w:szCs w:val="24"/>
          <w:lang w:eastAsia="en-GB"/>
        </w:rPr>
        <w:t xml:space="preserve">: </w:t>
      </w:r>
      <w:r w:rsidRPr="00AE73DA">
        <w:rPr>
          <w:rFonts w:ascii="Palatino Linotype" w:eastAsia="Times New Roman" w:hAnsi="Palatino Linotype" w:cs="Times New Roman"/>
          <w:bCs/>
          <w:sz w:val="24"/>
          <w:szCs w:val="24"/>
          <w:lang w:eastAsia="en-GB"/>
        </w:rPr>
        <w:t>clinics help students to think like clients rather than like lawyers</w:t>
      </w:r>
      <w:r w:rsidRPr="005650AA">
        <w:rPr>
          <w:rFonts w:ascii="Palatino Linotype" w:eastAsia="Times New Roman" w:hAnsi="Palatino Linotype" w:cs="Times New Roman"/>
          <w:sz w:val="24"/>
          <w:szCs w:val="24"/>
          <w:lang w:eastAsia="en-GB"/>
        </w:rPr>
        <w:t xml:space="preserve">. That is to say, when someone presents with a situation that boils down to </w:t>
      </w:r>
      <w:r w:rsidR="007835A9" w:rsidRPr="005650AA">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I have X legal problem</w:t>
      </w:r>
      <w:r w:rsidR="007835A9" w:rsidRPr="005650AA">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 xml:space="preserve">, </w:t>
      </w:r>
      <w:r w:rsidR="00F85C94">
        <w:rPr>
          <w:rFonts w:ascii="Palatino Linotype" w:eastAsia="Times New Roman" w:hAnsi="Palatino Linotype" w:cs="Times New Roman"/>
          <w:sz w:val="24"/>
          <w:szCs w:val="24"/>
          <w:lang w:eastAsia="en-GB"/>
        </w:rPr>
        <w:t>do not</w:t>
      </w:r>
      <w:r w:rsidRPr="005650AA">
        <w:rPr>
          <w:rFonts w:ascii="Palatino Linotype" w:eastAsia="Times New Roman" w:hAnsi="Palatino Linotype" w:cs="Times New Roman"/>
          <w:sz w:val="24"/>
          <w:szCs w:val="24"/>
          <w:lang w:eastAsia="en-GB"/>
        </w:rPr>
        <w:t xml:space="preserve"> just tell them what the law says about X, rather tell them what they need to do.</w:t>
      </w:r>
    </w:p>
    <w:p w14:paraId="548230D4" w14:textId="44CAAF9C" w:rsidR="002513E2" w:rsidRPr="005650AA" w:rsidRDefault="002513E2" w:rsidP="00996572">
      <w:pPr>
        <w:spacing w:before="100" w:beforeAutospacing="1" w:after="100" w:afterAutospacing="1" w:line="480" w:lineRule="auto"/>
        <w:jc w:val="both"/>
        <w:rPr>
          <w:rFonts w:ascii="Palatino Linotype" w:eastAsia="Times New Roman" w:hAnsi="Palatino Linotype" w:cs="Times New Roman"/>
          <w:sz w:val="24"/>
          <w:szCs w:val="24"/>
          <w:lang w:eastAsia="en-GB"/>
        </w:rPr>
      </w:pPr>
      <w:proofErr w:type="gramStart"/>
      <w:r w:rsidRPr="005650AA">
        <w:rPr>
          <w:rFonts w:ascii="Palatino Linotype" w:eastAsia="Times New Roman" w:hAnsi="Palatino Linotype" w:cs="Times New Roman"/>
          <w:sz w:val="24"/>
          <w:szCs w:val="24"/>
          <w:lang w:eastAsia="en-GB"/>
        </w:rPr>
        <w:t>What about funding for clinics?</w:t>
      </w:r>
      <w:proofErr w:type="gramEnd"/>
      <w:r w:rsidRPr="005650AA">
        <w:rPr>
          <w:rFonts w:ascii="Palatino Linotype" w:eastAsia="Times New Roman" w:hAnsi="Palatino Linotype" w:cs="Times New Roman"/>
          <w:sz w:val="24"/>
          <w:szCs w:val="24"/>
          <w:lang w:eastAsia="en-GB"/>
        </w:rPr>
        <w:t xml:space="preserve"> In the brave new SQE world, there may be a need to come up with further justifications for a clinic’s existence. Sure, budgets might </w:t>
      </w:r>
      <w:proofErr w:type="gramStart"/>
      <w:r w:rsidRPr="005650AA">
        <w:rPr>
          <w:rFonts w:ascii="Palatino Linotype" w:eastAsia="Times New Roman" w:hAnsi="Palatino Linotype" w:cs="Times New Roman"/>
          <w:sz w:val="24"/>
          <w:szCs w:val="24"/>
          <w:lang w:eastAsia="en-GB"/>
        </w:rPr>
        <w:t>get</w:t>
      </w:r>
      <w:proofErr w:type="gramEnd"/>
      <w:r w:rsidRPr="005650AA">
        <w:rPr>
          <w:rFonts w:ascii="Palatino Linotype" w:eastAsia="Times New Roman" w:hAnsi="Palatino Linotype" w:cs="Times New Roman"/>
          <w:sz w:val="24"/>
          <w:szCs w:val="24"/>
          <w:lang w:eastAsia="en-GB"/>
        </w:rPr>
        <w:t xml:space="preserve"> </w:t>
      </w:r>
      <w:r w:rsidRPr="005650AA">
        <w:rPr>
          <w:rFonts w:ascii="Palatino Linotype" w:eastAsia="Times New Roman" w:hAnsi="Palatino Linotype" w:cs="Times New Roman"/>
          <w:sz w:val="24"/>
          <w:szCs w:val="24"/>
          <w:lang w:eastAsia="en-GB"/>
        </w:rPr>
        <w:lastRenderedPageBreak/>
        <w:t>squeezed but teaching still needs done, and clinics can be part of that. That said, returning to a theme from earlier in the day, would students be driven to complete clinic tasks that are covered in the SQE</w:t>
      </w:r>
      <w:r w:rsidR="00AD6056" w:rsidRPr="005650AA">
        <w:rPr>
          <w:rFonts w:ascii="Palatino Linotype" w:eastAsia="Times New Roman" w:hAnsi="Palatino Linotype" w:cs="Times New Roman"/>
          <w:sz w:val="24"/>
          <w:szCs w:val="24"/>
          <w:lang w:eastAsia="en-GB"/>
        </w:rPr>
        <w:t xml:space="preserve"> </w:t>
      </w:r>
      <w:r w:rsidRPr="005650AA">
        <w:rPr>
          <w:rFonts w:ascii="Palatino Linotype" w:eastAsia="Times New Roman" w:hAnsi="Palatino Linotype" w:cs="Times New Roman"/>
          <w:sz w:val="24"/>
          <w:szCs w:val="24"/>
          <w:lang w:eastAsia="en-GB"/>
        </w:rPr>
        <w:t>2 test</w:t>
      </w:r>
      <w:r w:rsidR="00AD6056" w:rsidRPr="005650AA">
        <w:rPr>
          <w:rFonts w:ascii="Palatino Linotype" w:eastAsia="Times New Roman" w:hAnsi="Palatino Linotype" w:cs="Times New Roman"/>
          <w:sz w:val="24"/>
          <w:szCs w:val="24"/>
          <w:lang w:eastAsia="en-GB"/>
        </w:rPr>
        <w:t xml:space="preserve"> (i.e. those within the reserved activities or ‘company and commercial matters)</w:t>
      </w:r>
      <w:r w:rsidRPr="005650AA">
        <w:rPr>
          <w:rFonts w:ascii="Palatino Linotype" w:eastAsia="Times New Roman" w:hAnsi="Palatino Linotype" w:cs="Times New Roman"/>
          <w:sz w:val="24"/>
          <w:szCs w:val="24"/>
          <w:lang w:eastAsia="en-GB"/>
        </w:rPr>
        <w:t>, with pressure from (for example) the market on uni</w:t>
      </w:r>
      <w:r w:rsidR="00AD6056" w:rsidRPr="005650AA">
        <w:rPr>
          <w:rFonts w:ascii="Palatino Linotype" w:eastAsia="Times New Roman" w:hAnsi="Palatino Linotype" w:cs="Times New Roman"/>
          <w:sz w:val="24"/>
          <w:szCs w:val="24"/>
          <w:lang w:eastAsia="en-GB"/>
        </w:rPr>
        <w:t>versitie</w:t>
      </w:r>
      <w:r w:rsidRPr="005650AA">
        <w:rPr>
          <w:rFonts w:ascii="Palatino Linotype" w:eastAsia="Times New Roman" w:hAnsi="Palatino Linotype" w:cs="Times New Roman"/>
          <w:sz w:val="24"/>
          <w:szCs w:val="24"/>
          <w:lang w:eastAsia="en-GB"/>
        </w:rPr>
        <w:t>s to facilitate that?</w:t>
      </w:r>
      <w:r w:rsidR="00AD6056" w:rsidRPr="005650AA">
        <w:rPr>
          <w:rFonts w:ascii="Palatino Linotype" w:eastAsia="Times New Roman" w:hAnsi="Palatino Linotype" w:cs="Times New Roman"/>
          <w:sz w:val="24"/>
          <w:szCs w:val="24"/>
          <w:lang w:eastAsia="en-GB"/>
        </w:rPr>
        <w:t xml:space="preserve"> </w:t>
      </w:r>
      <w:r w:rsidRPr="005650AA">
        <w:rPr>
          <w:rFonts w:ascii="Palatino Linotype" w:eastAsia="Times New Roman" w:hAnsi="Palatino Linotype" w:cs="Times New Roman"/>
          <w:sz w:val="24"/>
          <w:szCs w:val="24"/>
          <w:lang w:eastAsia="en-GB"/>
        </w:rPr>
        <w:t xml:space="preserve">Once again, a response to this proposed incarnation was this is still a pilot phase, so it could still be possible to make a case to tweak this in the near future. </w:t>
      </w:r>
    </w:p>
    <w:p w14:paraId="16A81554" w14:textId="0BCBA1BC" w:rsidR="002513E2" w:rsidRPr="005650AA" w:rsidRDefault="002513E2" w:rsidP="00996572">
      <w:p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 xml:space="preserve">Returning to the overall clinic point, how does the clinic sector convince people </w:t>
      </w:r>
      <w:r w:rsidR="00A77799" w:rsidRPr="005650AA">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we need more not less</w:t>
      </w:r>
      <w:r w:rsidR="00A77799" w:rsidRPr="005650AA">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 xml:space="preserve"> in terms of clinic? Can the views of employers play a role here? </w:t>
      </w:r>
      <w:proofErr w:type="gramStart"/>
      <w:r w:rsidRPr="005650AA">
        <w:rPr>
          <w:rFonts w:ascii="Palatino Linotype" w:eastAsia="Times New Roman" w:hAnsi="Palatino Linotype" w:cs="Times New Roman"/>
          <w:sz w:val="24"/>
          <w:szCs w:val="24"/>
          <w:lang w:eastAsia="en-GB"/>
        </w:rPr>
        <w:t>Can the importance of clinics be stressed</w:t>
      </w:r>
      <w:proofErr w:type="gramEnd"/>
      <w:r w:rsidRPr="005650AA">
        <w:rPr>
          <w:rFonts w:ascii="Palatino Linotype" w:eastAsia="Times New Roman" w:hAnsi="Palatino Linotype" w:cs="Times New Roman"/>
          <w:sz w:val="24"/>
          <w:szCs w:val="24"/>
          <w:lang w:eastAsia="en-GB"/>
        </w:rPr>
        <w:t xml:space="preserve"> to uni</w:t>
      </w:r>
      <w:r w:rsidR="00AD6056" w:rsidRPr="005650AA">
        <w:rPr>
          <w:rFonts w:ascii="Palatino Linotype" w:eastAsia="Times New Roman" w:hAnsi="Palatino Linotype" w:cs="Times New Roman"/>
          <w:sz w:val="24"/>
          <w:szCs w:val="24"/>
          <w:lang w:eastAsia="en-GB"/>
        </w:rPr>
        <w:t>versity</w:t>
      </w:r>
      <w:r w:rsidRPr="005650AA">
        <w:rPr>
          <w:rFonts w:ascii="Palatino Linotype" w:eastAsia="Times New Roman" w:hAnsi="Palatino Linotype" w:cs="Times New Roman"/>
          <w:sz w:val="24"/>
          <w:szCs w:val="24"/>
          <w:lang w:eastAsia="en-GB"/>
        </w:rPr>
        <w:t xml:space="preserve"> administrators?</w:t>
      </w:r>
      <w:r w:rsidR="00AD6056" w:rsidRPr="005650AA">
        <w:rPr>
          <w:rFonts w:ascii="Palatino Linotype" w:eastAsia="Times New Roman" w:hAnsi="Palatino Linotype" w:cs="Times New Roman"/>
          <w:sz w:val="24"/>
          <w:szCs w:val="24"/>
          <w:lang w:eastAsia="en-GB"/>
        </w:rPr>
        <w:t xml:space="preserve"> </w:t>
      </w:r>
      <w:r w:rsidRPr="005650AA">
        <w:rPr>
          <w:rFonts w:ascii="Palatino Linotype" w:eastAsia="Times New Roman" w:hAnsi="Palatino Linotype" w:cs="Times New Roman"/>
          <w:sz w:val="24"/>
          <w:szCs w:val="24"/>
          <w:lang w:eastAsia="en-GB"/>
        </w:rPr>
        <w:t xml:space="preserve">Then came a </w:t>
      </w:r>
      <w:proofErr w:type="gramStart"/>
      <w:r w:rsidRPr="005650AA">
        <w:rPr>
          <w:rFonts w:ascii="Palatino Linotype" w:eastAsia="Times New Roman" w:hAnsi="Palatino Linotype" w:cs="Times New Roman"/>
          <w:sz w:val="24"/>
          <w:szCs w:val="24"/>
          <w:lang w:eastAsia="en-GB"/>
        </w:rPr>
        <w:t>pretty interesting</w:t>
      </w:r>
      <w:proofErr w:type="gramEnd"/>
      <w:r w:rsidRPr="005650AA">
        <w:rPr>
          <w:rFonts w:ascii="Palatino Linotype" w:eastAsia="Times New Roman" w:hAnsi="Palatino Linotype" w:cs="Times New Roman"/>
          <w:sz w:val="24"/>
          <w:szCs w:val="24"/>
          <w:lang w:eastAsia="en-GB"/>
        </w:rPr>
        <w:t xml:space="preserve"> question, namely: </w:t>
      </w:r>
      <w:r w:rsidR="00A77799" w:rsidRPr="005650AA">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would clinics end up competing against each other?</w:t>
      </w:r>
      <w:r w:rsidR="00A77799" w:rsidRPr="005650AA">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 xml:space="preserve"> </w:t>
      </w:r>
      <w:proofErr w:type="gramStart"/>
      <w:r w:rsidRPr="005650AA">
        <w:rPr>
          <w:rFonts w:ascii="Palatino Linotype" w:eastAsia="Times New Roman" w:hAnsi="Palatino Linotype" w:cs="Times New Roman"/>
          <w:sz w:val="24"/>
          <w:szCs w:val="24"/>
          <w:lang w:eastAsia="en-GB"/>
        </w:rPr>
        <w:t>I suppose this might happen when QWE in one clinic ticks boxes and seems sexier than QWE in another, but this can quickly be countered by the fact this is probably unlikely to be so much of an issue in and of itself where demand outstrips supply, and that does seem to be the case in (parts of) England at the moment.</w:t>
      </w:r>
      <w:proofErr w:type="gramEnd"/>
      <w:r w:rsidR="00AD6056" w:rsidRPr="005650AA">
        <w:rPr>
          <w:rFonts w:ascii="Palatino Linotype" w:eastAsia="Times New Roman" w:hAnsi="Palatino Linotype" w:cs="Times New Roman"/>
          <w:sz w:val="24"/>
          <w:szCs w:val="24"/>
          <w:lang w:eastAsia="en-GB"/>
        </w:rPr>
        <w:t xml:space="preserve"> </w:t>
      </w:r>
      <w:r w:rsidRPr="005650AA">
        <w:rPr>
          <w:rFonts w:ascii="Palatino Linotype" w:eastAsia="Times New Roman" w:hAnsi="Palatino Linotype" w:cs="Times New Roman"/>
          <w:sz w:val="24"/>
          <w:szCs w:val="24"/>
          <w:lang w:eastAsia="en-GB"/>
        </w:rPr>
        <w:t>There was also brief discussion along the lines of whether there might be sco</w:t>
      </w:r>
      <w:r w:rsidR="00A43F9D">
        <w:rPr>
          <w:rFonts w:ascii="Palatino Linotype" w:eastAsia="Times New Roman" w:hAnsi="Palatino Linotype" w:cs="Times New Roman"/>
          <w:sz w:val="24"/>
          <w:szCs w:val="24"/>
          <w:lang w:eastAsia="en-GB"/>
        </w:rPr>
        <w:t>p</w:t>
      </w:r>
      <w:r w:rsidRPr="005650AA">
        <w:rPr>
          <w:rFonts w:ascii="Palatino Linotype" w:eastAsia="Times New Roman" w:hAnsi="Palatino Linotype" w:cs="Times New Roman"/>
          <w:sz w:val="24"/>
          <w:szCs w:val="24"/>
          <w:lang w:eastAsia="en-GB"/>
        </w:rPr>
        <w:t xml:space="preserve">e to offer commercial advice to people who might even pay a bit for that, and then feeding back proceeds into social welfare law work. </w:t>
      </w:r>
    </w:p>
    <w:p w14:paraId="3AB4410B" w14:textId="77777777" w:rsidR="00D62D23" w:rsidRPr="005650AA" w:rsidRDefault="007835A9" w:rsidP="00996572">
      <w:p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O</w:t>
      </w:r>
      <w:r w:rsidR="002513E2" w:rsidRPr="005650AA">
        <w:rPr>
          <w:rFonts w:ascii="Palatino Linotype" w:eastAsia="Times New Roman" w:hAnsi="Palatino Linotype" w:cs="Times New Roman"/>
          <w:sz w:val="24"/>
          <w:szCs w:val="24"/>
          <w:lang w:eastAsia="en-GB"/>
        </w:rPr>
        <w:t xml:space="preserve">ther than a quick discussion about the confidentiality of clinic work in the context of </w:t>
      </w:r>
      <w:proofErr w:type="gramStart"/>
      <w:r w:rsidR="002513E2" w:rsidRPr="005650AA">
        <w:rPr>
          <w:rFonts w:ascii="Palatino Linotype" w:eastAsia="Times New Roman" w:hAnsi="Palatino Linotype" w:cs="Times New Roman"/>
          <w:sz w:val="24"/>
          <w:szCs w:val="24"/>
          <w:lang w:eastAsia="en-GB"/>
        </w:rPr>
        <w:t>QWE</w:t>
      </w:r>
      <w:proofErr w:type="gramEnd"/>
      <w:r w:rsidR="002513E2" w:rsidRPr="005650AA">
        <w:rPr>
          <w:rFonts w:ascii="Palatino Linotype" w:eastAsia="Times New Roman" w:hAnsi="Palatino Linotype" w:cs="Times New Roman"/>
          <w:sz w:val="24"/>
          <w:szCs w:val="24"/>
          <w:lang w:eastAsia="en-GB"/>
        </w:rPr>
        <w:t xml:space="preserve"> (which </w:t>
      </w:r>
      <w:r w:rsidRPr="005650AA">
        <w:rPr>
          <w:rFonts w:ascii="Palatino Linotype" w:eastAsia="Times New Roman" w:hAnsi="Palatino Linotype" w:cs="Times New Roman"/>
          <w:sz w:val="24"/>
          <w:szCs w:val="24"/>
          <w:lang w:eastAsia="en-GB"/>
        </w:rPr>
        <w:t>most delegates thought would be manageable</w:t>
      </w:r>
      <w:r w:rsidR="002513E2" w:rsidRPr="005650AA">
        <w:rPr>
          <w:rFonts w:ascii="Palatino Linotype" w:eastAsia="Times New Roman" w:hAnsi="Palatino Linotype" w:cs="Times New Roman"/>
          <w:sz w:val="24"/>
          <w:szCs w:val="24"/>
          <w:lang w:eastAsia="en-GB"/>
        </w:rPr>
        <w:t xml:space="preserve">) plus some later </w:t>
      </w:r>
      <w:r w:rsidR="002513E2" w:rsidRPr="005650AA">
        <w:rPr>
          <w:rFonts w:ascii="Palatino Linotype" w:eastAsia="Times New Roman" w:hAnsi="Palatino Linotype" w:cs="Times New Roman"/>
          <w:sz w:val="24"/>
          <w:szCs w:val="24"/>
          <w:lang w:eastAsia="en-GB"/>
        </w:rPr>
        <w:lastRenderedPageBreak/>
        <w:t xml:space="preserve">workshopping about clinics and QWE, that was the end of the main SQE chat on the day. </w:t>
      </w:r>
    </w:p>
    <w:p w14:paraId="4946E931" w14:textId="098644AE" w:rsidR="002513E2" w:rsidRPr="005650AA" w:rsidRDefault="002513E2" w:rsidP="00996572">
      <w:p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There was then some further discussion about what clinics can do</w:t>
      </w:r>
      <w:r w:rsidR="00D62D23" w:rsidRPr="005650AA">
        <w:rPr>
          <w:rFonts w:ascii="Palatino Linotype" w:eastAsia="Times New Roman" w:hAnsi="Palatino Linotype" w:cs="Times New Roman"/>
          <w:sz w:val="24"/>
          <w:szCs w:val="24"/>
          <w:lang w:eastAsia="en-GB"/>
        </w:rPr>
        <w:t xml:space="preserve"> more generally, with action</w:t>
      </w:r>
      <w:r w:rsidRPr="005650AA">
        <w:rPr>
          <w:rFonts w:ascii="Palatino Linotype" w:eastAsia="Times New Roman" w:hAnsi="Palatino Linotype" w:cs="Times New Roman"/>
          <w:sz w:val="24"/>
          <w:szCs w:val="24"/>
          <w:lang w:eastAsia="en-GB"/>
        </w:rPr>
        <w:t xml:space="preserve"> in relation to climate challenges</w:t>
      </w:r>
      <w:r w:rsidR="00D62D23" w:rsidRPr="005650AA">
        <w:rPr>
          <w:rFonts w:ascii="Palatino Linotype" w:eastAsia="Times New Roman" w:hAnsi="Palatino Linotype" w:cs="Times New Roman"/>
          <w:sz w:val="24"/>
          <w:szCs w:val="24"/>
          <w:lang w:eastAsia="en-GB"/>
        </w:rPr>
        <w:t xml:space="preserve"> being a possible focal point. </w:t>
      </w:r>
      <w:proofErr w:type="gramStart"/>
      <w:r w:rsidR="00D62D23" w:rsidRPr="005650AA">
        <w:rPr>
          <w:rFonts w:ascii="Palatino Linotype" w:eastAsia="Times New Roman" w:hAnsi="Palatino Linotype" w:cs="Times New Roman"/>
          <w:sz w:val="24"/>
          <w:szCs w:val="24"/>
          <w:lang w:eastAsia="en-GB"/>
        </w:rPr>
        <w:t>On this, o</w:t>
      </w:r>
      <w:r w:rsidRPr="005650AA">
        <w:rPr>
          <w:rFonts w:ascii="Palatino Linotype" w:eastAsia="Times New Roman" w:hAnsi="Palatino Linotype" w:cs="Times New Roman"/>
          <w:sz w:val="24"/>
          <w:szCs w:val="24"/>
          <w:lang w:eastAsia="en-GB"/>
        </w:rPr>
        <w:t>ne delegate</w:t>
      </w:r>
      <w:r w:rsidR="00980FA6" w:rsidRPr="005650AA">
        <w:rPr>
          <w:rFonts w:ascii="Palatino Linotype" w:eastAsia="Times New Roman" w:hAnsi="Palatino Linotype" w:cs="Times New Roman"/>
          <w:sz w:val="24"/>
          <w:szCs w:val="24"/>
          <w:lang w:eastAsia="en-GB"/>
        </w:rPr>
        <w:t xml:space="preserve"> (</w:t>
      </w:r>
      <w:proofErr w:type="spellStart"/>
      <w:r w:rsidR="00980FA6" w:rsidRPr="005650AA">
        <w:rPr>
          <w:rFonts w:ascii="Palatino Linotype" w:eastAsia="Times New Roman" w:hAnsi="Palatino Linotype" w:cs="Times New Roman"/>
          <w:sz w:val="24"/>
          <w:szCs w:val="24"/>
          <w:lang w:eastAsia="en-GB"/>
        </w:rPr>
        <w:t>Brontie</w:t>
      </w:r>
      <w:proofErr w:type="spellEnd"/>
      <w:r w:rsidR="00980FA6" w:rsidRPr="005650AA">
        <w:rPr>
          <w:rFonts w:ascii="Palatino Linotype" w:eastAsia="Times New Roman" w:hAnsi="Palatino Linotype" w:cs="Times New Roman"/>
          <w:sz w:val="24"/>
          <w:szCs w:val="24"/>
          <w:lang w:eastAsia="en-GB"/>
        </w:rPr>
        <w:t xml:space="preserve"> Ansell)</w:t>
      </w:r>
      <w:r w:rsidRPr="005650AA">
        <w:rPr>
          <w:rFonts w:ascii="Palatino Linotype" w:eastAsia="Times New Roman" w:hAnsi="Palatino Linotype" w:cs="Times New Roman"/>
          <w:sz w:val="24"/>
          <w:szCs w:val="24"/>
          <w:lang w:eastAsia="en-GB"/>
        </w:rPr>
        <w:t xml:space="preserve"> not</w:t>
      </w:r>
      <w:r w:rsidR="00D62D23" w:rsidRPr="005650AA">
        <w:rPr>
          <w:rFonts w:ascii="Palatino Linotype" w:eastAsia="Times New Roman" w:hAnsi="Palatino Linotype" w:cs="Times New Roman"/>
          <w:sz w:val="24"/>
          <w:szCs w:val="24"/>
          <w:lang w:eastAsia="en-GB"/>
        </w:rPr>
        <w:t>ed</w:t>
      </w:r>
      <w:r w:rsidRPr="005650AA">
        <w:rPr>
          <w:rFonts w:ascii="Palatino Linotype" w:eastAsia="Times New Roman" w:hAnsi="Palatino Linotype" w:cs="Times New Roman"/>
          <w:sz w:val="24"/>
          <w:szCs w:val="24"/>
          <w:lang w:eastAsia="en-GB"/>
        </w:rPr>
        <w:t xml:space="preserve"> the possibility of helping community groups who try to bring in local food solutions or recycle old furniture, </w:t>
      </w:r>
      <w:r w:rsidR="00980FA6" w:rsidRPr="005650AA">
        <w:rPr>
          <w:rFonts w:ascii="Palatino Linotype" w:eastAsia="Times New Roman" w:hAnsi="Palatino Linotype" w:cs="Times New Roman"/>
          <w:sz w:val="24"/>
          <w:szCs w:val="24"/>
          <w:lang w:eastAsia="en-GB"/>
        </w:rPr>
        <w:t xml:space="preserve">I recalled some </w:t>
      </w:r>
      <w:r w:rsidRPr="005650AA">
        <w:rPr>
          <w:rFonts w:ascii="Palatino Linotype" w:eastAsia="Times New Roman" w:hAnsi="Palatino Linotype" w:cs="Times New Roman"/>
          <w:sz w:val="24"/>
          <w:szCs w:val="24"/>
          <w:lang w:eastAsia="en-GB"/>
        </w:rPr>
        <w:t xml:space="preserve">discussion at the 2017 IJCLE conference in Northumbria about students taking action in relation to a local emitter, and </w:t>
      </w:r>
      <w:r w:rsidR="00980FA6" w:rsidRPr="005650AA">
        <w:rPr>
          <w:rFonts w:ascii="Palatino Linotype" w:eastAsia="Times New Roman" w:hAnsi="Palatino Linotype" w:cs="Times New Roman"/>
          <w:sz w:val="24"/>
          <w:szCs w:val="24"/>
          <w:lang w:eastAsia="en-GB"/>
        </w:rPr>
        <w:t>I also made</w:t>
      </w:r>
      <w:r w:rsidRPr="005650AA">
        <w:rPr>
          <w:rFonts w:ascii="Palatino Linotype" w:eastAsia="Times New Roman" w:hAnsi="Palatino Linotype" w:cs="Times New Roman"/>
          <w:sz w:val="24"/>
          <w:szCs w:val="24"/>
          <w:lang w:eastAsia="en-GB"/>
        </w:rPr>
        <w:t xml:space="preserve"> a quick </w:t>
      </w:r>
      <w:r w:rsidR="00992CA0" w:rsidRPr="005650AA">
        <w:rPr>
          <w:rFonts w:ascii="Palatino Linotype" w:eastAsia="Times New Roman" w:hAnsi="Palatino Linotype" w:cs="Times New Roman"/>
          <w:sz w:val="24"/>
          <w:szCs w:val="24"/>
          <w:lang w:eastAsia="en-GB"/>
        </w:rPr>
        <w:t>reference</w:t>
      </w:r>
      <w:r w:rsidRPr="005650AA">
        <w:rPr>
          <w:rFonts w:ascii="Palatino Linotype" w:eastAsia="Times New Roman" w:hAnsi="Palatino Linotype" w:cs="Times New Roman"/>
          <w:sz w:val="24"/>
          <w:szCs w:val="24"/>
          <w:lang w:eastAsia="en-GB"/>
        </w:rPr>
        <w:t xml:space="preserve"> to </w:t>
      </w:r>
      <w:r w:rsidR="00992CA0" w:rsidRPr="005650AA">
        <w:rPr>
          <w:rFonts w:ascii="Palatino Linotype" w:eastAsia="Times New Roman" w:hAnsi="Palatino Linotype" w:cs="Times New Roman"/>
          <w:sz w:val="24"/>
          <w:szCs w:val="24"/>
          <w:lang w:eastAsia="en-GB"/>
        </w:rPr>
        <w:t>a partnership of Scottish universities and the Development Trusts Association for Scotland’s Scottish University Land Unit (</w:t>
      </w:r>
      <w:hyperlink r:id="rId17" w:history="1">
        <w:r w:rsidRPr="005650AA">
          <w:rPr>
            <w:rFonts w:ascii="Palatino Linotype" w:eastAsia="Times New Roman" w:hAnsi="Palatino Linotype" w:cs="Times New Roman"/>
            <w:sz w:val="24"/>
            <w:szCs w:val="24"/>
            <w:lang w:eastAsia="en-GB"/>
          </w:rPr>
          <w:t>SULU</w:t>
        </w:r>
        <w:r w:rsidR="00992CA0" w:rsidRPr="005650AA">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 xml:space="preserve"> initiative</w:t>
        </w:r>
      </w:hyperlink>
      <w:r w:rsidR="00992CA0" w:rsidRPr="005650AA">
        <w:rPr>
          <w:rStyle w:val="FootnoteReference"/>
          <w:rFonts w:ascii="Palatino Linotype" w:eastAsia="Times New Roman" w:hAnsi="Palatino Linotype" w:cs="Times New Roman"/>
          <w:sz w:val="24"/>
          <w:szCs w:val="24"/>
          <w:lang w:eastAsia="en-GB"/>
        </w:rPr>
        <w:footnoteReference w:id="18"/>
      </w:r>
      <w:r w:rsidR="00992CA0" w:rsidRPr="005650AA">
        <w:rPr>
          <w:rFonts w:ascii="Palatino Linotype" w:eastAsia="Times New Roman" w:hAnsi="Palatino Linotype" w:cs="Times New Roman"/>
          <w:sz w:val="24"/>
          <w:szCs w:val="24"/>
          <w:lang w:eastAsia="en-GB"/>
        </w:rPr>
        <w:t xml:space="preserve"> </w:t>
      </w:r>
      <w:r w:rsidRPr="005650AA">
        <w:rPr>
          <w:rFonts w:ascii="Palatino Linotype" w:eastAsia="Times New Roman" w:hAnsi="Palatino Linotype" w:cs="Times New Roman"/>
          <w:sz w:val="24"/>
          <w:szCs w:val="24"/>
          <w:lang w:eastAsia="en-GB"/>
        </w:rPr>
        <w:t>in terms of helping local communities overcome land-based barriers to sustainable activities, and wondering if there might be an equivalent down south relating to the Localism Act 2011 and its assets of community value.</w:t>
      </w:r>
      <w:proofErr w:type="gramEnd"/>
      <w:r w:rsidR="00980FA6" w:rsidRPr="005650AA">
        <w:rPr>
          <w:rFonts w:ascii="Palatino Linotype" w:eastAsia="Times New Roman" w:hAnsi="Palatino Linotype" w:cs="Times New Roman"/>
          <w:sz w:val="24"/>
          <w:szCs w:val="24"/>
          <w:lang w:eastAsia="en-GB"/>
        </w:rPr>
        <w:t xml:space="preserve"> Such steps might seem small in the overall climate challenge that we face </w:t>
      </w:r>
      <w:proofErr w:type="gramStart"/>
      <w:r w:rsidR="00980FA6" w:rsidRPr="005650AA">
        <w:rPr>
          <w:rFonts w:ascii="Palatino Linotype" w:eastAsia="Times New Roman" w:hAnsi="Palatino Linotype" w:cs="Times New Roman"/>
          <w:sz w:val="24"/>
          <w:szCs w:val="24"/>
          <w:lang w:eastAsia="en-GB"/>
        </w:rPr>
        <w:t>at the moment</w:t>
      </w:r>
      <w:proofErr w:type="gramEnd"/>
      <w:r w:rsidR="00980FA6" w:rsidRPr="005650AA">
        <w:rPr>
          <w:rFonts w:ascii="Palatino Linotype" w:eastAsia="Times New Roman" w:hAnsi="Palatino Linotype" w:cs="Times New Roman"/>
          <w:sz w:val="24"/>
          <w:szCs w:val="24"/>
          <w:lang w:eastAsia="en-GB"/>
        </w:rPr>
        <w:t xml:space="preserve">, but the words of Patrick Geddes seem appropriate here: </w:t>
      </w:r>
      <w:r w:rsidR="00F85C94">
        <w:rPr>
          <w:rFonts w:ascii="Palatino Linotype" w:eastAsia="Times New Roman" w:hAnsi="Palatino Linotype" w:cs="Times New Roman"/>
          <w:sz w:val="24"/>
          <w:szCs w:val="24"/>
          <w:lang w:eastAsia="en-GB"/>
        </w:rPr>
        <w:t>“</w:t>
      </w:r>
      <w:r w:rsidR="00980FA6" w:rsidRPr="005650AA">
        <w:rPr>
          <w:rFonts w:ascii="Palatino Linotype" w:eastAsia="Times New Roman" w:hAnsi="Palatino Linotype" w:cs="Times New Roman"/>
          <w:sz w:val="24"/>
          <w:szCs w:val="24"/>
          <w:lang w:eastAsia="en-GB"/>
        </w:rPr>
        <w:t>think global, act local</w:t>
      </w:r>
      <w:r w:rsidR="00F85C94">
        <w:rPr>
          <w:rFonts w:ascii="Palatino Linotype" w:eastAsia="Times New Roman" w:hAnsi="Palatino Linotype" w:cs="Times New Roman"/>
          <w:sz w:val="24"/>
          <w:szCs w:val="24"/>
          <w:lang w:eastAsia="en-GB"/>
        </w:rPr>
        <w:t>”</w:t>
      </w:r>
      <w:r w:rsidR="00980FA6" w:rsidRPr="005650AA">
        <w:rPr>
          <w:rFonts w:ascii="Palatino Linotype" w:eastAsia="Times New Roman" w:hAnsi="Palatino Linotype" w:cs="Times New Roman"/>
          <w:sz w:val="24"/>
          <w:szCs w:val="24"/>
          <w:lang w:eastAsia="en-GB"/>
        </w:rPr>
        <w:t>.</w:t>
      </w:r>
    </w:p>
    <w:p w14:paraId="08B6CA89" w14:textId="25D5759A" w:rsidR="00AD6056" w:rsidRPr="005650AA" w:rsidRDefault="002513E2" w:rsidP="00996572">
      <w:pPr>
        <w:spacing w:before="100" w:beforeAutospacing="1" w:after="100" w:afterAutospacing="1" w:line="480" w:lineRule="auto"/>
        <w:jc w:val="both"/>
        <w:outlineLvl w:val="1"/>
        <w:rPr>
          <w:rFonts w:ascii="Palatino Linotype" w:eastAsia="Times New Roman" w:hAnsi="Palatino Linotype" w:cs="Times New Roman"/>
          <w:b/>
          <w:bCs/>
          <w:sz w:val="24"/>
          <w:szCs w:val="24"/>
          <w:lang w:eastAsia="en-GB"/>
        </w:rPr>
      </w:pPr>
      <w:r w:rsidRPr="005650AA">
        <w:rPr>
          <w:rFonts w:ascii="Palatino Linotype" w:eastAsia="Times New Roman" w:hAnsi="Palatino Linotype" w:cs="Times New Roman"/>
          <w:b/>
          <w:bCs/>
          <w:sz w:val="24"/>
          <w:szCs w:val="24"/>
          <w:lang w:eastAsia="en-GB"/>
        </w:rPr>
        <w:t>Conclusion</w:t>
      </w:r>
    </w:p>
    <w:p w14:paraId="5C67060B" w14:textId="77777777" w:rsidR="00520DDD" w:rsidRPr="005650AA" w:rsidRDefault="00AD6056" w:rsidP="00996572">
      <w:p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 xml:space="preserve">Although this note </w:t>
      </w:r>
      <w:proofErr w:type="gramStart"/>
      <w:r w:rsidRPr="005650AA">
        <w:rPr>
          <w:rFonts w:ascii="Palatino Linotype" w:eastAsia="Times New Roman" w:hAnsi="Palatino Linotype" w:cs="Times New Roman"/>
          <w:sz w:val="24"/>
          <w:szCs w:val="24"/>
          <w:lang w:eastAsia="en-GB"/>
        </w:rPr>
        <w:t>has been drawn</w:t>
      </w:r>
      <w:proofErr w:type="gramEnd"/>
      <w:r w:rsidRPr="005650AA">
        <w:rPr>
          <w:rFonts w:ascii="Palatino Linotype" w:eastAsia="Times New Roman" w:hAnsi="Palatino Linotype" w:cs="Times New Roman"/>
          <w:sz w:val="24"/>
          <w:szCs w:val="24"/>
          <w:lang w:eastAsia="en-GB"/>
        </w:rPr>
        <w:t xml:space="preserve"> together by one author, it has very much been a team effort drawing together the thoughts of many people much more </w:t>
      </w:r>
      <w:r w:rsidRPr="005650AA">
        <w:rPr>
          <w:rFonts w:ascii="Palatino Linotype" w:eastAsia="Times New Roman" w:hAnsi="Palatino Linotype" w:cs="Times New Roman"/>
          <w:i/>
          <w:iCs/>
          <w:sz w:val="24"/>
          <w:szCs w:val="24"/>
          <w:lang w:eastAsia="en-GB"/>
        </w:rPr>
        <w:t xml:space="preserve">au fait </w:t>
      </w:r>
      <w:r w:rsidRPr="005650AA">
        <w:rPr>
          <w:rFonts w:ascii="Palatino Linotype" w:eastAsia="Times New Roman" w:hAnsi="Palatino Linotype" w:cs="Times New Roman"/>
          <w:sz w:val="24"/>
          <w:szCs w:val="24"/>
          <w:lang w:eastAsia="en-GB"/>
        </w:rPr>
        <w:t xml:space="preserve">with </w:t>
      </w:r>
      <w:r w:rsidRPr="005650AA">
        <w:rPr>
          <w:rFonts w:ascii="Palatino Linotype" w:eastAsia="Times New Roman" w:hAnsi="Palatino Linotype" w:cs="Times New Roman"/>
          <w:sz w:val="24"/>
          <w:szCs w:val="24"/>
          <w:lang w:eastAsia="en-GB"/>
        </w:rPr>
        <w:lastRenderedPageBreak/>
        <w:t xml:space="preserve">SQE and English law clinics than I am. As such, it seems fitting </w:t>
      </w:r>
      <w:proofErr w:type="gramStart"/>
      <w:r w:rsidRPr="005650AA">
        <w:rPr>
          <w:rFonts w:ascii="Palatino Linotype" w:eastAsia="Times New Roman" w:hAnsi="Palatino Linotype" w:cs="Times New Roman"/>
          <w:sz w:val="24"/>
          <w:szCs w:val="24"/>
          <w:lang w:eastAsia="en-GB"/>
        </w:rPr>
        <w:t>to</w:t>
      </w:r>
      <w:r w:rsidR="00980FA6" w:rsidRPr="005650AA">
        <w:rPr>
          <w:rFonts w:ascii="Palatino Linotype" w:eastAsia="Times New Roman" w:hAnsi="Palatino Linotype" w:cs="Times New Roman"/>
          <w:sz w:val="24"/>
          <w:szCs w:val="24"/>
          <w:lang w:eastAsia="en-GB"/>
        </w:rPr>
        <w:t xml:space="preserve"> once again</w:t>
      </w:r>
      <w:r w:rsidRPr="005650AA">
        <w:rPr>
          <w:rFonts w:ascii="Palatino Linotype" w:eastAsia="Times New Roman" w:hAnsi="Palatino Linotype" w:cs="Times New Roman"/>
          <w:sz w:val="24"/>
          <w:szCs w:val="24"/>
          <w:lang w:eastAsia="en-GB"/>
        </w:rPr>
        <w:t xml:space="preserve"> borrow</w:t>
      </w:r>
      <w:proofErr w:type="gramEnd"/>
      <w:r w:rsidRPr="005650AA">
        <w:rPr>
          <w:rFonts w:ascii="Palatino Linotype" w:eastAsia="Times New Roman" w:hAnsi="Palatino Linotype" w:cs="Times New Roman"/>
          <w:sz w:val="24"/>
          <w:szCs w:val="24"/>
          <w:lang w:eastAsia="en-GB"/>
        </w:rPr>
        <w:t xml:space="preserve"> from someone else to offer some edited highlights from the event</w:t>
      </w:r>
      <w:r w:rsidR="00980FA6" w:rsidRPr="005650AA">
        <w:rPr>
          <w:rFonts w:ascii="Palatino Linotype" w:eastAsia="Times New Roman" w:hAnsi="Palatino Linotype" w:cs="Times New Roman"/>
          <w:sz w:val="24"/>
          <w:szCs w:val="24"/>
          <w:lang w:eastAsia="en-GB"/>
        </w:rPr>
        <w:t xml:space="preserve"> in an attempt at a conclusion</w:t>
      </w:r>
      <w:r w:rsidRPr="005650AA">
        <w:rPr>
          <w:rFonts w:ascii="Palatino Linotype" w:eastAsia="Times New Roman" w:hAnsi="Palatino Linotype" w:cs="Times New Roman"/>
          <w:sz w:val="24"/>
          <w:szCs w:val="24"/>
          <w:lang w:eastAsia="en-GB"/>
        </w:rPr>
        <w:t>.</w:t>
      </w:r>
    </w:p>
    <w:p w14:paraId="19901196" w14:textId="51C87D41" w:rsidR="00AD6056" w:rsidRPr="005650AA" w:rsidRDefault="00AD6056" w:rsidP="00996572">
      <w:p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 xml:space="preserve">After the event, Lucy </w:t>
      </w:r>
      <w:proofErr w:type="spellStart"/>
      <w:r w:rsidRPr="005650AA">
        <w:rPr>
          <w:rFonts w:ascii="Palatino Linotype" w:eastAsia="Times New Roman" w:hAnsi="Palatino Linotype" w:cs="Times New Roman"/>
          <w:sz w:val="24"/>
          <w:szCs w:val="24"/>
          <w:lang w:eastAsia="en-GB"/>
        </w:rPr>
        <w:t>Yeatman</w:t>
      </w:r>
      <w:proofErr w:type="spellEnd"/>
      <w:r w:rsidRPr="005650AA">
        <w:rPr>
          <w:rFonts w:ascii="Palatino Linotype" w:eastAsia="Times New Roman" w:hAnsi="Palatino Linotype" w:cs="Times New Roman"/>
          <w:sz w:val="24"/>
          <w:szCs w:val="24"/>
          <w:lang w:eastAsia="en-GB"/>
        </w:rPr>
        <w:t xml:space="preserve"> drew together various headlin</w:t>
      </w:r>
      <w:r w:rsidR="007835A9" w:rsidRPr="005650AA">
        <w:rPr>
          <w:rFonts w:ascii="Palatino Linotype" w:eastAsia="Times New Roman" w:hAnsi="Palatino Linotype" w:cs="Times New Roman"/>
          <w:sz w:val="24"/>
          <w:szCs w:val="24"/>
          <w:lang w:eastAsia="en-GB"/>
        </w:rPr>
        <w:t>e points and circulated them</w:t>
      </w:r>
      <w:r w:rsidR="00520DDD" w:rsidRPr="005650AA">
        <w:rPr>
          <w:rFonts w:ascii="Palatino Linotype" w:eastAsia="Times New Roman" w:hAnsi="Palatino Linotype" w:cs="Times New Roman"/>
          <w:sz w:val="24"/>
          <w:szCs w:val="24"/>
          <w:lang w:eastAsia="en-GB"/>
        </w:rPr>
        <w:t xml:space="preserve"> to the CLEO network. On </w:t>
      </w:r>
      <w:proofErr w:type="gramStart"/>
      <w:r w:rsidR="00520DDD" w:rsidRPr="005650AA">
        <w:rPr>
          <w:rFonts w:ascii="Palatino Linotype" w:eastAsia="Times New Roman" w:hAnsi="Palatino Linotype" w:cs="Times New Roman"/>
          <w:sz w:val="24"/>
          <w:szCs w:val="24"/>
          <w:lang w:eastAsia="en-GB"/>
        </w:rPr>
        <w:t>SQE,</w:t>
      </w:r>
      <w:proofErr w:type="gramEnd"/>
      <w:r w:rsidR="00520DDD" w:rsidRPr="005650AA">
        <w:rPr>
          <w:rFonts w:ascii="Palatino Linotype" w:eastAsia="Times New Roman" w:hAnsi="Palatino Linotype" w:cs="Times New Roman"/>
          <w:sz w:val="24"/>
          <w:szCs w:val="24"/>
          <w:lang w:eastAsia="en-GB"/>
        </w:rPr>
        <w:t xml:space="preserve"> and from </w:t>
      </w:r>
      <w:r w:rsidRPr="005650AA">
        <w:rPr>
          <w:rFonts w:ascii="Palatino Linotype" w:eastAsia="Times New Roman" w:hAnsi="Palatino Linotype" w:cs="Times New Roman"/>
          <w:sz w:val="24"/>
          <w:szCs w:val="24"/>
          <w:lang w:eastAsia="en-GB"/>
        </w:rPr>
        <w:t>Julie Brannan</w:t>
      </w:r>
      <w:r w:rsidR="00980FA6" w:rsidRPr="005650AA">
        <w:rPr>
          <w:rFonts w:ascii="Palatino Linotype" w:eastAsia="Times New Roman" w:hAnsi="Palatino Linotype" w:cs="Times New Roman"/>
          <w:sz w:val="24"/>
          <w:szCs w:val="24"/>
          <w:lang w:eastAsia="en-GB"/>
        </w:rPr>
        <w:t>’s contribution from the SRA</w:t>
      </w:r>
      <w:r w:rsidR="00520DDD" w:rsidRPr="005650AA">
        <w:rPr>
          <w:rFonts w:ascii="Palatino Linotype" w:eastAsia="Times New Roman" w:hAnsi="Palatino Linotype" w:cs="Times New Roman"/>
          <w:sz w:val="24"/>
          <w:szCs w:val="24"/>
          <w:lang w:eastAsia="en-GB"/>
        </w:rPr>
        <w:t xml:space="preserve"> in particular, the following headlines were noted</w:t>
      </w:r>
      <w:r w:rsidR="00980FA6" w:rsidRPr="005650AA">
        <w:rPr>
          <w:rFonts w:ascii="Palatino Linotype" w:eastAsia="Times New Roman" w:hAnsi="Palatino Linotype" w:cs="Times New Roman"/>
          <w:sz w:val="24"/>
          <w:szCs w:val="24"/>
          <w:lang w:eastAsia="en-GB"/>
        </w:rPr>
        <w:t>:</w:t>
      </w:r>
    </w:p>
    <w:p w14:paraId="46FF5F8A" w14:textId="0E7D1E56" w:rsidR="00AD6056" w:rsidRPr="005650AA" w:rsidRDefault="00AD6056" w:rsidP="00996572">
      <w:pPr>
        <w:pStyle w:val="ListParagraph"/>
        <w:numPr>
          <w:ilvl w:val="0"/>
          <w:numId w:val="2"/>
        </w:num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Only a solicitor can sign off the qualifying work experience. This is because the SRA need to be able to take action against anyone who falsely certifies that qualifying work experience has taken place.</w:t>
      </w:r>
    </w:p>
    <w:p w14:paraId="4E0105E0" w14:textId="608618BC" w:rsidR="00AD6056" w:rsidRPr="005650AA" w:rsidRDefault="00AD6056" w:rsidP="00996572">
      <w:pPr>
        <w:pStyle w:val="ListParagraph"/>
        <w:numPr>
          <w:ilvl w:val="0"/>
          <w:numId w:val="2"/>
        </w:num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The SRA has no definition of ‘full-time</w:t>
      </w:r>
      <w:r w:rsidR="007835A9" w:rsidRPr="005650AA">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 xml:space="preserve">. They do not plan to count the hours that a potential solicitor has undertaken in their work placement. It is up to the solicitor certifying that the work </w:t>
      </w:r>
      <w:proofErr w:type="gramStart"/>
      <w:r w:rsidRPr="005650AA">
        <w:rPr>
          <w:rFonts w:ascii="Palatino Linotype" w:eastAsia="Times New Roman" w:hAnsi="Palatino Linotype" w:cs="Times New Roman"/>
          <w:sz w:val="24"/>
          <w:szCs w:val="24"/>
          <w:lang w:eastAsia="en-GB"/>
        </w:rPr>
        <w:t>has been done</w:t>
      </w:r>
      <w:proofErr w:type="gramEnd"/>
      <w:r w:rsidRPr="005650AA">
        <w:rPr>
          <w:rFonts w:ascii="Palatino Linotype" w:eastAsia="Times New Roman" w:hAnsi="Palatino Linotype" w:cs="Times New Roman"/>
          <w:sz w:val="24"/>
          <w:szCs w:val="24"/>
          <w:lang w:eastAsia="en-GB"/>
        </w:rPr>
        <w:t xml:space="preserve"> to decide what full time looks like.</w:t>
      </w:r>
    </w:p>
    <w:p w14:paraId="184B4CED" w14:textId="49B0602D" w:rsidR="00AD6056" w:rsidRPr="005650AA" w:rsidRDefault="00AD6056" w:rsidP="00996572">
      <w:pPr>
        <w:pStyle w:val="ListParagraph"/>
        <w:numPr>
          <w:ilvl w:val="0"/>
          <w:numId w:val="2"/>
        </w:num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 xml:space="preserve">The regulations have been drafted to allow an </w:t>
      </w:r>
      <w:r w:rsidR="007835A9" w:rsidRPr="005650AA">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umbrella</w:t>
      </w:r>
      <w:r w:rsidR="007835A9" w:rsidRPr="005650AA">
        <w:rPr>
          <w:rFonts w:ascii="Palatino Linotype" w:eastAsia="Times New Roman" w:hAnsi="Palatino Linotype" w:cs="Times New Roman"/>
          <w:sz w:val="24"/>
          <w:szCs w:val="24"/>
          <w:lang w:eastAsia="en-GB"/>
        </w:rPr>
        <w:t>’</w:t>
      </w:r>
      <w:r w:rsidRPr="005650AA">
        <w:rPr>
          <w:rFonts w:ascii="Palatino Linotype" w:eastAsia="Times New Roman" w:hAnsi="Palatino Linotype" w:cs="Times New Roman"/>
          <w:sz w:val="24"/>
          <w:szCs w:val="24"/>
          <w:lang w:eastAsia="en-GB"/>
        </w:rPr>
        <w:t xml:space="preserve"> organisation to sing off work, so that a law clinic student who has volunteered in the CAB and done more than one project in an internal clinic and bundle this together as one of their four pieces of work experience. It is the professional responsibility of the person signing off the work to be satisfied that it has taken place.</w:t>
      </w:r>
    </w:p>
    <w:p w14:paraId="1BD2DED1" w14:textId="6CBB678F" w:rsidR="00AD6056" w:rsidRPr="005650AA" w:rsidRDefault="00AD6056" w:rsidP="00996572">
      <w:pPr>
        <w:pStyle w:val="ListParagraph"/>
        <w:numPr>
          <w:ilvl w:val="0"/>
          <w:numId w:val="2"/>
        </w:num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There is no need to comment of the standard achieved in the work. The SQE</w:t>
      </w:r>
      <w:r w:rsidR="00520DDD" w:rsidRPr="005650AA">
        <w:rPr>
          <w:rFonts w:ascii="Palatino Linotype" w:eastAsia="Times New Roman" w:hAnsi="Palatino Linotype" w:cs="Times New Roman"/>
          <w:sz w:val="24"/>
          <w:szCs w:val="24"/>
          <w:lang w:eastAsia="en-GB"/>
        </w:rPr>
        <w:t xml:space="preserve"> </w:t>
      </w:r>
      <w:r w:rsidRPr="005650AA">
        <w:rPr>
          <w:rFonts w:ascii="Palatino Linotype" w:eastAsia="Times New Roman" w:hAnsi="Palatino Linotype" w:cs="Times New Roman"/>
          <w:sz w:val="24"/>
          <w:szCs w:val="24"/>
          <w:lang w:eastAsia="en-GB"/>
        </w:rPr>
        <w:t>1 and SQE</w:t>
      </w:r>
      <w:r w:rsidR="00520DDD" w:rsidRPr="005650AA">
        <w:rPr>
          <w:rFonts w:ascii="Palatino Linotype" w:eastAsia="Times New Roman" w:hAnsi="Palatino Linotype" w:cs="Times New Roman"/>
          <w:sz w:val="24"/>
          <w:szCs w:val="24"/>
          <w:lang w:eastAsia="en-GB"/>
        </w:rPr>
        <w:t xml:space="preserve"> </w:t>
      </w:r>
      <w:r w:rsidRPr="005650AA">
        <w:rPr>
          <w:rFonts w:ascii="Palatino Linotype" w:eastAsia="Times New Roman" w:hAnsi="Palatino Linotype" w:cs="Times New Roman"/>
          <w:sz w:val="24"/>
          <w:szCs w:val="24"/>
          <w:lang w:eastAsia="en-GB"/>
        </w:rPr>
        <w:t xml:space="preserve">2 are the tests of competence. The requirement of the qualifying work </w:t>
      </w:r>
      <w:r w:rsidRPr="005650AA">
        <w:rPr>
          <w:rFonts w:ascii="Palatino Linotype" w:eastAsia="Times New Roman" w:hAnsi="Palatino Linotype" w:cs="Times New Roman"/>
          <w:sz w:val="24"/>
          <w:szCs w:val="24"/>
          <w:lang w:eastAsia="en-GB"/>
        </w:rPr>
        <w:lastRenderedPageBreak/>
        <w:t>experience is only that the prospective solicitor has had opportunities to develop skills and knowledge needed to be a solicitor.</w:t>
      </w:r>
    </w:p>
    <w:p w14:paraId="6C80CEF5" w14:textId="77777777" w:rsidR="00520DDD" w:rsidRPr="005650AA" w:rsidRDefault="00520DDD" w:rsidP="00996572">
      <w:pPr>
        <w:pStyle w:val="ListParagraph"/>
        <w:spacing w:before="100" w:beforeAutospacing="1" w:after="100" w:afterAutospacing="1" w:line="480" w:lineRule="auto"/>
        <w:jc w:val="both"/>
        <w:rPr>
          <w:rFonts w:ascii="Palatino Linotype" w:eastAsia="Times New Roman" w:hAnsi="Palatino Linotype" w:cs="Times New Roman"/>
          <w:sz w:val="24"/>
          <w:szCs w:val="24"/>
          <w:lang w:eastAsia="en-GB"/>
        </w:rPr>
      </w:pPr>
    </w:p>
    <w:p w14:paraId="03BAACAE" w14:textId="13514DBE" w:rsidR="00AD6056" w:rsidRPr="005650AA" w:rsidRDefault="00AD6056" w:rsidP="00996572">
      <w:p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There</w:t>
      </w:r>
      <w:r w:rsidR="007835A9" w:rsidRPr="005650AA">
        <w:rPr>
          <w:rFonts w:ascii="Palatino Linotype" w:eastAsia="Times New Roman" w:hAnsi="Palatino Linotype" w:cs="Times New Roman"/>
          <w:sz w:val="24"/>
          <w:szCs w:val="24"/>
          <w:lang w:eastAsia="en-GB"/>
        </w:rPr>
        <w:t xml:space="preserve">after, there were </w:t>
      </w:r>
      <w:r w:rsidRPr="005650AA">
        <w:rPr>
          <w:rFonts w:ascii="Palatino Linotype" w:eastAsia="Times New Roman" w:hAnsi="Palatino Linotype" w:cs="Times New Roman"/>
          <w:sz w:val="24"/>
          <w:szCs w:val="24"/>
          <w:lang w:eastAsia="en-GB"/>
        </w:rPr>
        <w:t xml:space="preserve">some small group discussions and the feedback </w:t>
      </w:r>
      <w:r w:rsidR="007835A9" w:rsidRPr="005650AA">
        <w:rPr>
          <w:rFonts w:ascii="Palatino Linotype" w:eastAsia="Times New Roman" w:hAnsi="Palatino Linotype" w:cs="Times New Roman"/>
          <w:sz w:val="24"/>
          <w:szCs w:val="24"/>
          <w:lang w:eastAsia="en-GB"/>
        </w:rPr>
        <w:t xml:space="preserve">from them </w:t>
      </w:r>
      <w:r w:rsidRPr="005650AA">
        <w:rPr>
          <w:rFonts w:ascii="Palatino Linotype" w:eastAsia="Times New Roman" w:hAnsi="Palatino Linotype" w:cs="Times New Roman"/>
          <w:sz w:val="24"/>
          <w:szCs w:val="24"/>
          <w:lang w:eastAsia="en-GB"/>
        </w:rPr>
        <w:t>was that guidance on qualifying work experience in law clinics would be helpful</w:t>
      </w:r>
      <w:r w:rsidR="00520DDD" w:rsidRPr="005650AA">
        <w:rPr>
          <w:rFonts w:ascii="Palatino Linotype" w:eastAsia="Times New Roman" w:hAnsi="Palatino Linotype" w:cs="Times New Roman"/>
          <w:sz w:val="24"/>
          <w:szCs w:val="24"/>
          <w:lang w:eastAsia="en-GB"/>
        </w:rPr>
        <w:t>, with that help potentially entailing:</w:t>
      </w:r>
    </w:p>
    <w:p w14:paraId="2B7F3DE5" w14:textId="4EBD6A0D" w:rsidR="00AD6056" w:rsidRPr="005650AA" w:rsidRDefault="00AD6056" w:rsidP="00996572">
      <w:pPr>
        <w:pStyle w:val="ListParagraph"/>
        <w:numPr>
          <w:ilvl w:val="0"/>
          <w:numId w:val="4"/>
        </w:num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Guidance clarifying the points above so that law clinics planning to certify experience as part of the qualifying work experience are clear about what is involved.</w:t>
      </w:r>
    </w:p>
    <w:p w14:paraId="4B7633E3" w14:textId="27E30FCD" w:rsidR="00AD6056" w:rsidRPr="005650AA" w:rsidRDefault="00AD6056" w:rsidP="00996572">
      <w:pPr>
        <w:pStyle w:val="ListParagraph"/>
        <w:numPr>
          <w:ilvl w:val="0"/>
          <w:numId w:val="4"/>
        </w:num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A template or document for students to use as a reflective diary linked to the competency statement demonstrating how they have developed the skills and knowledge needed to be a solicitor</w:t>
      </w:r>
      <w:r w:rsidR="00520DDD" w:rsidRPr="005650AA">
        <w:rPr>
          <w:rFonts w:ascii="Palatino Linotype" w:eastAsia="Times New Roman" w:hAnsi="Palatino Linotype" w:cs="Times New Roman"/>
          <w:sz w:val="24"/>
          <w:szCs w:val="24"/>
          <w:lang w:eastAsia="en-GB"/>
        </w:rPr>
        <w:t>.</w:t>
      </w:r>
    </w:p>
    <w:p w14:paraId="2EFCB91E" w14:textId="3A96024D" w:rsidR="00AD6056" w:rsidRPr="005650AA" w:rsidRDefault="00AD6056" w:rsidP="00996572">
      <w:pPr>
        <w:pStyle w:val="ListParagraph"/>
        <w:numPr>
          <w:ilvl w:val="0"/>
          <w:numId w:val="4"/>
        </w:num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Support on training students to talk about their experience without breaching confidentiality</w:t>
      </w:r>
      <w:r w:rsidR="00520DDD" w:rsidRPr="005650AA">
        <w:rPr>
          <w:rFonts w:ascii="Palatino Linotype" w:eastAsia="Times New Roman" w:hAnsi="Palatino Linotype" w:cs="Times New Roman"/>
          <w:sz w:val="24"/>
          <w:szCs w:val="24"/>
          <w:lang w:eastAsia="en-GB"/>
        </w:rPr>
        <w:t>.</w:t>
      </w:r>
    </w:p>
    <w:p w14:paraId="7458BDB1" w14:textId="73939929" w:rsidR="002513E2" w:rsidRPr="005650AA" w:rsidRDefault="007835A9" w:rsidP="00996572">
      <w:pPr>
        <w:spacing w:before="100" w:beforeAutospacing="1" w:after="100" w:afterAutospacing="1" w:line="480" w:lineRule="auto"/>
        <w:jc w:val="both"/>
        <w:rPr>
          <w:rFonts w:ascii="Palatino Linotype" w:eastAsia="Times New Roman" w:hAnsi="Palatino Linotype" w:cs="Times New Roman"/>
          <w:sz w:val="24"/>
          <w:szCs w:val="24"/>
          <w:lang w:eastAsia="en-GB"/>
        </w:rPr>
      </w:pPr>
      <w:r w:rsidRPr="005650AA">
        <w:rPr>
          <w:rFonts w:ascii="Palatino Linotype" w:eastAsia="Times New Roman" w:hAnsi="Palatino Linotype" w:cs="Times New Roman"/>
          <w:sz w:val="24"/>
          <w:szCs w:val="24"/>
          <w:lang w:eastAsia="en-GB"/>
        </w:rPr>
        <w:t>By way of final conclusion, I should note a ‘</w:t>
      </w:r>
      <w:r w:rsidR="00AD6056" w:rsidRPr="005650AA">
        <w:rPr>
          <w:rFonts w:ascii="Palatino Linotype" w:eastAsia="Times New Roman" w:hAnsi="Palatino Linotype" w:cs="Times New Roman"/>
          <w:sz w:val="24"/>
          <w:szCs w:val="24"/>
          <w:lang w:eastAsia="en-GB"/>
        </w:rPr>
        <w:t>w</w:t>
      </w:r>
      <w:r w:rsidR="002513E2" w:rsidRPr="005650AA">
        <w:rPr>
          <w:rFonts w:ascii="Palatino Linotype" w:eastAsia="Times New Roman" w:hAnsi="Palatino Linotype" w:cs="Times New Roman"/>
          <w:sz w:val="24"/>
          <w:szCs w:val="24"/>
          <w:lang w:eastAsia="en-GB"/>
        </w:rPr>
        <w:t>ell done</w:t>
      </w:r>
      <w:r w:rsidRPr="005650AA">
        <w:rPr>
          <w:rFonts w:ascii="Palatino Linotype" w:eastAsia="Times New Roman" w:hAnsi="Palatino Linotype" w:cs="Times New Roman"/>
          <w:sz w:val="24"/>
          <w:szCs w:val="24"/>
          <w:lang w:eastAsia="en-GB"/>
        </w:rPr>
        <w:t>’</w:t>
      </w:r>
      <w:r w:rsidR="002513E2" w:rsidRPr="005650AA">
        <w:rPr>
          <w:rFonts w:ascii="Palatino Linotype" w:eastAsia="Times New Roman" w:hAnsi="Palatino Linotype" w:cs="Times New Roman"/>
          <w:sz w:val="24"/>
          <w:szCs w:val="24"/>
          <w:lang w:eastAsia="en-GB"/>
        </w:rPr>
        <w:t xml:space="preserve"> to Coventry and the team at CLEO for putting on such a useful event. I certainly left the day better informed, and in </w:t>
      </w:r>
      <w:proofErr w:type="gramStart"/>
      <w:r w:rsidR="002513E2" w:rsidRPr="005650AA">
        <w:rPr>
          <w:rFonts w:ascii="Palatino Linotype" w:eastAsia="Times New Roman" w:hAnsi="Palatino Linotype" w:cs="Times New Roman"/>
          <w:sz w:val="24"/>
          <w:szCs w:val="24"/>
          <w:lang w:eastAsia="en-GB"/>
        </w:rPr>
        <w:t>turn</w:t>
      </w:r>
      <w:proofErr w:type="gramEnd"/>
      <w:r w:rsidR="002513E2" w:rsidRPr="005650AA">
        <w:rPr>
          <w:rFonts w:ascii="Palatino Linotype" w:eastAsia="Times New Roman" w:hAnsi="Palatino Linotype" w:cs="Times New Roman"/>
          <w:sz w:val="24"/>
          <w:szCs w:val="24"/>
          <w:lang w:eastAsia="en-GB"/>
        </w:rPr>
        <w:t xml:space="preserve"> I hope this </w:t>
      </w:r>
      <w:r w:rsidRPr="005650AA">
        <w:rPr>
          <w:rFonts w:ascii="Palatino Linotype" w:eastAsia="Times New Roman" w:hAnsi="Palatino Linotype" w:cs="Times New Roman"/>
          <w:sz w:val="24"/>
          <w:szCs w:val="24"/>
          <w:lang w:eastAsia="en-GB"/>
        </w:rPr>
        <w:t>note</w:t>
      </w:r>
      <w:r w:rsidR="002513E2" w:rsidRPr="005650AA">
        <w:rPr>
          <w:rFonts w:ascii="Palatino Linotype" w:eastAsia="Times New Roman" w:hAnsi="Palatino Linotype" w:cs="Times New Roman"/>
          <w:sz w:val="24"/>
          <w:szCs w:val="24"/>
          <w:lang w:eastAsia="en-GB"/>
        </w:rPr>
        <w:t xml:space="preserve"> might play a part in </w:t>
      </w:r>
      <w:r w:rsidR="00520DDD" w:rsidRPr="005650AA">
        <w:rPr>
          <w:rFonts w:ascii="Palatino Linotype" w:eastAsia="Times New Roman" w:hAnsi="Palatino Linotype" w:cs="Times New Roman"/>
          <w:sz w:val="24"/>
          <w:szCs w:val="24"/>
          <w:lang w:eastAsia="en-GB"/>
        </w:rPr>
        <w:t xml:space="preserve">bringing you up to speed with the important changes </w:t>
      </w:r>
      <w:r w:rsidR="00346769" w:rsidRPr="005650AA">
        <w:rPr>
          <w:rFonts w:ascii="Palatino Linotype" w:eastAsia="Times New Roman" w:hAnsi="Palatino Linotype" w:cs="Times New Roman"/>
          <w:sz w:val="24"/>
          <w:szCs w:val="24"/>
          <w:lang w:eastAsia="en-GB"/>
        </w:rPr>
        <w:t>that are on the horizon</w:t>
      </w:r>
      <w:r w:rsidR="002513E2" w:rsidRPr="005650AA">
        <w:rPr>
          <w:rFonts w:ascii="Palatino Linotype" w:eastAsia="Times New Roman" w:hAnsi="Palatino Linotype" w:cs="Times New Roman"/>
          <w:sz w:val="24"/>
          <w:szCs w:val="24"/>
          <w:lang w:eastAsia="en-GB"/>
        </w:rPr>
        <w:t>.</w:t>
      </w:r>
    </w:p>
    <w:sectPr w:rsidR="002513E2" w:rsidRPr="005650AA" w:rsidSect="008429B3">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NumType w:start="23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65CDA" w14:textId="77777777" w:rsidR="00DC4A42" w:rsidRDefault="00DC4A42" w:rsidP="00E26393">
      <w:pPr>
        <w:spacing w:after="0" w:line="240" w:lineRule="auto"/>
      </w:pPr>
      <w:r>
        <w:separator/>
      </w:r>
    </w:p>
  </w:endnote>
  <w:endnote w:type="continuationSeparator" w:id="0">
    <w:p w14:paraId="1EB878AA" w14:textId="77777777" w:rsidR="00DC4A42" w:rsidRDefault="00DC4A42" w:rsidP="00E26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4D381" w14:textId="77777777" w:rsidR="004305A3" w:rsidRDefault="004305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976948"/>
      <w:docPartObj>
        <w:docPartGallery w:val="Page Numbers (Bottom of Page)"/>
        <w:docPartUnique/>
      </w:docPartObj>
    </w:sdtPr>
    <w:sdtEndPr>
      <w:rPr>
        <w:rFonts w:ascii="Palatino Linotype" w:hAnsi="Palatino Linotype"/>
        <w:noProof/>
      </w:rPr>
    </w:sdtEndPr>
    <w:sdtContent>
      <w:bookmarkStart w:id="0" w:name="_GoBack" w:displacedByCustomXml="prev"/>
      <w:p w14:paraId="2FFB72F4" w14:textId="402BB552" w:rsidR="008429B3" w:rsidRPr="004305A3" w:rsidRDefault="008429B3">
        <w:pPr>
          <w:pStyle w:val="Footer"/>
          <w:jc w:val="center"/>
          <w:rPr>
            <w:rFonts w:ascii="Palatino Linotype" w:hAnsi="Palatino Linotype"/>
          </w:rPr>
        </w:pPr>
        <w:r w:rsidRPr="004305A3">
          <w:rPr>
            <w:rFonts w:ascii="Palatino Linotype" w:hAnsi="Palatino Linotype"/>
          </w:rPr>
          <w:fldChar w:fldCharType="begin"/>
        </w:r>
        <w:r w:rsidRPr="004305A3">
          <w:rPr>
            <w:rFonts w:ascii="Palatino Linotype" w:hAnsi="Palatino Linotype"/>
          </w:rPr>
          <w:instrText xml:space="preserve"> PAGE   \* MERGEFORMAT </w:instrText>
        </w:r>
        <w:r w:rsidRPr="004305A3">
          <w:rPr>
            <w:rFonts w:ascii="Palatino Linotype" w:hAnsi="Palatino Linotype"/>
          </w:rPr>
          <w:fldChar w:fldCharType="separate"/>
        </w:r>
        <w:r w:rsidR="004305A3">
          <w:rPr>
            <w:rFonts w:ascii="Palatino Linotype" w:hAnsi="Palatino Linotype"/>
            <w:noProof/>
          </w:rPr>
          <w:t>249</w:t>
        </w:r>
        <w:r w:rsidRPr="004305A3">
          <w:rPr>
            <w:rFonts w:ascii="Palatino Linotype" w:hAnsi="Palatino Linotype"/>
            <w:noProof/>
          </w:rPr>
          <w:fldChar w:fldCharType="end"/>
        </w:r>
      </w:p>
    </w:sdtContent>
  </w:sdt>
  <w:bookmarkEnd w:id="0"/>
  <w:p w14:paraId="454FEABF" w14:textId="77777777" w:rsidR="00B471D2" w:rsidRPr="00B471D2" w:rsidRDefault="00B471D2">
    <w:pPr>
      <w:pStyle w:val="Footer"/>
      <w:rPr>
        <w:rFonts w:ascii="Palatino Linotype" w:hAnsi="Palatino Linotype"/>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F7521" w14:textId="77777777" w:rsidR="004305A3" w:rsidRDefault="00430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559EA" w14:textId="77777777" w:rsidR="00DC4A42" w:rsidRDefault="00DC4A42" w:rsidP="00E26393">
      <w:pPr>
        <w:spacing w:after="0" w:line="240" w:lineRule="auto"/>
      </w:pPr>
      <w:r>
        <w:separator/>
      </w:r>
    </w:p>
  </w:footnote>
  <w:footnote w:type="continuationSeparator" w:id="0">
    <w:p w14:paraId="7F89BC08" w14:textId="77777777" w:rsidR="00DC4A42" w:rsidRDefault="00DC4A42" w:rsidP="00E26393">
      <w:pPr>
        <w:spacing w:after="0" w:line="240" w:lineRule="auto"/>
      </w:pPr>
      <w:r>
        <w:continuationSeparator/>
      </w:r>
    </w:p>
  </w:footnote>
  <w:footnote w:id="1">
    <w:p w14:paraId="21352AAC" w14:textId="7D9C8224" w:rsidR="00534DAF" w:rsidRPr="005650AA" w:rsidRDefault="00534DAF">
      <w:pPr>
        <w:pStyle w:val="FootnoteText"/>
        <w:rPr>
          <w:rFonts w:ascii="Palatino Linotype" w:hAnsi="Palatino Linotype"/>
        </w:rPr>
      </w:pPr>
      <w:r w:rsidRPr="005650AA">
        <w:rPr>
          <w:rStyle w:val="FootnoteReference"/>
          <w:rFonts w:ascii="Palatino Linotype" w:hAnsi="Palatino Linotype"/>
        </w:rPr>
        <w:footnoteRef/>
      </w:r>
      <w:r w:rsidRPr="005650AA">
        <w:rPr>
          <w:rFonts w:ascii="Palatino Linotype" w:hAnsi="Palatino Linotype"/>
        </w:rPr>
        <w:t xml:space="preserve"> </w:t>
      </w:r>
      <w:r w:rsidR="005650AA" w:rsidRPr="005650AA">
        <w:rPr>
          <w:rFonts w:ascii="Palatino Linotype" w:hAnsi="Palatino Linotype"/>
        </w:rPr>
        <w:t xml:space="preserve">Malcolm Combe is a </w:t>
      </w:r>
      <w:r w:rsidR="009236AB">
        <w:rPr>
          <w:rFonts w:ascii="Palatino Linotype" w:hAnsi="Palatino Linotype"/>
        </w:rPr>
        <w:t xml:space="preserve">Senior </w:t>
      </w:r>
      <w:r w:rsidR="005650AA" w:rsidRPr="005650AA">
        <w:rPr>
          <w:rFonts w:ascii="Palatino Linotype" w:hAnsi="Palatino Linotype"/>
        </w:rPr>
        <w:t xml:space="preserve">Lecturer in Scots private law at the University of </w:t>
      </w:r>
      <w:r w:rsidR="009236AB">
        <w:rPr>
          <w:rFonts w:ascii="Palatino Linotype" w:hAnsi="Palatino Linotype"/>
        </w:rPr>
        <w:t>Strathclyde</w:t>
      </w:r>
      <w:r w:rsidR="005650AA" w:rsidRPr="005650AA">
        <w:rPr>
          <w:rFonts w:ascii="Palatino Linotype" w:hAnsi="Palatino Linotype"/>
        </w:rPr>
        <w:t xml:space="preserve">. </w:t>
      </w:r>
    </w:p>
  </w:footnote>
  <w:footnote w:id="2">
    <w:p w14:paraId="161F839D" w14:textId="4ABD0C5E" w:rsidR="00536DA4" w:rsidRPr="005650AA" w:rsidRDefault="00536DA4" w:rsidP="00973F63">
      <w:pPr>
        <w:pStyle w:val="FootnoteText"/>
        <w:spacing w:line="276" w:lineRule="auto"/>
        <w:rPr>
          <w:rFonts w:ascii="Palatino Linotype" w:hAnsi="Palatino Linotype"/>
        </w:rPr>
      </w:pPr>
      <w:r w:rsidRPr="005650AA">
        <w:rPr>
          <w:rStyle w:val="FootnoteReference"/>
          <w:rFonts w:ascii="Palatino Linotype" w:hAnsi="Palatino Linotype"/>
        </w:rPr>
        <w:footnoteRef/>
      </w:r>
      <w:r w:rsidRPr="005650AA">
        <w:rPr>
          <w:rFonts w:ascii="Palatino Linotype" w:hAnsi="Palatino Linotype"/>
        </w:rPr>
        <w:t xml:space="preserve"> </w:t>
      </w:r>
      <w:r w:rsidRPr="005650AA">
        <w:rPr>
          <w:rFonts w:ascii="Palatino Linotype" w:hAnsi="Palatino Linotype" w:cs="Times New Roman"/>
        </w:rPr>
        <w:t>Thanks to the School of Law at the University of Aberdeen</w:t>
      </w:r>
      <w:r w:rsidR="009236AB">
        <w:rPr>
          <w:rFonts w:ascii="Palatino Linotype" w:hAnsi="Palatino Linotype" w:cs="Times New Roman"/>
        </w:rPr>
        <w:t xml:space="preserve"> (my former employer)</w:t>
      </w:r>
      <w:r w:rsidRPr="005650AA">
        <w:rPr>
          <w:rFonts w:ascii="Palatino Linotype" w:hAnsi="Palatino Linotype" w:cs="Times New Roman"/>
        </w:rPr>
        <w:t xml:space="preserve"> for facilitating my attendance at the event that forms the basis of this note.</w:t>
      </w:r>
    </w:p>
  </w:footnote>
  <w:footnote w:id="3">
    <w:p w14:paraId="6BB18051" w14:textId="3DE312C3" w:rsidR="00B2001B" w:rsidRPr="005650AA" w:rsidRDefault="00B2001B" w:rsidP="00973F63">
      <w:pPr>
        <w:pStyle w:val="FootnoteText"/>
        <w:spacing w:line="276" w:lineRule="auto"/>
        <w:rPr>
          <w:rFonts w:ascii="Palatino Linotype" w:hAnsi="Palatino Linotype"/>
        </w:rPr>
      </w:pPr>
      <w:r w:rsidRPr="005650AA">
        <w:rPr>
          <w:rStyle w:val="FootnoteReference"/>
          <w:rFonts w:ascii="Palatino Linotype" w:hAnsi="Palatino Linotype"/>
        </w:rPr>
        <w:footnoteRef/>
      </w:r>
      <w:r w:rsidRPr="005650AA">
        <w:rPr>
          <w:rFonts w:ascii="Palatino Linotype" w:hAnsi="Palatino Linotype"/>
        </w:rPr>
        <w:t xml:space="preserve"> </w:t>
      </w:r>
      <w:r w:rsidR="00996572" w:rsidRPr="005650AA">
        <w:rPr>
          <w:rFonts w:ascii="Palatino Linotype" w:hAnsi="Palatino Linotype"/>
        </w:rPr>
        <w:t>S</w:t>
      </w:r>
      <w:r w:rsidR="0016051E" w:rsidRPr="005650AA">
        <w:rPr>
          <w:rFonts w:ascii="Palatino Linotype" w:hAnsi="Palatino Linotype"/>
        </w:rPr>
        <w:t xml:space="preserve">ee </w:t>
      </w:r>
      <w:hyperlink r:id="rId1" w:history="1">
        <w:r w:rsidR="0016051E" w:rsidRPr="005650AA">
          <w:rPr>
            <w:rStyle w:val="Hyperlink"/>
            <w:rFonts w:ascii="Palatino Linotype" w:hAnsi="Palatino Linotype"/>
          </w:rPr>
          <w:t>https://www.eventbrite.co.uk/e/clinics-and-sqe-what-next-tickets-60520905658#</w:t>
        </w:r>
      </w:hyperlink>
      <w:r w:rsidR="00996572" w:rsidRPr="005650AA">
        <w:rPr>
          <w:rFonts w:ascii="Palatino Linotype" w:hAnsi="Palatino Linotype"/>
        </w:rPr>
        <w:t xml:space="preserve"> accessed </w:t>
      </w:r>
      <w:r w:rsidR="00C23D7B" w:rsidRPr="005650AA">
        <w:rPr>
          <w:rFonts w:ascii="Palatino Linotype" w:hAnsi="Palatino Linotype"/>
        </w:rPr>
        <w:t>28.06.2019</w:t>
      </w:r>
      <w:r w:rsidR="00022482">
        <w:rPr>
          <w:rFonts w:ascii="Palatino Linotype" w:hAnsi="Palatino Linotype"/>
        </w:rPr>
        <w:t>.</w:t>
      </w:r>
    </w:p>
  </w:footnote>
  <w:footnote w:id="4">
    <w:p w14:paraId="41B7AAA5" w14:textId="722A4EFD" w:rsidR="00E26393" w:rsidRPr="005650AA" w:rsidRDefault="00E26393" w:rsidP="00973F63">
      <w:pPr>
        <w:pStyle w:val="FootnoteText"/>
        <w:spacing w:line="276" w:lineRule="auto"/>
        <w:rPr>
          <w:rFonts w:ascii="Palatino Linotype" w:hAnsi="Palatino Linotype" w:cs="Times New Roman"/>
        </w:rPr>
      </w:pPr>
      <w:r w:rsidRPr="005650AA">
        <w:rPr>
          <w:rStyle w:val="FootnoteReference"/>
          <w:rFonts w:ascii="Palatino Linotype" w:hAnsi="Palatino Linotype" w:cs="Times New Roman"/>
        </w:rPr>
        <w:footnoteRef/>
      </w:r>
      <w:r w:rsidRPr="005650AA">
        <w:rPr>
          <w:rFonts w:ascii="Palatino Linotype" w:hAnsi="Palatino Linotype" w:cs="Times New Roman"/>
        </w:rPr>
        <w:t xml:space="preserve"> </w:t>
      </w:r>
      <w:r w:rsidR="00996572" w:rsidRPr="005650AA">
        <w:rPr>
          <w:rFonts w:ascii="Palatino Linotype" w:hAnsi="Palatino Linotype" w:cs="Times New Roman"/>
        </w:rPr>
        <w:t xml:space="preserve">See </w:t>
      </w:r>
      <w:hyperlink r:id="rId2" w:history="1">
        <w:r w:rsidR="00996572" w:rsidRPr="005650AA">
          <w:rPr>
            <w:rStyle w:val="Hyperlink"/>
            <w:rFonts w:ascii="Palatino Linotype" w:hAnsi="Palatino Linotype" w:cs="Times New Roman"/>
          </w:rPr>
          <w:t>https://www.sra.org.uk/sqe/</w:t>
        </w:r>
      </w:hyperlink>
      <w:r w:rsidRPr="005650AA">
        <w:rPr>
          <w:rFonts w:ascii="Palatino Linotype" w:hAnsi="Palatino Linotype" w:cs="Times New Roman"/>
        </w:rPr>
        <w:t xml:space="preserve"> </w:t>
      </w:r>
      <w:r w:rsidR="00347C58" w:rsidRPr="005650AA">
        <w:rPr>
          <w:rFonts w:ascii="Palatino Linotype" w:hAnsi="Palatino Linotype" w:cs="Times New Roman"/>
        </w:rPr>
        <w:t>a</w:t>
      </w:r>
      <w:r w:rsidRPr="005650AA">
        <w:rPr>
          <w:rFonts w:ascii="Palatino Linotype" w:hAnsi="Palatino Linotype" w:cs="Times New Roman"/>
        </w:rPr>
        <w:t>ccessed 28</w:t>
      </w:r>
      <w:r w:rsidR="00C23D7B" w:rsidRPr="005650AA">
        <w:rPr>
          <w:rFonts w:ascii="Palatino Linotype" w:hAnsi="Palatino Linotype" w:cs="Times New Roman"/>
        </w:rPr>
        <w:t>.06.</w:t>
      </w:r>
      <w:r w:rsidRPr="005650AA">
        <w:rPr>
          <w:rFonts w:ascii="Palatino Linotype" w:hAnsi="Palatino Linotype" w:cs="Times New Roman"/>
        </w:rPr>
        <w:t>2019</w:t>
      </w:r>
      <w:r w:rsidR="00347C58" w:rsidRPr="005650AA">
        <w:rPr>
          <w:rFonts w:ascii="Palatino Linotype" w:hAnsi="Palatino Linotype" w:cs="Times New Roman"/>
        </w:rPr>
        <w:t>.</w:t>
      </w:r>
    </w:p>
  </w:footnote>
  <w:footnote w:id="5">
    <w:p w14:paraId="57BD2972" w14:textId="73CCAD71" w:rsidR="002E5D49" w:rsidRPr="005650AA" w:rsidRDefault="002E5D49" w:rsidP="00973F63">
      <w:pPr>
        <w:pStyle w:val="FootnoteText"/>
        <w:spacing w:line="276" w:lineRule="auto"/>
        <w:rPr>
          <w:rFonts w:ascii="Palatino Linotype" w:hAnsi="Palatino Linotype" w:cs="Times New Roman"/>
        </w:rPr>
      </w:pPr>
      <w:r w:rsidRPr="005650AA">
        <w:rPr>
          <w:rStyle w:val="FootnoteReference"/>
          <w:rFonts w:ascii="Palatino Linotype" w:hAnsi="Palatino Linotype" w:cs="Times New Roman"/>
        </w:rPr>
        <w:footnoteRef/>
      </w:r>
      <w:r w:rsidRPr="005650AA">
        <w:rPr>
          <w:rFonts w:ascii="Palatino Linotype" w:hAnsi="Palatino Linotype" w:cs="Times New Roman"/>
        </w:rPr>
        <w:t xml:space="preserve"> </w:t>
      </w:r>
      <w:r w:rsidR="00064AD5" w:rsidRPr="005650AA">
        <w:rPr>
          <w:rFonts w:ascii="Palatino Linotype" w:hAnsi="Palatino Linotype" w:cs="Times New Roman"/>
        </w:rPr>
        <w:t xml:space="preserve">See </w:t>
      </w:r>
      <w:hyperlink r:id="rId3" w:history="1">
        <w:r w:rsidR="00064AD5" w:rsidRPr="005650AA">
          <w:rPr>
            <w:rStyle w:val="Hyperlink"/>
            <w:rFonts w:ascii="Palatino Linotype" w:hAnsi="Palatino Linotype" w:cs="Times New Roman"/>
          </w:rPr>
          <w:t>http://www.cleo-uk.org/</w:t>
        </w:r>
      </w:hyperlink>
      <w:r w:rsidRPr="005650AA">
        <w:rPr>
          <w:rFonts w:ascii="Palatino Linotype" w:hAnsi="Palatino Linotype" w:cs="Times New Roman"/>
        </w:rPr>
        <w:t xml:space="preserve"> </w:t>
      </w:r>
      <w:r w:rsidR="00347C58" w:rsidRPr="005650AA">
        <w:rPr>
          <w:rFonts w:ascii="Palatino Linotype" w:hAnsi="Palatino Linotype" w:cs="Times New Roman"/>
        </w:rPr>
        <w:t>a</w:t>
      </w:r>
      <w:r w:rsidRPr="005650AA">
        <w:rPr>
          <w:rFonts w:ascii="Palatino Linotype" w:hAnsi="Palatino Linotype" w:cs="Times New Roman"/>
        </w:rPr>
        <w:t>ccessed 28</w:t>
      </w:r>
      <w:r w:rsidR="00C6474D" w:rsidRPr="005650AA">
        <w:rPr>
          <w:rFonts w:ascii="Palatino Linotype" w:hAnsi="Palatino Linotype" w:cs="Times New Roman"/>
        </w:rPr>
        <w:t>.06.</w:t>
      </w:r>
      <w:r w:rsidRPr="005650AA">
        <w:rPr>
          <w:rFonts w:ascii="Palatino Linotype" w:hAnsi="Palatino Linotype" w:cs="Times New Roman"/>
        </w:rPr>
        <w:t>2019</w:t>
      </w:r>
      <w:r w:rsidR="00347C58" w:rsidRPr="005650AA">
        <w:rPr>
          <w:rFonts w:ascii="Palatino Linotype" w:hAnsi="Palatino Linotype" w:cs="Times New Roman"/>
        </w:rPr>
        <w:t>.</w:t>
      </w:r>
    </w:p>
  </w:footnote>
  <w:footnote w:id="6">
    <w:p w14:paraId="1EB2F249" w14:textId="30255CE8" w:rsidR="00D032D8" w:rsidRPr="005650AA" w:rsidRDefault="00D032D8" w:rsidP="00973F63">
      <w:pPr>
        <w:pStyle w:val="FootnoteText"/>
        <w:spacing w:line="276" w:lineRule="auto"/>
        <w:rPr>
          <w:rFonts w:ascii="Palatino Linotype" w:hAnsi="Palatino Linotype" w:cs="Times New Roman"/>
        </w:rPr>
      </w:pPr>
      <w:r w:rsidRPr="005650AA">
        <w:rPr>
          <w:rStyle w:val="FootnoteReference"/>
          <w:rFonts w:ascii="Palatino Linotype" w:hAnsi="Palatino Linotype" w:cs="Times New Roman"/>
        </w:rPr>
        <w:footnoteRef/>
      </w:r>
      <w:r w:rsidRPr="005650AA">
        <w:rPr>
          <w:rFonts w:ascii="Palatino Linotype" w:hAnsi="Palatino Linotype" w:cs="Times New Roman"/>
        </w:rPr>
        <w:t xml:space="preserve"> </w:t>
      </w:r>
      <w:r w:rsidR="00064AD5" w:rsidRPr="005650AA">
        <w:rPr>
          <w:rFonts w:ascii="Palatino Linotype" w:hAnsi="Palatino Linotype" w:cs="Times New Roman"/>
        </w:rPr>
        <w:t xml:space="preserve">See </w:t>
      </w:r>
      <w:hyperlink r:id="rId4" w:history="1">
        <w:r w:rsidR="00064AD5" w:rsidRPr="005650AA">
          <w:rPr>
            <w:rStyle w:val="Hyperlink"/>
            <w:rFonts w:ascii="Palatino Linotype" w:hAnsi="Palatino Linotype" w:cs="Times New Roman"/>
          </w:rPr>
          <w:t>https://www.lawscot.org.uk/news-and-events/news/do-we-need-alternative-routes-to-the-profession-in-scotland/</w:t>
        </w:r>
      </w:hyperlink>
      <w:r w:rsidRPr="005650AA">
        <w:rPr>
          <w:rFonts w:ascii="Palatino Linotype" w:hAnsi="Palatino Linotype" w:cs="Times New Roman"/>
        </w:rPr>
        <w:t xml:space="preserve"> </w:t>
      </w:r>
      <w:r w:rsidR="00EC4D0B" w:rsidRPr="005650AA">
        <w:rPr>
          <w:rFonts w:ascii="Palatino Linotype" w:hAnsi="Palatino Linotype" w:cs="Times New Roman"/>
        </w:rPr>
        <w:t>accessed 28</w:t>
      </w:r>
      <w:r w:rsidR="00C6474D" w:rsidRPr="005650AA">
        <w:rPr>
          <w:rFonts w:ascii="Palatino Linotype" w:hAnsi="Palatino Linotype" w:cs="Times New Roman"/>
        </w:rPr>
        <w:t>.06.</w:t>
      </w:r>
      <w:r w:rsidR="00EC4D0B" w:rsidRPr="005650AA">
        <w:rPr>
          <w:rFonts w:ascii="Palatino Linotype" w:hAnsi="Palatino Linotype" w:cs="Times New Roman"/>
        </w:rPr>
        <w:t>2019.</w:t>
      </w:r>
    </w:p>
  </w:footnote>
  <w:footnote w:id="7">
    <w:p w14:paraId="0A39C1A0" w14:textId="029A619C" w:rsidR="00EC4D0B" w:rsidRPr="005650AA" w:rsidRDefault="00EC4D0B" w:rsidP="00973F63">
      <w:pPr>
        <w:pStyle w:val="FootnoteText"/>
        <w:spacing w:line="276" w:lineRule="auto"/>
        <w:rPr>
          <w:rFonts w:ascii="Palatino Linotype" w:hAnsi="Palatino Linotype" w:cs="Times New Roman"/>
        </w:rPr>
      </w:pPr>
      <w:r w:rsidRPr="005650AA">
        <w:rPr>
          <w:rStyle w:val="FootnoteReference"/>
          <w:rFonts w:ascii="Palatino Linotype" w:hAnsi="Palatino Linotype" w:cs="Times New Roman"/>
        </w:rPr>
        <w:footnoteRef/>
      </w:r>
      <w:r w:rsidRPr="005650AA">
        <w:rPr>
          <w:rFonts w:ascii="Palatino Linotype" w:hAnsi="Palatino Linotype" w:cs="Times New Roman"/>
        </w:rPr>
        <w:t xml:space="preserve"> </w:t>
      </w:r>
      <w:r w:rsidR="00064AD5" w:rsidRPr="005650AA">
        <w:rPr>
          <w:rFonts w:ascii="Palatino Linotype" w:hAnsi="Palatino Linotype" w:cs="Times New Roman"/>
        </w:rPr>
        <w:t xml:space="preserve">See </w:t>
      </w:r>
      <w:hyperlink r:id="rId5" w:anchor="Introduction" w:history="1">
        <w:r w:rsidR="00064AD5" w:rsidRPr="005650AA">
          <w:rPr>
            <w:rStyle w:val="Hyperlink"/>
            <w:rFonts w:ascii="Palatino Linotype" w:hAnsi="Palatino Linotype" w:cs="Times New Roman"/>
          </w:rPr>
          <w:t>https://digitalpublications.parliament.scot/Committees/Report/J/2018/9/23/Training-the-next-generation-of-lawyers--professional-legal-education-in-Scotland#Introduction</w:t>
        </w:r>
      </w:hyperlink>
      <w:r w:rsidRPr="005650AA">
        <w:rPr>
          <w:rFonts w:ascii="Palatino Linotype" w:hAnsi="Palatino Linotype" w:cs="Times New Roman"/>
        </w:rPr>
        <w:t xml:space="preserve"> accessed 28</w:t>
      </w:r>
      <w:r w:rsidR="00064AD5" w:rsidRPr="005650AA">
        <w:rPr>
          <w:rFonts w:ascii="Palatino Linotype" w:hAnsi="Palatino Linotype" w:cs="Times New Roman"/>
        </w:rPr>
        <w:t>.06.</w:t>
      </w:r>
      <w:r w:rsidRPr="005650AA">
        <w:rPr>
          <w:rFonts w:ascii="Palatino Linotype" w:hAnsi="Palatino Linotype" w:cs="Times New Roman"/>
        </w:rPr>
        <w:t>2019.</w:t>
      </w:r>
    </w:p>
  </w:footnote>
  <w:footnote w:id="8">
    <w:p w14:paraId="7D21A312" w14:textId="20C43FE8" w:rsidR="00EC4D0B" w:rsidRPr="005650AA" w:rsidRDefault="00EC4D0B" w:rsidP="00973F63">
      <w:pPr>
        <w:pStyle w:val="FootnoteText"/>
        <w:spacing w:line="276" w:lineRule="auto"/>
        <w:rPr>
          <w:rFonts w:ascii="Palatino Linotype" w:hAnsi="Palatino Linotype" w:cs="Times New Roman"/>
        </w:rPr>
      </w:pPr>
      <w:r w:rsidRPr="005650AA">
        <w:rPr>
          <w:rStyle w:val="FootnoteReference"/>
          <w:rFonts w:ascii="Palatino Linotype" w:hAnsi="Palatino Linotype" w:cs="Times New Roman"/>
        </w:rPr>
        <w:footnoteRef/>
      </w:r>
      <w:r w:rsidRPr="005650AA">
        <w:rPr>
          <w:rFonts w:ascii="Palatino Linotype" w:hAnsi="Palatino Linotype" w:cs="Times New Roman"/>
        </w:rPr>
        <w:t xml:space="preserve"> </w:t>
      </w:r>
      <w:proofErr w:type="spellStart"/>
      <w:r w:rsidR="004C519F">
        <w:rPr>
          <w:rFonts w:ascii="Palatino Linotype" w:hAnsi="Palatino Linotype" w:cs="Times New Roman"/>
        </w:rPr>
        <w:t>Robert</w:t>
      </w:r>
      <w:r w:rsidR="006706F8" w:rsidRPr="005650AA">
        <w:rPr>
          <w:rFonts w:ascii="Palatino Linotype" w:hAnsi="Palatino Linotype" w:cs="Times New Roman"/>
        </w:rPr>
        <w:t>on</w:t>
      </w:r>
      <w:proofErr w:type="spellEnd"/>
      <w:r w:rsidR="006706F8" w:rsidRPr="005650AA">
        <w:rPr>
          <w:rFonts w:ascii="Palatino Linotype" w:hAnsi="Palatino Linotype" w:cs="Times New Roman"/>
        </w:rPr>
        <w:t xml:space="preserve"> Review, (2018). Available at: </w:t>
      </w:r>
      <w:hyperlink r:id="rId6" w:history="1">
        <w:r w:rsidR="001F5BDC" w:rsidRPr="005650AA">
          <w:rPr>
            <w:rStyle w:val="Hyperlink"/>
            <w:rFonts w:ascii="Palatino Linotype" w:hAnsi="Palatino Linotype" w:cs="Times New Roman"/>
          </w:rPr>
          <w:t>https://www.gov.scot/news/report-of-the-independent-review-of-legal-services/</w:t>
        </w:r>
      </w:hyperlink>
      <w:r w:rsidRPr="005650AA">
        <w:rPr>
          <w:rFonts w:ascii="Palatino Linotype" w:hAnsi="Palatino Linotype" w:cs="Times New Roman"/>
        </w:rPr>
        <w:t xml:space="preserve"> accessed 28</w:t>
      </w:r>
      <w:r w:rsidR="00064AD5" w:rsidRPr="005650AA">
        <w:rPr>
          <w:rFonts w:ascii="Palatino Linotype" w:hAnsi="Palatino Linotype" w:cs="Times New Roman"/>
        </w:rPr>
        <w:t>.06.</w:t>
      </w:r>
      <w:r w:rsidRPr="005650AA">
        <w:rPr>
          <w:rFonts w:ascii="Palatino Linotype" w:hAnsi="Palatino Linotype" w:cs="Times New Roman"/>
        </w:rPr>
        <w:t>2019.</w:t>
      </w:r>
    </w:p>
  </w:footnote>
  <w:footnote w:id="9">
    <w:p w14:paraId="6E59891D" w14:textId="0EC2576D" w:rsidR="00992CA0" w:rsidRPr="005650AA" w:rsidRDefault="00992CA0" w:rsidP="00973F63">
      <w:pPr>
        <w:pStyle w:val="FootnoteText"/>
        <w:spacing w:line="276" w:lineRule="auto"/>
        <w:rPr>
          <w:rFonts w:ascii="Palatino Linotype" w:hAnsi="Palatino Linotype" w:cs="Times New Roman"/>
        </w:rPr>
      </w:pPr>
      <w:r w:rsidRPr="005650AA">
        <w:rPr>
          <w:rStyle w:val="FootnoteReference"/>
          <w:rFonts w:ascii="Palatino Linotype" w:hAnsi="Palatino Linotype" w:cs="Times New Roman"/>
        </w:rPr>
        <w:footnoteRef/>
      </w:r>
      <w:r w:rsidRPr="005650AA">
        <w:rPr>
          <w:rFonts w:ascii="Palatino Linotype" w:hAnsi="Palatino Linotype" w:cs="Times New Roman"/>
        </w:rPr>
        <w:t xml:space="preserve"> Combe</w:t>
      </w:r>
      <w:r w:rsidR="00B471D2">
        <w:rPr>
          <w:rFonts w:ascii="Palatino Linotype" w:hAnsi="Palatino Linotype" w:cs="Times New Roman"/>
        </w:rPr>
        <w:t>, M.</w:t>
      </w:r>
      <w:r w:rsidR="00A70CBD" w:rsidRPr="005650AA">
        <w:rPr>
          <w:rFonts w:ascii="Palatino Linotype" w:hAnsi="Palatino Linotype" w:cs="Times New Roman"/>
        </w:rPr>
        <w:t xml:space="preserve"> </w:t>
      </w:r>
      <w:r w:rsidRPr="005650AA">
        <w:rPr>
          <w:rFonts w:ascii="Palatino Linotype" w:hAnsi="Palatino Linotype" w:cs="Times New Roman"/>
        </w:rPr>
        <w:t>‘Selling intra-curricular clinical legal education</w:t>
      </w:r>
      <w:r w:rsidR="00351D63" w:rsidRPr="005650AA">
        <w:rPr>
          <w:rFonts w:ascii="Palatino Linotype" w:hAnsi="Palatino Linotype" w:cs="Times New Roman"/>
        </w:rPr>
        <w:t>’</w:t>
      </w:r>
      <w:r w:rsidR="007D03A1" w:rsidRPr="005650AA">
        <w:rPr>
          <w:rFonts w:ascii="Palatino Linotype" w:hAnsi="Palatino Linotype" w:cs="Times New Roman"/>
        </w:rPr>
        <w:t>.</w:t>
      </w:r>
      <w:r w:rsidRPr="005650AA">
        <w:rPr>
          <w:rFonts w:ascii="Palatino Linotype" w:hAnsi="Palatino Linotype" w:cs="Times New Roman"/>
        </w:rPr>
        <w:t xml:space="preserve"> (2014) </w:t>
      </w:r>
      <w:proofErr w:type="gramStart"/>
      <w:r w:rsidRPr="005650AA">
        <w:rPr>
          <w:rFonts w:ascii="Palatino Linotype" w:hAnsi="Palatino Linotype" w:cs="Times New Roman"/>
          <w:i/>
        </w:rPr>
        <w:t>The</w:t>
      </w:r>
      <w:proofErr w:type="gramEnd"/>
      <w:r w:rsidRPr="005650AA">
        <w:rPr>
          <w:rFonts w:ascii="Palatino Linotype" w:hAnsi="Palatino Linotype" w:cs="Times New Roman"/>
          <w:i/>
        </w:rPr>
        <w:t xml:space="preserve"> Law Teacher</w:t>
      </w:r>
      <w:r w:rsidRPr="005650AA">
        <w:rPr>
          <w:rFonts w:ascii="Palatino Linotype" w:hAnsi="Palatino Linotype" w:cs="Times New Roman"/>
        </w:rPr>
        <w:t xml:space="preserve"> </w:t>
      </w:r>
      <w:r w:rsidR="00105F21" w:rsidRPr="005650AA">
        <w:rPr>
          <w:rFonts w:ascii="Palatino Linotype" w:hAnsi="Palatino Linotype" w:cs="Times New Roman"/>
        </w:rPr>
        <w:t xml:space="preserve">48(3) </w:t>
      </w:r>
      <w:r w:rsidRPr="005650AA">
        <w:rPr>
          <w:rFonts w:ascii="Palatino Linotype" w:hAnsi="Palatino Linotype" w:cs="Times New Roman"/>
        </w:rPr>
        <w:t>281.</w:t>
      </w:r>
    </w:p>
  </w:footnote>
  <w:footnote w:id="10">
    <w:p w14:paraId="5C18418B" w14:textId="33CD10C8" w:rsidR="003446E8" w:rsidRPr="005650AA" w:rsidRDefault="003446E8" w:rsidP="00973F63">
      <w:pPr>
        <w:pStyle w:val="FootnoteText"/>
        <w:spacing w:line="276" w:lineRule="auto"/>
        <w:rPr>
          <w:rFonts w:ascii="Palatino Linotype" w:hAnsi="Palatino Linotype" w:cs="Times New Roman"/>
        </w:rPr>
      </w:pPr>
      <w:r w:rsidRPr="005650AA">
        <w:rPr>
          <w:rStyle w:val="FootnoteReference"/>
          <w:rFonts w:ascii="Palatino Linotype" w:hAnsi="Palatino Linotype" w:cs="Times New Roman"/>
        </w:rPr>
        <w:footnoteRef/>
      </w:r>
      <w:r w:rsidRPr="005650AA">
        <w:rPr>
          <w:rFonts w:ascii="Palatino Linotype" w:hAnsi="Palatino Linotype" w:cs="Times New Roman"/>
        </w:rPr>
        <w:t xml:space="preserve"> </w:t>
      </w:r>
      <w:proofErr w:type="gramStart"/>
      <w:r w:rsidR="00BB3CE8" w:rsidRPr="005650AA">
        <w:rPr>
          <w:rFonts w:ascii="Palatino Linotype" w:eastAsia="Times New Roman" w:hAnsi="Palatino Linotype" w:cs="Times New Roman"/>
          <w:lang w:eastAsia="en-GB"/>
        </w:rPr>
        <w:t>van</w:t>
      </w:r>
      <w:proofErr w:type="gramEnd"/>
      <w:r w:rsidR="00BB3CE8" w:rsidRPr="005650AA">
        <w:rPr>
          <w:rFonts w:ascii="Palatino Linotype" w:eastAsia="Times New Roman" w:hAnsi="Palatino Linotype" w:cs="Times New Roman"/>
          <w:lang w:eastAsia="en-GB"/>
        </w:rPr>
        <w:t xml:space="preserve"> der Merwe, S. </w:t>
      </w:r>
      <w:r w:rsidRPr="005650AA">
        <w:rPr>
          <w:rFonts w:ascii="Palatino Linotype" w:hAnsi="Palatino Linotype" w:cs="Times New Roman"/>
        </w:rPr>
        <w:t>‘A Case Study in Advocating for Expanded Clinical Legal Education: The University of Stellenbosch Module</w:t>
      </w:r>
      <w:r w:rsidR="00351D63" w:rsidRPr="005650AA">
        <w:rPr>
          <w:rFonts w:ascii="Palatino Linotype" w:hAnsi="Palatino Linotype" w:cs="Times New Roman"/>
        </w:rPr>
        <w:t>’</w:t>
      </w:r>
      <w:r w:rsidRPr="005650AA">
        <w:rPr>
          <w:rFonts w:ascii="Palatino Linotype" w:hAnsi="Palatino Linotype" w:cs="Times New Roman"/>
        </w:rPr>
        <w:t xml:space="preserve"> </w:t>
      </w:r>
      <w:r w:rsidR="00351D63" w:rsidRPr="005650AA">
        <w:rPr>
          <w:rFonts w:ascii="Palatino Linotype" w:hAnsi="Palatino Linotype" w:cs="Times New Roman"/>
        </w:rPr>
        <w:t>(</w:t>
      </w:r>
      <w:r w:rsidRPr="005650AA">
        <w:rPr>
          <w:rFonts w:ascii="Palatino Linotype" w:hAnsi="Palatino Linotype" w:cs="Times New Roman"/>
        </w:rPr>
        <w:t>2017</w:t>
      </w:r>
      <w:r w:rsidR="00351D63" w:rsidRPr="005650AA">
        <w:rPr>
          <w:rFonts w:ascii="Palatino Linotype" w:hAnsi="Palatino Linotype" w:cs="Times New Roman"/>
        </w:rPr>
        <w:t>)</w:t>
      </w:r>
      <w:r w:rsidRPr="005650AA">
        <w:rPr>
          <w:rFonts w:ascii="Palatino Linotype" w:hAnsi="Palatino Linotype" w:cs="Times New Roman"/>
        </w:rPr>
        <w:t xml:space="preserve"> </w:t>
      </w:r>
      <w:proofErr w:type="spellStart"/>
      <w:r w:rsidRPr="005650AA">
        <w:rPr>
          <w:rFonts w:ascii="Palatino Linotype" w:hAnsi="Palatino Linotype" w:cs="Times New Roman"/>
          <w:i/>
        </w:rPr>
        <w:t>Stell</w:t>
      </w:r>
      <w:proofErr w:type="spellEnd"/>
      <w:r w:rsidRPr="005650AA">
        <w:rPr>
          <w:rFonts w:ascii="Palatino Linotype" w:hAnsi="Palatino Linotype" w:cs="Times New Roman"/>
          <w:i/>
        </w:rPr>
        <w:t xml:space="preserve"> LR</w:t>
      </w:r>
      <w:r w:rsidRPr="005650AA">
        <w:rPr>
          <w:rFonts w:ascii="Palatino Linotype" w:hAnsi="Palatino Linotype" w:cs="Times New Roman"/>
        </w:rPr>
        <w:t xml:space="preserve"> </w:t>
      </w:r>
      <w:r w:rsidR="00105F21" w:rsidRPr="005650AA">
        <w:rPr>
          <w:rFonts w:ascii="Palatino Linotype" w:hAnsi="Palatino Linotype" w:cs="Times New Roman"/>
        </w:rPr>
        <w:t xml:space="preserve">28(3) </w:t>
      </w:r>
      <w:r w:rsidRPr="005650AA">
        <w:rPr>
          <w:rFonts w:ascii="Palatino Linotype" w:hAnsi="Palatino Linotype" w:cs="Times New Roman"/>
        </w:rPr>
        <w:t>679.</w:t>
      </w:r>
    </w:p>
  </w:footnote>
  <w:footnote w:id="11">
    <w:p w14:paraId="6A2E4055" w14:textId="5418952E" w:rsidR="00A70CBD" w:rsidRPr="005650AA" w:rsidRDefault="00A70CBD" w:rsidP="00973F63">
      <w:pPr>
        <w:pStyle w:val="FootnoteText"/>
        <w:spacing w:line="276" w:lineRule="auto"/>
        <w:rPr>
          <w:rFonts w:ascii="Palatino Linotype" w:hAnsi="Palatino Linotype" w:cs="Times New Roman"/>
        </w:rPr>
      </w:pPr>
      <w:r w:rsidRPr="005650AA">
        <w:rPr>
          <w:rStyle w:val="FootnoteReference"/>
          <w:rFonts w:ascii="Palatino Linotype" w:hAnsi="Palatino Linotype" w:cs="Times New Roman"/>
        </w:rPr>
        <w:footnoteRef/>
      </w:r>
      <w:r w:rsidRPr="005650AA">
        <w:rPr>
          <w:rFonts w:ascii="Palatino Linotype" w:hAnsi="Palatino Linotype" w:cs="Times New Roman"/>
        </w:rPr>
        <w:t xml:space="preserve"> Dunn</w:t>
      </w:r>
      <w:r w:rsidR="00105F21" w:rsidRPr="005650AA">
        <w:rPr>
          <w:rFonts w:ascii="Palatino Linotype" w:hAnsi="Palatino Linotype" w:cs="Times New Roman"/>
        </w:rPr>
        <w:t>, R.,</w:t>
      </w:r>
      <w:r w:rsidRPr="005650AA">
        <w:rPr>
          <w:rFonts w:ascii="Palatino Linotype" w:hAnsi="Palatino Linotype" w:cs="Times New Roman"/>
        </w:rPr>
        <w:t xml:space="preserve"> Roper</w:t>
      </w:r>
      <w:r w:rsidR="00105F21" w:rsidRPr="005650AA">
        <w:rPr>
          <w:rFonts w:ascii="Palatino Linotype" w:hAnsi="Palatino Linotype" w:cs="Times New Roman"/>
        </w:rPr>
        <w:t>, V.</w:t>
      </w:r>
      <w:r w:rsidRPr="005650AA">
        <w:rPr>
          <w:rFonts w:ascii="Palatino Linotype" w:hAnsi="Palatino Linotype" w:cs="Times New Roman"/>
        </w:rPr>
        <w:t xml:space="preserve"> </w:t>
      </w:r>
      <w:r w:rsidR="00105F21" w:rsidRPr="005650AA">
        <w:rPr>
          <w:rFonts w:ascii="Palatino Linotype" w:hAnsi="Palatino Linotype" w:cs="Times New Roman"/>
        </w:rPr>
        <w:t>&amp;</w:t>
      </w:r>
      <w:r w:rsidRPr="005650AA">
        <w:rPr>
          <w:rFonts w:ascii="Palatino Linotype" w:hAnsi="Palatino Linotype" w:cs="Times New Roman"/>
        </w:rPr>
        <w:t xml:space="preserve"> Kennedy,</w:t>
      </w:r>
      <w:r w:rsidR="00105F21" w:rsidRPr="005650AA">
        <w:rPr>
          <w:rFonts w:ascii="Palatino Linotype" w:hAnsi="Palatino Linotype" w:cs="Times New Roman"/>
        </w:rPr>
        <w:t xml:space="preserve"> V.</w:t>
      </w:r>
      <w:r w:rsidRPr="005650AA">
        <w:rPr>
          <w:rFonts w:ascii="Palatino Linotype" w:hAnsi="Palatino Linotype" w:cs="Times New Roman"/>
        </w:rPr>
        <w:t xml:space="preserve"> ‘Clinical legal education as qualifying work experience for solicitors</w:t>
      </w:r>
      <w:r w:rsidR="00105F21" w:rsidRPr="005650AA">
        <w:rPr>
          <w:rFonts w:ascii="Palatino Linotype" w:hAnsi="Palatino Linotype" w:cs="Times New Roman"/>
        </w:rPr>
        <w:t>’.</w:t>
      </w:r>
      <w:r w:rsidRPr="005650AA">
        <w:rPr>
          <w:rFonts w:ascii="Palatino Linotype" w:hAnsi="Palatino Linotype" w:cs="Times New Roman"/>
        </w:rPr>
        <w:t xml:space="preserve"> (2018)</w:t>
      </w:r>
      <w:r w:rsidR="00105F21" w:rsidRPr="005650AA">
        <w:rPr>
          <w:rFonts w:ascii="Palatino Linotype" w:hAnsi="Palatino Linotype" w:cs="Times New Roman"/>
        </w:rPr>
        <w:t>.</w:t>
      </w:r>
      <w:r w:rsidRPr="005650AA">
        <w:rPr>
          <w:rFonts w:ascii="Palatino Linotype" w:hAnsi="Palatino Linotype" w:cs="Times New Roman"/>
        </w:rPr>
        <w:t xml:space="preserve"> </w:t>
      </w:r>
      <w:proofErr w:type="gramStart"/>
      <w:r w:rsidRPr="005650AA">
        <w:rPr>
          <w:rFonts w:ascii="Palatino Linotype" w:hAnsi="Palatino Linotype" w:cs="Times New Roman"/>
          <w:i/>
        </w:rPr>
        <w:t>The</w:t>
      </w:r>
      <w:proofErr w:type="gramEnd"/>
      <w:r w:rsidRPr="005650AA">
        <w:rPr>
          <w:rFonts w:ascii="Palatino Linotype" w:hAnsi="Palatino Linotype" w:cs="Times New Roman"/>
          <w:i/>
        </w:rPr>
        <w:t xml:space="preserve"> Law Teacher</w:t>
      </w:r>
      <w:r w:rsidRPr="005650AA">
        <w:rPr>
          <w:rFonts w:ascii="Palatino Linotype" w:hAnsi="Palatino Linotype" w:cs="Times New Roman"/>
        </w:rPr>
        <w:t xml:space="preserve"> </w:t>
      </w:r>
      <w:r w:rsidR="00105F21" w:rsidRPr="005650AA">
        <w:rPr>
          <w:rFonts w:ascii="Palatino Linotype" w:hAnsi="Palatino Linotype" w:cs="Times New Roman"/>
        </w:rPr>
        <w:t xml:space="preserve">52(4) </w:t>
      </w:r>
      <w:r w:rsidRPr="005650AA">
        <w:rPr>
          <w:rFonts w:ascii="Palatino Linotype" w:hAnsi="Palatino Linotype" w:cs="Times New Roman"/>
        </w:rPr>
        <w:t>439.</w:t>
      </w:r>
    </w:p>
  </w:footnote>
  <w:footnote w:id="12">
    <w:p w14:paraId="32DEB38A" w14:textId="48C518DC" w:rsidR="00912618" w:rsidRPr="005650AA" w:rsidRDefault="00912618" w:rsidP="00973F63">
      <w:pPr>
        <w:pStyle w:val="FootnoteText"/>
        <w:spacing w:line="276" w:lineRule="auto"/>
        <w:rPr>
          <w:rFonts w:ascii="Palatino Linotype" w:hAnsi="Palatino Linotype"/>
        </w:rPr>
      </w:pPr>
      <w:r w:rsidRPr="005650AA">
        <w:rPr>
          <w:rStyle w:val="FootnoteReference"/>
          <w:rFonts w:ascii="Palatino Linotype" w:hAnsi="Palatino Linotype"/>
        </w:rPr>
        <w:footnoteRef/>
      </w:r>
      <w:r w:rsidRPr="005650AA">
        <w:rPr>
          <w:rFonts w:ascii="Palatino Linotype" w:hAnsi="Palatino Linotype"/>
        </w:rPr>
        <w:t xml:space="preserve"> </w:t>
      </w:r>
      <w:r w:rsidR="00B247D3" w:rsidRPr="005650AA">
        <w:rPr>
          <w:rFonts w:ascii="Palatino Linotype" w:hAnsi="Palatino Linotype"/>
        </w:rPr>
        <w:t xml:space="preserve">See </w:t>
      </w:r>
      <w:hyperlink r:id="rId7" w:history="1">
        <w:r w:rsidR="00B247D3" w:rsidRPr="005650AA">
          <w:rPr>
            <w:rStyle w:val="Hyperlink"/>
            <w:rFonts w:ascii="Palatino Linotype" w:hAnsi="Palatino Linotype"/>
          </w:rPr>
          <w:t>https://www.sra.org.uk/home/home</w:t>
        </w:r>
      </w:hyperlink>
      <w:r w:rsidR="00B247D3" w:rsidRPr="005650AA">
        <w:rPr>
          <w:rFonts w:ascii="Palatino Linotype" w:hAnsi="Palatino Linotype"/>
        </w:rPr>
        <w:t xml:space="preserve"> </w:t>
      </w:r>
    </w:p>
  </w:footnote>
  <w:footnote w:id="13">
    <w:p w14:paraId="1C9286BB" w14:textId="57FE553C" w:rsidR="00A72474" w:rsidRPr="005650AA" w:rsidRDefault="00A72474" w:rsidP="00973F63">
      <w:pPr>
        <w:pStyle w:val="FootnoteText"/>
        <w:spacing w:line="276" w:lineRule="auto"/>
        <w:rPr>
          <w:rFonts w:ascii="Palatino Linotype" w:hAnsi="Palatino Linotype"/>
        </w:rPr>
      </w:pPr>
      <w:r w:rsidRPr="005650AA">
        <w:rPr>
          <w:rStyle w:val="FootnoteReference"/>
          <w:rFonts w:ascii="Palatino Linotype" w:hAnsi="Palatino Linotype"/>
        </w:rPr>
        <w:footnoteRef/>
      </w:r>
      <w:r w:rsidRPr="005650AA">
        <w:rPr>
          <w:rFonts w:ascii="Palatino Linotype" w:hAnsi="Palatino Linotype"/>
        </w:rPr>
        <w:t xml:space="preserve"> See </w:t>
      </w:r>
      <w:hyperlink r:id="rId8" w:history="1">
        <w:r w:rsidRPr="005650AA">
          <w:rPr>
            <w:rStyle w:val="Hyperlink"/>
            <w:rFonts w:ascii="Palatino Linotype" w:hAnsi="Palatino Linotype"/>
          </w:rPr>
          <w:t>https://www.lawsociety.org.uk/</w:t>
        </w:r>
      </w:hyperlink>
      <w:r w:rsidRPr="005650AA">
        <w:rPr>
          <w:rFonts w:ascii="Palatino Linotype" w:hAnsi="Palatino Linotype"/>
        </w:rPr>
        <w:t xml:space="preserve"> </w:t>
      </w:r>
    </w:p>
  </w:footnote>
  <w:footnote w:id="14">
    <w:p w14:paraId="78F6D9C9" w14:textId="77AE18CF" w:rsidR="00A72474" w:rsidRPr="005650AA" w:rsidRDefault="00A72474" w:rsidP="00973F63">
      <w:pPr>
        <w:pStyle w:val="FootnoteText"/>
        <w:spacing w:line="276" w:lineRule="auto"/>
        <w:rPr>
          <w:rFonts w:ascii="Palatino Linotype" w:hAnsi="Palatino Linotype"/>
        </w:rPr>
      </w:pPr>
      <w:r w:rsidRPr="005650AA">
        <w:rPr>
          <w:rStyle w:val="FootnoteReference"/>
          <w:rFonts w:ascii="Palatino Linotype" w:hAnsi="Palatino Linotype"/>
        </w:rPr>
        <w:footnoteRef/>
      </w:r>
      <w:r w:rsidRPr="005650AA">
        <w:rPr>
          <w:rFonts w:ascii="Palatino Linotype" w:hAnsi="Palatino Linotype"/>
        </w:rPr>
        <w:t xml:space="preserve"> See </w:t>
      </w:r>
      <w:hyperlink r:id="rId9" w:history="1">
        <w:r w:rsidRPr="005650AA">
          <w:rPr>
            <w:rStyle w:val="Hyperlink"/>
            <w:rFonts w:ascii="Palatino Linotype" w:hAnsi="Palatino Linotype"/>
          </w:rPr>
          <w:t>https://www.lawscot.org.uk/</w:t>
        </w:r>
      </w:hyperlink>
      <w:r w:rsidRPr="005650AA">
        <w:rPr>
          <w:rFonts w:ascii="Palatino Linotype" w:hAnsi="Palatino Linotype"/>
        </w:rPr>
        <w:t xml:space="preserve"> </w:t>
      </w:r>
    </w:p>
  </w:footnote>
  <w:footnote w:id="15">
    <w:p w14:paraId="23B14899" w14:textId="31117032" w:rsidR="00347C58" w:rsidRPr="005650AA" w:rsidRDefault="00347C58" w:rsidP="00973F63">
      <w:pPr>
        <w:pStyle w:val="FootnoteText"/>
        <w:spacing w:line="276" w:lineRule="auto"/>
        <w:rPr>
          <w:rFonts w:ascii="Palatino Linotype" w:hAnsi="Palatino Linotype" w:cs="Times New Roman"/>
        </w:rPr>
      </w:pPr>
      <w:r w:rsidRPr="005650AA">
        <w:rPr>
          <w:rStyle w:val="FootnoteReference"/>
          <w:rFonts w:ascii="Palatino Linotype" w:hAnsi="Palatino Linotype" w:cs="Times New Roman"/>
        </w:rPr>
        <w:footnoteRef/>
      </w:r>
      <w:r w:rsidRPr="005650AA">
        <w:rPr>
          <w:rFonts w:ascii="Palatino Linotype" w:hAnsi="Palatino Linotype" w:cs="Times New Roman"/>
        </w:rPr>
        <w:t xml:space="preserve"> </w:t>
      </w:r>
      <w:r w:rsidR="009467FF" w:rsidRPr="005650AA">
        <w:rPr>
          <w:rFonts w:ascii="Palatino Linotype" w:hAnsi="Palatino Linotype" w:cs="Times New Roman"/>
        </w:rPr>
        <w:t xml:space="preserve">See </w:t>
      </w:r>
      <w:hyperlink r:id="rId10" w:anchor="resources" w:history="1">
        <w:r w:rsidR="00711449" w:rsidRPr="005650AA">
          <w:rPr>
            <w:rStyle w:val="Hyperlink"/>
            <w:rFonts w:ascii="Palatino Linotype" w:hAnsi="Palatino Linotype" w:cs="Times New Roman"/>
          </w:rPr>
          <w:t>https://www.sra.org.uk/sra/policy/future/resources.page#resources</w:t>
        </w:r>
      </w:hyperlink>
      <w:r w:rsidRPr="005650AA">
        <w:rPr>
          <w:rFonts w:ascii="Palatino Linotype" w:hAnsi="Palatino Linotype" w:cs="Times New Roman"/>
        </w:rPr>
        <w:t xml:space="preserve"> </w:t>
      </w:r>
    </w:p>
  </w:footnote>
  <w:footnote w:id="16">
    <w:p w14:paraId="51A79119" w14:textId="7FA2BC6D" w:rsidR="0006767A" w:rsidRPr="005650AA" w:rsidRDefault="0006767A" w:rsidP="00973F63">
      <w:pPr>
        <w:pStyle w:val="FootnoteText"/>
        <w:spacing w:line="276" w:lineRule="auto"/>
        <w:rPr>
          <w:rFonts w:ascii="Palatino Linotype" w:hAnsi="Palatino Linotype" w:cs="Times New Roman"/>
        </w:rPr>
      </w:pPr>
      <w:r w:rsidRPr="005650AA">
        <w:rPr>
          <w:rStyle w:val="FootnoteReference"/>
          <w:rFonts w:ascii="Palatino Linotype" w:hAnsi="Palatino Linotype" w:cs="Times New Roman"/>
        </w:rPr>
        <w:footnoteRef/>
      </w:r>
      <w:r w:rsidR="00711449" w:rsidRPr="005650AA">
        <w:rPr>
          <w:rFonts w:ascii="Palatino Linotype" w:hAnsi="Palatino Linotype" w:cs="Times New Roman"/>
        </w:rPr>
        <w:t xml:space="preserve"> See </w:t>
      </w:r>
      <w:r w:rsidRPr="005650AA">
        <w:rPr>
          <w:rFonts w:ascii="Palatino Linotype" w:hAnsi="Palatino Linotype" w:cs="Times New Roman"/>
        </w:rPr>
        <w:t xml:space="preserve">Mac </w:t>
      </w:r>
      <w:proofErr w:type="spellStart"/>
      <w:r w:rsidRPr="005650AA">
        <w:rPr>
          <w:rFonts w:ascii="Palatino Linotype" w:hAnsi="Palatino Linotype" w:cs="Times New Roman"/>
        </w:rPr>
        <w:t>Síthigh</w:t>
      </w:r>
      <w:proofErr w:type="spellEnd"/>
      <w:r w:rsidR="00711449" w:rsidRPr="005650AA">
        <w:rPr>
          <w:rFonts w:ascii="Palatino Linotype" w:hAnsi="Palatino Linotype" w:cs="Times New Roman"/>
        </w:rPr>
        <w:t>, D.</w:t>
      </w:r>
      <w:r w:rsidRPr="005650AA">
        <w:rPr>
          <w:rFonts w:ascii="Palatino Linotype" w:hAnsi="Palatino Linotype" w:cs="Times New Roman"/>
        </w:rPr>
        <w:t xml:space="preserve"> ‘Official Status of Languages in the UK and Ireland’ </w:t>
      </w:r>
      <w:r w:rsidR="00F518B2" w:rsidRPr="005650AA">
        <w:rPr>
          <w:rFonts w:ascii="Palatino Linotype" w:hAnsi="Palatino Linotype" w:cs="Times New Roman"/>
        </w:rPr>
        <w:t xml:space="preserve">(2018). </w:t>
      </w:r>
      <w:r w:rsidRPr="005650AA">
        <w:rPr>
          <w:rFonts w:ascii="Palatino Linotype" w:hAnsi="Palatino Linotype" w:cs="Times New Roman"/>
          <w:i/>
        </w:rPr>
        <w:t>Common Law World Review</w:t>
      </w:r>
      <w:r w:rsidRPr="005650AA">
        <w:rPr>
          <w:rFonts w:ascii="Palatino Linotype" w:hAnsi="Palatino Linotype" w:cs="Times New Roman"/>
        </w:rPr>
        <w:t xml:space="preserve">, 47(1), 77-102. </w:t>
      </w:r>
      <w:proofErr w:type="gramStart"/>
      <w:r w:rsidR="00F518B2" w:rsidRPr="005650AA">
        <w:rPr>
          <w:rFonts w:ascii="Palatino Linotype" w:hAnsi="Palatino Linotype" w:cs="Times New Roman"/>
        </w:rPr>
        <w:t>And</w:t>
      </w:r>
      <w:proofErr w:type="gramEnd"/>
      <w:r w:rsidR="00F518B2" w:rsidRPr="005650AA">
        <w:rPr>
          <w:rFonts w:ascii="Palatino Linotype" w:hAnsi="Palatino Linotype" w:cs="Times New Roman"/>
        </w:rPr>
        <w:t xml:space="preserve"> f</w:t>
      </w:r>
      <w:r w:rsidRPr="005650AA">
        <w:rPr>
          <w:rFonts w:ascii="Palatino Linotype" w:hAnsi="Palatino Linotype" w:cs="Times New Roman"/>
        </w:rPr>
        <w:t xml:space="preserve">or a flavour of my own interest, see </w:t>
      </w:r>
      <w:r w:rsidR="00EC4D0B" w:rsidRPr="005650AA">
        <w:rPr>
          <w:rFonts w:ascii="Palatino Linotype" w:hAnsi="Palatino Linotype" w:cs="Times New Roman"/>
        </w:rPr>
        <w:t xml:space="preserve">this post on my WordPress blog: </w:t>
      </w:r>
      <w:r w:rsidR="00BB06D6" w:rsidRPr="005650AA">
        <w:rPr>
          <w:rFonts w:ascii="Palatino Linotype" w:hAnsi="Palatino Linotype" w:cs="Times New Roman"/>
        </w:rPr>
        <w:t xml:space="preserve">Combe, M. </w:t>
      </w:r>
      <w:r w:rsidR="00EC4D0B" w:rsidRPr="005650AA">
        <w:rPr>
          <w:rFonts w:ascii="Palatino Linotype" w:hAnsi="Palatino Linotype" w:cs="Times New Roman"/>
        </w:rPr>
        <w:t>‘</w:t>
      </w:r>
      <w:r w:rsidRPr="005650AA">
        <w:rPr>
          <w:rFonts w:ascii="Palatino Linotype" w:hAnsi="Palatino Linotype" w:cs="Times New Roman"/>
        </w:rPr>
        <w:t>Scots Gaelic, Scots law and Scots attitudes</w:t>
      </w:r>
      <w:r w:rsidR="00EC4D0B" w:rsidRPr="005650AA">
        <w:rPr>
          <w:rFonts w:ascii="Palatino Linotype" w:hAnsi="Palatino Linotype" w:cs="Times New Roman"/>
        </w:rPr>
        <w:t>’</w:t>
      </w:r>
      <w:r w:rsidR="00BB06D6" w:rsidRPr="005650AA">
        <w:rPr>
          <w:rFonts w:ascii="Palatino Linotype" w:hAnsi="Palatino Linotype" w:cs="Times New Roman"/>
        </w:rPr>
        <w:t xml:space="preserve"> (2015).</w:t>
      </w:r>
      <w:r w:rsidRPr="005650AA">
        <w:rPr>
          <w:rFonts w:ascii="Palatino Linotype" w:hAnsi="Palatino Linotype" w:cs="Times New Roman"/>
        </w:rPr>
        <w:t xml:space="preserve"> </w:t>
      </w:r>
      <w:hyperlink r:id="rId11" w:history="1">
        <w:r w:rsidR="00EC4D0B" w:rsidRPr="005650AA">
          <w:rPr>
            <w:rStyle w:val="Hyperlink"/>
            <w:rFonts w:ascii="Palatino Linotype" w:hAnsi="Palatino Linotype" w:cs="Times New Roman"/>
          </w:rPr>
          <w:t>https://basedrones.wordpress.com/2015/09/04/scots-gaelic-scots-law-and-scots-attitudes/</w:t>
        </w:r>
      </w:hyperlink>
      <w:r w:rsidR="00EC4D0B" w:rsidRPr="005650AA">
        <w:rPr>
          <w:rFonts w:ascii="Palatino Linotype" w:hAnsi="Palatino Linotype" w:cs="Times New Roman"/>
        </w:rPr>
        <w:t xml:space="preserve"> accessed 28</w:t>
      </w:r>
      <w:r w:rsidR="00BB06D6" w:rsidRPr="005650AA">
        <w:rPr>
          <w:rFonts w:ascii="Palatino Linotype" w:hAnsi="Palatino Linotype" w:cs="Times New Roman"/>
        </w:rPr>
        <w:t>.06.</w:t>
      </w:r>
      <w:r w:rsidR="00EC4D0B" w:rsidRPr="005650AA">
        <w:rPr>
          <w:rFonts w:ascii="Palatino Linotype" w:hAnsi="Palatino Linotype" w:cs="Times New Roman"/>
        </w:rPr>
        <w:t>2019.</w:t>
      </w:r>
    </w:p>
  </w:footnote>
  <w:footnote w:id="17">
    <w:p w14:paraId="6281975C" w14:textId="22075851" w:rsidR="00AD6056" w:rsidRPr="005650AA" w:rsidRDefault="00AD6056" w:rsidP="00973F63">
      <w:pPr>
        <w:pStyle w:val="FootnoteText"/>
        <w:spacing w:line="276" w:lineRule="auto"/>
        <w:rPr>
          <w:rFonts w:ascii="Palatino Linotype" w:hAnsi="Palatino Linotype" w:cs="Times New Roman"/>
        </w:rPr>
      </w:pPr>
      <w:r w:rsidRPr="005650AA">
        <w:rPr>
          <w:rStyle w:val="FootnoteReference"/>
          <w:rFonts w:ascii="Palatino Linotype" w:hAnsi="Palatino Linotype" w:cs="Times New Roman"/>
        </w:rPr>
        <w:footnoteRef/>
      </w:r>
      <w:r w:rsidRPr="005650AA">
        <w:rPr>
          <w:rFonts w:ascii="Palatino Linotype" w:hAnsi="Palatino Linotype" w:cs="Times New Roman"/>
        </w:rPr>
        <w:t xml:space="preserve"> </w:t>
      </w:r>
      <w:r w:rsidR="007835A9" w:rsidRPr="005650AA">
        <w:rPr>
          <w:rFonts w:ascii="Palatino Linotype" w:hAnsi="Palatino Linotype" w:cs="Times New Roman"/>
        </w:rPr>
        <w:t>That is to say, the specific legal services activities that only those who are authorised (or exempt) can carry on, per section 12 of the Legal Services Act 2007.</w:t>
      </w:r>
    </w:p>
  </w:footnote>
  <w:footnote w:id="18">
    <w:p w14:paraId="53E040AD" w14:textId="1C6AF55E" w:rsidR="00992CA0" w:rsidRPr="005650AA" w:rsidRDefault="00992CA0" w:rsidP="00973F63">
      <w:pPr>
        <w:pStyle w:val="FootnoteText"/>
        <w:spacing w:line="276" w:lineRule="auto"/>
        <w:rPr>
          <w:rFonts w:ascii="Palatino Linotype" w:hAnsi="Palatino Linotype" w:cs="Times New Roman"/>
        </w:rPr>
      </w:pPr>
      <w:r w:rsidRPr="005650AA">
        <w:rPr>
          <w:rStyle w:val="FootnoteReference"/>
          <w:rFonts w:ascii="Palatino Linotype" w:hAnsi="Palatino Linotype" w:cs="Times New Roman"/>
        </w:rPr>
        <w:footnoteRef/>
      </w:r>
      <w:r w:rsidR="0066653E" w:rsidRPr="005650AA">
        <w:rPr>
          <w:rFonts w:ascii="Palatino Linotype" w:hAnsi="Palatino Linotype" w:cs="Times New Roman"/>
        </w:rPr>
        <w:t xml:space="preserve"> See</w:t>
      </w:r>
      <w:r w:rsidRPr="005650AA">
        <w:rPr>
          <w:rFonts w:ascii="Palatino Linotype" w:hAnsi="Palatino Linotype" w:cs="Times New Roman"/>
        </w:rPr>
        <w:t xml:space="preserve"> </w:t>
      </w:r>
      <w:hyperlink r:id="rId12" w:history="1">
        <w:r w:rsidRPr="005650AA">
          <w:rPr>
            <w:rStyle w:val="Hyperlink"/>
            <w:rFonts w:ascii="Palatino Linotype" w:hAnsi="Palatino Linotype" w:cs="Times New Roman"/>
          </w:rPr>
          <w:t>https://dtascommunityownership.org.uk/community/community-asset-transfer/build-land-law-law/scottish-university-land-unit-sulu</w:t>
        </w:r>
      </w:hyperlink>
      <w:r w:rsidRPr="005650AA">
        <w:rPr>
          <w:rFonts w:ascii="Palatino Linotype" w:hAnsi="Palatino Linotype" w:cs="Times New Roman"/>
        </w:rPr>
        <w:t xml:space="preserve"> accessed 28</w:t>
      </w:r>
      <w:r w:rsidR="0066653E" w:rsidRPr="005650AA">
        <w:rPr>
          <w:rFonts w:ascii="Palatino Linotype" w:hAnsi="Palatino Linotype" w:cs="Times New Roman"/>
        </w:rPr>
        <w:t>.06.</w:t>
      </w:r>
      <w:r w:rsidRPr="005650AA">
        <w:rPr>
          <w:rFonts w:ascii="Palatino Linotype" w:hAnsi="Palatino Linotype" w:cs="Times New Roman"/>
        </w:rPr>
        <w:t>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23F64" w14:textId="77777777" w:rsidR="004305A3" w:rsidRDefault="004305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1388F" w14:textId="64002E00" w:rsidR="001D2437" w:rsidRPr="001D2437" w:rsidRDefault="001D2437">
    <w:pPr>
      <w:pStyle w:val="Header"/>
      <w:rPr>
        <w:rFonts w:ascii="Palatino Linotype" w:hAnsi="Palatino Linotype"/>
        <w:i/>
        <w:sz w:val="24"/>
        <w:szCs w:val="24"/>
      </w:rPr>
    </w:pPr>
    <w:r w:rsidRPr="001D2437">
      <w:rPr>
        <w:rFonts w:ascii="Palatino Linotype" w:hAnsi="Palatino Linotype"/>
        <w:i/>
        <w:sz w:val="24"/>
        <w:szCs w:val="24"/>
      </w:rPr>
      <w:t xml:space="preserve">From the Field Report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10917" w14:textId="77777777" w:rsidR="004305A3" w:rsidRDefault="004305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257C"/>
    <w:multiLevelType w:val="multilevel"/>
    <w:tmpl w:val="7AF8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71C48"/>
    <w:multiLevelType w:val="hybridMultilevel"/>
    <w:tmpl w:val="49747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95EF5"/>
    <w:multiLevelType w:val="hybridMultilevel"/>
    <w:tmpl w:val="6F08E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D5C00"/>
    <w:multiLevelType w:val="hybridMultilevel"/>
    <w:tmpl w:val="644A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9961F7"/>
    <w:multiLevelType w:val="hybridMultilevel"/>
    <w:tmpl w:val="107243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0062B7"/>
    <w:multiLevelType w:val="hybridMultilevel"/>
    <w:tmpl w:val="8B7CA1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3E2"/>
    <w:rsid w:val="00022482"/>
    <w:rsid w:val="00064AD5"/>
    <w:rsid w:val="0006767A"/>
    <w:rsid w:val="000A3482"/>
    <w:rsid w:val="00105F21"/>
    <w:rsid w:val="0016051E"/>
    <w:rsid w:val="001D2437"/>
    <w:rsid w:val="001F5BDC"/>
    <w:rsid w:val="00210707"/>
    <w:rsid w:val="002513E2"/>
    <w:rsid w:val="002C22F0"/>
    <w:rsid w:val="002E5D49"/>
    <w:rsid w:val="002F5718"/>
    <w:rsid w:val="003446E8"/>
    <w:rsid w:val="00346769"/>
    <w:rsid w:val="00347C58"/>
    <w:rsid w:val="00351D63"/>
    <w:rsid w:val="003A78B1"/>
    <w:rsid w:val="003E0E13"/>
    <w:rsid w:val="003F217E"/>
    <w:rsid w:val="003F7886"/>
    <w:rsid w:val="004305A3"/>
    <w:rsid w:val="004A6BB3"/>
    <w:rsid w:val="004C519F"/>
    <w:rsid w:val="00520DDD"/>
    <w:rsid w:val="00534DAF"/>
    <w:rsid w:val="00536DA4"/>
    <w:rsid w:val="005650AA"/>
    <w:rsid w:val="005B415C"/>
    <w:rsid w:val="0066653E"/>
    <w:rsid w:val="006706F8"/>
    <w:rsid w:val="006E30C2"/>
    <w:rsid w:val="006E5F54"/>
    <w:rsid w:val="00711449"/>
    <w:rsid w:val="00725416"/>
    <w:rsid w:val="00754E2A"/>
    <w:rsid w:val="007835A9"/>
    <w:rsid w:val="007D03A1"/>
    <w:rsid w:val="008429B3"/>
    <w:rsid w:val="00862952"/>
    <w:rsid w:val="00912618"/>
    <w:rsid w:val="009236AB"/>
    <w:rsid w:val="009467FF"/>
    <w:rsid w:val="00973F63"/>
    <w:rsid w:val="00980FA6"/>
    <w:rsid w:val="00992CA0"/>
    <w:rsid w:val="00996572"/>
    <w:rsid w:val="009F2326"/>
    <w:rsid w:val="00A43F9D"/>
    <w:rsid w:val="00A70CBD"/>
    <w:rsid w:val="00A72474"/>
    <w:rsid w:val="00A77799"/>
    <w:rsid w:val="00AD6056"/>
    <w:rsid w:val="00AE73DA"/>
    <w:rsid w:val="00B2001B"/>
    <w:rsid w:val="00B247D3"/>
    <w:rsid w:val="00B471D2"/>
    <w:rsid w:val="00B62842"/>
    <w:rsid w:val="00BB06D6"/>
    <w:rsid w:val="00BB3CE8"/>
    <w:rsid w:val="00C23D7B"/>
    <w:rsid w:val="00C561F9"/>
    <w:rsid w:val="00C6474D"/>
    <w:rsid w:val="00D032D8"/>
    <w:rsid w:val="00D62D23"/>
    <w:rsid w:val="00D63AAC"/>
    <w:rsid w:val="00DC4A42"/>
    <w:rsid w:val="00E26393"/>
    <w:rsid w:val="00E60F41"/>
    <w:rsid w:val="00EB6560"/>
    <w:rsid w:val="00EC4D0B"/>
    <w:rsid w:val="00F518B2"/>
    <w:rsid w:val="00F703D8"/>
    <w:rsid w:val="00F85C94"/>
    <w:rsid w:val="00FB18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58FDE"/>
  <w15:chartTrackingRefBased/>
  <w15:docId w15:val="{3A7E850F-4176-4E42-B205-868AE7458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263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6393"/>
    <w:rPr>
      <w:sz w:val="20"/>
      <w:szCs w:val="20"/>
    </w:rPr>
  </w:style>
  <w:style w:type="character" w:styleId="FootnoteReference">
    <w:name w:val="footnote reference"/>
    <w:basedOn w:val="DefaultParagraphFont"/>
    <w:uiPriority w:val="99"/>
    <w:semiHidden/>
    <w:unhideWhenUsed/>
    <w:rsid w:val="00E26393"/>
    <w:rPr>
      <w:vertAlign w:val="superscript"/>
    </w:rPr>
  </w:style>
  <w:style w:type="character" w:styleId="Hyperlink">
    <w:name w:val="Hyperlink"/>
    <w:basedOn w:val="DefaultParagraphFont"/>
    <w:uiPriority w:val="99"/>
    <w:unhideWhenUsed/>
    <w:rsid w:val="00E26393"/>
    <w:rPr>
      <w:color w:val="0563C1" w:themeColor="hyperlink"/>
      <w:u w:val="single"/>
    </w:rPr>
  </w:style>
  <w:style w:type="character" w:customStyle="1" w:styleId="UnresolvedMention">
    <w:name w:val="Unresolved Mention"/>
    <w:basedOn w:val="DefaultParagraphFont"/>
    <w:uiPriority w:val="99"/>
    <w:semiHidden/>
    <w:unhideWhenUsed/>
    <w:rsid w:val="00E26393"/>
    <w:rPr>
      <w:color w:val="605E5C"/>
      <w:shd w:val="clear" w:color="auto" w:fill="E1DFDD"/>
    </w:rPr>
  </w:style>
  <w:style w:type="character" w:styleId="FollowedHyperlink">
    <w:name w:val="FollowedHyperlink"/>
    <w:basedOn w:val="DefaultParagraphFont"/>
    <w:uiPriority w:val="99"/>
    <w:semiHidden/>
    <w:unhideWhenUsed/>
    <w:rsid w:val="00992CA0"/>
    <w:rPr>
      <w:color w:val="954F72" w:themeColor="followedHyperlink"/>
      <w:u w:val="single"/>
    </w:rPr>
  </w:style>
  <w:style w:type="paragraph" w:styleId="ListParagraph">
    <w:name w:val="List Paragraph"/>
    <w:basedOn w:val="Normal"/>
    <w:uiPriority w:val="34"/>
    <w:qFormat/>
    <w:rsid w:val="00980FA6"/>
    <w:pPr>
      <w:ind w:left="720"/>
      <w:contextualSpacing/>
    </w:pPr>
  </w:style>
  <w:style w:type="paragraph" w:styleId="Header">
    <w:name w:val="header"/>
    <w:basedOn w:val="Normal"/>
    <w:link w:val="HeaderChar"/>
    <w:uiPriority w:val="99"/>
    <w:unhideWhenUsed/>
    <w:rsid w:val="001D24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437"/>
  </w:style>
  <w:style w:type="paragraph" w:styleId="Footer">
    <w:name w:val="footer"/>
    <w:basedOn w:val="Normal"/>
    <w:link w:val="FooterChar"/>
    <w:uiPriority w:val="99"/>
    <w:unhideWhenUsed/>
    <w:rsid w:val="001D24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905177">
      <w:bodyDiv w:val="1"/>
      <w:marLeft w:val="0"/>
      <w:marRight w:val="0"/>
      <w:marTop w:val="0"/>
      <w:marBottom w:val="0"/>
      <w:divBdr>
        <w:top w:val="none" w:sz="0" w:space="0" w:color="auto"/>
        <w:left w:val="none" w:sz="0" w:space="0" w:color="auto"/>
        <w:bottom w:val="none" w:sz="0" w:space="0" w:color="auto"/>
        <w:right w:val="none" w:sz="0" w:space="0" w:color="auto"/>
      </w:divBdr>
      <w:divsChild>
        <w:div w:id="597057103">
          <w:marLeft w:val="0"/>
          <w:marRight w:val="0"/>
          <w:marTop w:val="0"/>
          <w:marBottom w:val="0"/>
          <w:divBdr>
            <w:top w:val="none" w:sz="0" w:space="0" w:color="auto"/>
            <w:left w:val="none" w:sz="0" w:space="0" w:color="auto"/>
            <w:bottom w:val="none" w:sz="0" w:space="0" w:color="auto"/>
            <w:right w:val="none" w:sz="0" w:space="0" w:color="auto"/>
          </w:divBdr>
        </w:div>
        <w:div w:id="1449735464">
          <w:marLeft w:val="0"/>
          <w:marRight w:val="0"/>
          <w:marTop w:val="0"/>
          <w:marBottom w:val="0"/>
          <w:divBdr>
            <w:top w:val="none" w:sz="0" w:space="0" w:color="auto"/>
            <w:left w:val="none" w:sz="0" w:space="0" w:color="auto"/>
            <w:bottom w:val="none" w:sz="0" w:space="0" w:color="auto"/>
            <w:right w:val="none" w:sz="0" w:space="0" w:color="auto"/>
          </w:divBdr>
        </w:div>
      </w:divsChild>
    </w:div>
    <w:div w:id="1804350066">
      <w:bodyDiv w:val="1"/>
      <w:marLeft w:val="0"/>
      <w:marRight w:val="0"/>
      <w:marTop w:val="0"/>
      <w:marBottom w:val="0"/>
      <w:divBdr>
        <w:top w:val="none" w:sz="0" w:space="0" w:color="auto"/>
        <w:left w:val="none" w:sz="0" w:space="0" w:color="auto"/>
        <w:bottom w:val="none" w:sz="0" w:space="0" w:color="auto"/>
        <w:right w:val="none" w:sz="0" w:space="0" w:color="auto"/>
      </w:divBdr>
      <w:divsChild>
        <w:div w:id="1381399544">
          <w:marLeft w:val="0"/>
          <w:marRight w:val="0"/>
          <w:marTop w:val="0"/>
          <w:marBottom w:val="0"/>
          <w:divBdr>
            <w:top w:val="none" w:sz="0" w:space="0" w:color="auto"/>
            <w:left w:val="none" w:sz="0" w:space="0" w:color="auto"/>
            <w:bottom w:val="none" w:sz="0" w:space="0" w:color="auto"/>
            <w:right w:val="none" w:sz="0" w:space="0" w:color="auto"/>
          </w:divBdr>
        </w:div>
        <w:div w:id="1473131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uk/e/clinics-and-sqe-what-next-tickets-60520905658" TargetMode="External"/><Relationship Id="rId13" Type="http://schemas.openxmlformats.org/officeDocument/2006/relationships/hyperlink" Target="https://www.gov.scot/news/report-of-the-independent-review-of-legal-servic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igitalpublications.parliament.scot/Committees/Report/J/2018/9/23/Training-the-next-generation-of-lawyers--professional-legal-education-in-Scotland" TargetMode="External"/><Relationship Id="rId17" Type="http://schemas.openxmlformats.org/officeDocument/2006/relationships/hyperlink" Target="https://basedrones.wordpress.com/2019/04/18/access-to-land-and-access-to-justice-an-update-from-sul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awscot.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scot.org.uk/news-and-events/news/do-we-need-alternative-routes-to-the-profession-in-scotlan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awsociety.org.uk/" TargetMode="External"/><Relationship Id="rId23" Type="http://schemas.openxmlformats.org/officeDocument/2006/relationships/footer" Target="footer3.xml"/><Relationship Id="rId10" Type="http://schemas.openxmlformats.org/officeDocument/2006/relationships/hyperlink" Target="http://www.cleo-uk.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ra.org.uk/sqe/" TargetMode="External"/><Relationship Id="rId14" Type="http://schemas.openxmlformats.org/officeDocument/2006/relationships/hyperlink" Target="https://www.sra.org.uk/home/home.page"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lawsociety.org.uk/" TargetMode="External"/><Relationship Id="rId3" Type="http://schemas.openxmlformats.org/officeDocument/2006/relationships/hyperlink" Target="http://www.cleo-uk.org/" TargetMode="External"/><Relationship Id="rId7" Type="http://schemas.openxmlformats.org/officeDocument/2006/relationships/hyperlink" Target="https://www.sra.org.uk/home/home" TargetMode="External"/><Relationship Id="rId12" Type="http://schemas.openxmlformats.org/officeDocument/2006/relationships/hyperlink" Target="https://dtascommunityownership.org.uk/community/community-asset-transfer/build-land-law-law/scottish-university-land-unit-sulu" TargetMode="External"/><Relationship Id="rId2" Type="http://schemas.openxmlformats.org/officeDocument/2006/relationships/hyperlink" Target="https://www.sra.org.uk/sqe/" TargetMode="External"/><Relationship Id="rId1" Type="http://schemas.openxmlformats.org/officeDocument/2006/relationships/hyperlink" Target="https://www.eventbrite.co.uk/e/clinics-and-sqe-what-next-tickets-60520905658" TargetMode="External"/><Relationship Id="rId6" Type="http://schemas.openxmlformats.org/officeDocument/2006/relationships/hyperlink" Target="https://www.gov.scot/news/report-of-the-independent-review-of-legal-services/" TargetMode="External"/><Relationship Id="rId11" Type="http://schemas.openxmlformats.org/officeDocument/2006/relationships/hyperlink" Target="https://basedrones.wordpress.com/2015/09/04/scots-gaelic-scots-law-and-scots-attitudes/" TargetMode="External"/><Relationship Id="rId5" Type="http://schemas.openxmlformats.org/officeDocument/2006/relationships/hyperlink" Target="https://digitalpublications.parliament.scot/Committees/Report/J/2018/9/23/Training-the-next-generation-of-lawyers--professional-legal-education-in-Scotland" TargetMode="External"/><Relationship Id="rId10" Type="http://schemas.openxmlformats.org/officeDocument/2006/relationships/hyperlink" Target="https://www.sra.org.uk/sra/policy/future/resources.page" TargetMode="External"/><Relationship Id="rId4" Type="http://schemas.openxmlformats.org/officeDocument/2006/relationships/hyperlink" Target="https://www.lawscot.org.uk/news-and-events/news/do-we-need-alternative-routes-to-the-profession-in-scotland/" TargetMode="External"/><Relationship Id="rId9" Type="http://schemas.openxmlformats.org/officeDocument/2006/relationships/hyperlink" Target="https://www.lawsco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1BAFA-D3FB-4901-BDB6-AE71388A9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3680</Words>
  <Characters>20976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Combe</dc:creator>
  <cp:keywords/>
  <dc:description/>
  <cp:lastModifiedBy>Ay Okpokam</cp:lastModifiedBy>
  <cp:revision>9</cp:revision>
  <dcterms:created xsi:type="dcterms:W3CDTF">2020-01-07T12:12:00Z</dcterms:created>
  <dcterms:modified xsi:type="dcterms:W3CDTF">2020-01-07T14:53:00Z</dcterms:modified>
</cp:coreProperties>
</file>