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E2E" w:rsidRPr="00964E2E" w:rsidRDefault="00964E2E" w:rsidP="00964E2E">
      <w:pPr>
        <w:rPr>
          <w:sz w:val="56"/>
          <w:szCs w:val="56"/>
        </w:rPr>
      </w:pPr>
      <w:r w:rsidRPr="00964E2E">
        <w:rPr>
          <w:sz w:val="56"/>
          <w:szCs w:val="56"/>
        </w:rPr>
        <w:t>Monitoring the use of the Mental Health Act in 2009/10</w:t>
      </w:r>
    </w:p>
    <w:p w:rsidR="00964E2E" w:rsidRPr="00964E2E" w:rsidRDefault="00964E2E" w:rsidP="00964E2E">
      <w:pPr>
        <w:rPr>
          <w:b/>
          <w:bCs/>
          <w:i/>
          <w:iCs/>
          <w:sz w:val="40"/>
          <w:szCs w:val="40"/>
        </w:rPr>
      </w:pPr>
      <w:r w:rsidRPr="00964E2E">
        <w:rPr>
          <w:b/>
          <w:bCs/>
          <w:sz w:val="40"/>
          <w:szCs w:val="40"/>
        </w:rPr>
        <w:t xml:space="preserve">The Care Quality Commission’s first report on the exercise of its functions in keeping under review the operation of the </w:t>
      </w:r>
      <w:r w:rsidRPr="00964E2E">
        <w:rPr>
          <w:b/>
          <w:bCs/>
          <w:i/>
          <w:iCs/>
          <w:sz w:val="40"/>
          <w:szCs w:val="40"/>
        </w:rPr>
        <w:t>Mental Health Act 1983</w:t>
      </w:r>
    </w:p>
    <w:p w:rsidR="00964E2E" w:rsidRPr="00964E2E" w:rsidRDefault="00964E2E" w:rsidP="00964E2E">
      <w:pPr>
        <w:rPr>
          <w:b/>
          <w:bCs/>
        </w:rPr>
      </w:pPr>
      <w:proofErr w:type="gramStart"/>
      <w:r w:rsidRPr="00964E2E">
        <w:rPr>
          <w:b/>
          <w:bCs/>
        </w:rPr>
        <w:t>Published by the Care Quality Commission (2010).</w:t>
      </w:r>
      <w:proofErr w:type="gramEnd"/>
    </w:p>
    <w:p w:rsidR="00964E2E" w:rsidRPr="00964E2E" w:rsidRDefault="00964E2E" w:rsidP="00964E2E">
      <w:pPr>
        <w:rPr>
          <w:b/>
          <w:bCs/>
        </w:rPr>
      </w:pPr>
      <w:r w:rsidRPr="00964E2E">
        <w:rPr>
          <w:b/>
          <w:bCs/>
        </w:rPr>
        <w:t>ISBN: 978-1-84562-274-9</w:t>
      </w:r>
    </w:p>
    <w:p w:rsidR="00964E2E" w:rsidRDefault="00964E2E" w:rsidP="00964E2E"/>
    <w:p w:rsidR="00964E2E" w:rsidRPr="00964E2E" w:rsidRDefault="00964E2E" w:rsidP="00964E2E">
      <w:r w:rsidRPr="00964E2E">
        <w:t>One of the most serious acts that the state can ever undertake is the deprivation or restriction of an</w:t>
      </w:r>
      <w:r>
        <w:t xml:space="preserve"> </w:t>
      </w:r>
      <w:r w:rsidRPr="00964E2E">
        <w:t>individual’s liberty on account of their mental disorder. How the state arranges for such acts to be kept</w:t>
      </w:r>
      <w:r>
        <w:t xml:space="preserve"> </w:t>
      </w:r>
      <w:r w:rsidRPr="00964E2E">
        <w:t>under review is equally important, as is how such review activity is accounted for both to Parliament and</w:t>
      </w:r>
      <w:r>
        <w:t xml:space="preserve"> </w:t>
      </w:r>
      <w:r w:rsidRPr="00964E2E">
        <w:t xml:space="preserve">the public more generally. In as far as the </w:t>
      </w:r>
      <w:r w:rsidRPr="00964E2E">
        <w:rPr>
          <w:i/>
          <w:iCs/>
        </w:rPr>
        <w:t xml:space="preserve">Mental Health Act 1983 </w:t>
      </w:r>
      <w:r w:rsidRPr="00964E2E">
        <w:t>is concerned, principal responsibility</w:t>
      </w:r>
      <w:r>
        <w:t xml:space="preserve"> </w:t>
      </w:r>
      <w:r w:rsidRPr="00964E2E">
        <w:t>for undertaking this function passed on April 1st 2009 from the Mental Health Act Commission</w:t>
      </w:r>
      <w:r>
        <w:t xml:space="preserve"> </w:t>
      </w:r>
      <w:r w:rsidRPr="00964E2E">
        <w:t>(MHAC) to the Care Quality Commission (CQC) which published its first annual report about its</w:t>
      </w:r>
      <w:r>
        <w:t xml:space="preserve"> </w:t>
      </w:r>
      <w:r w:rsidRPr="00964E2E">
        <w:t>monitoring of the Mental Health Act in October 2010.</w:t>
      </w:r>
    </w:p>
    <w:p w:rsidR="00964E2E" w:rsidRPr="00964E2E" w:rsidRDefault="00964E2E" w:rsidP="00964E2E">
      <w:r w:rsidRPr="00964E2E">
        <w:t>This document is therefore the direct successor of thirteen Mental Health Act Commission biennial</w:t>
      </w:r>
      <w:r>
        <w:t xml:space="preserve"> </w:t>
      </w:r>
      <w:r w:rsidRPr="00964E2E">
        <w:t>reports. The first looked a bit like a statutory instrument printed on what might be described as old</w:t>
      </w:r>
      <w:r>
        <w:t xml:space="preserve"> </w:t>
      </w:r>
      <w:r w:rsidRPr="00964E2E">
        <w:t>fashioned HMSO paper using two colours only. It was comparatively brief, subtly written and</w:t>
      </w:r>
      <w:r>
        <w:t xml:space="preserve"> </w:t>
      </w:r>
      <w:r w:rsidRPr="00964E2E">
        <w:t>sophisticated in its conclusions. The thirteenth biennial report was magisterial in its length, content and</w:t>
      </w:r>
      <w:r>
        <w:t xml:space="preserve"> </w:t>
      </w:r>
      <w:r w:rsidRPr="00964E2E">
        <w:t>recommendations, professional in its presentation and generally regarded as not only being extremely</w:t>
      </w:r>
      <w:r>
        <w:t xml:space="preserve"> </w:t>
      </w:r>
      <w:r w:rsidRPr="00964E2E">
        <w:t>helpful but also striking a suitable valedictory note for the MHAC. In between, biennial reports grew in</w:t>
      </w:r>
      <w:r>
        <w:t xml:space="preserve"> </w:t>
      </w:r>
      <w:r w:rsidRPr="00964E2E">
        <w:t>size, topics covered, number of references to other publications in the text and the sophistication with</w:t>
      </w:r>
      <w:r>
        <w:t xml:space="preserve"> </w:t>
      </w:r>
      <w:r w:rsidRPr="00964E2E">
        <w:t>which a national picture was painted, against which the activities and findings of the MHAC were set.</w:t>
      </w:r>
    </w:p>
    <w:p w:rsidR="00964E2E" w:rsidRPr="00964E2E" w:rsidRDefault="00964E2E" w:rsidP="00964E2E">
      <w:r w:rsidRPr="00964E2E">
        <w:t>The statutory audience for both Commissions’ reports remains the same, but beyond that and looking</w:t>
      </w:r>
      <w:r>
        <w:t xml:space="preserve"> </w:t>
      </w:r>
      <w:r w:rsidRPr="00964E2E">
        <w:t>back over the 27 years since the MHAC was established, the audience has always been a bit of a moving</w:t>
      </w:r>
      <w:r>
        <w:t xml:space="preserve"> </w:t>
      </w:r>
      <w:r w:rsidRPr="00964E2E">
        <w:t>target. At the outset practitioners and those with a particular interest in the operation of the Mental</w:t>
      </w:r>
      <w:r>
        <w:t xml:space="preserve"> </w:t>
      </w:r>
      <w:r w:rsidRPr="00964E2E">
        <w:t>Health Act have been the primary target; after all they are the people who have to be influenced to put</w:t>
      </w:r>
      <w:r>
        <w:t xml:space="preserve"> </w:t>
      </w:r>
      <w:r w:rsidRPr="00964E2E">
        <w:t>right concerns identified by the Commission. Early biennial reports were not good at extracting from the</w:t>
      </w:r>
      <w:r>
        <w:t xml:space="preserve"> </w:t>
      </w:r>
      <w:r w:rsidRPr="00964E2E">
        <w:t>text recommendations and grouping them together in a way that made it easier for service providers,</w:t>
      </w:r>
      <w:r>
        <w:t xml:space="preserve"> </w:t>
      </w:r>
      <w:r w:rsidRPr="00964E2E">
        <w:t>practitioners and commissioners to act upon them. As the years went by, the scope of the reports</w:t>
      </w:r>
      <w:r>
        <w:t xml:space="preserve"> </w:t>
      </w:r>
      <w:r w:rsidRPr="00964E2E">
        <w:t>expanded to include extensive summaries of relevant legal developments, discussion of potential relevant</w:t>
      </w:r>
      <w:r>
        <w:t xml:space="preserve"> </w:t>
      </w:r>
      <w:r w:rsidRPr="00964E2E">
        <w:t>legal and policy development as well as the concerns identified by the everyday visiting activities of</w:t>
      </w:r>
      <w:r>
        <w:t xml:space="preserve"> </w:t>
      </w:r>
      <w:r w:rsidRPr="00964E2E">
        <w:t>Commissioners. There is little doubt that future academics researching the compulsory mental heath</w:t>
      </w:r>
      <w:r>
        <w:t xml:space="preserve"> </w:t>
      </w:r>
      <w:r w:rsidRPr="00964E2E">
        <w:t xml:space="preserve">system in England and Wales in the last seventeen years </w:t>
      </w:r>
      <w:r w:rsidRPr="00964E2E">
        <w:lastRenderedPageBreak/>
        <w:t>of the 20th century and the first nine of the 21</w:t>
      </w:r>
      <w:r w:rsidRPr="00964E2E">
        <w:rPr>
          <w:vertAlign w:val="superscript"/>
        </w:rPr>
        <w:t>st</w:t>
      </w:r>
      <w:r>
        <w:t xml:space="preserve"> </w:t>
      </w:r>
      <w:r w:rsidRPr="00964E2E">
        <w:t>will make much resort to the MHAC’s biennial reports, especially the latter ones.</w:t>
      </w:r>
    </w:p>
    <w:p w:rsidR="00964E2E" w:rsidRPr="00964E2E" w:rsidRDefault="00964E2E" w:rsidP="00964E2E">
      <w:r w:rsidRPr="00964E2E">
        <w:t>This is therefore part of the context into which arrives the CQC’s first Mental Health Act annual report.</w:t>
      </w:r>
      <w:r>
        <w:t xml:space="preserve"> </w:t>
      </w:r>
      <w:r w:rsidRPr="00964E2E">
        <w:t>Inevitably it will be used as evidence as to whether the transfer of visiting and monitoring responsibilities</w:t>
      </w:r>
      <w:r>
        <w:t xml:space="preserve"> </w:t>
      </w:r>
      <w:r w:rsidRPr="00964E2E">
        <w:t>for the Act to the CQC (not universally welcomed) has led to the enhancement or diminution of the</w:t>
      </w:r>
      <w:r>
        <w:t xml:space="preserve"> </w:t>
      </w:r>
      <w:r w:rsidRPr="00964E2E">
        <w:t>undertaking of this role. It is of course only part of the evidence and it is for the reader to come to their</w:t>
      </w:r>
      <w:r>
        <w:t xml:space="preserve"> </w:t>
      </w:r>
      <w:r w:rsidRPr="00964E2E">
        <w:t>own conclusion.</w:t>
      </w:r>
    </w:p>
    <w:p w:rsidR="00964E2E" w:rsidRPr="00964E2E" w:rsidRDefault="00964E2E" w:rsidP="00964E2E">
      <w:r w:rsidRPr="00964E2E">
        <w:t xml:space="preserve">The report is divided into two parts, </w:t>
      </w:r>
      <w:r w:rsidRPr="00964E2E">
        <w:rPr>
          <w:i/>
          <w:iCs/>
        </w:rPr>
        <w:t xml:space="preserve">Detention under the Mental Health Act </w:t>
      </w:r>
      <w:r w:rsidRPr="00964E2E">
        <w:t xml:space="preserve">and </w:t>
      </w:r>
      <w:r w:rsidRPr="00964E2E">
        <w:rPr>
          <w:i/>
          <w:iCs/>
        </w:rPr>
        <w:t>Key areas of special focus</w:t>
      </w:r>
      <w:r w:rsidRPr="00964E2E">
        <w:t>.</w:t>
      </w:r>
      <w:r>
        <w:t xml:space="preserve"> </w:t>
      </w:r>
      <w:r w:rsidRPr="00964E2E">
        <w:t>Each part is subdivided into three subsections. Unlike its predecessors there is less discussion of legal</w:t>
      </w:r>
      <w:r>
        <w:t xml:space="preserve"> </w:t>
      </w:r>
      <w:r w:rsidRPr="00964E2E">
        <w:t>developments relevant to the remit and there is very little if anything about Part 3 of the Act – Patients</w:t>
      </w:r>
      <w:r>
        <w:t xml:space="preserve"> </w:t>
      </w:r>
      <w:r w:rsidRPr="00964E2E">
        <w:t>concerned in criminal proceedings or under sentence.</w:t>
      </w:r>
    </w:p>
    <w:p w:rsidR="00964E2E" w:rsidRPr="00964E2E" w:rsidRDefault="00964E2E" w:rsidP="00964E2E">
      <w:r w:rsidRPr="00964E2E">
        <w:t>Inevitably there are also matters that if you closed your eyes and willed yourself back 15 years would read</w:t>
      </w:r>
      <w:r>
        <w:t xml:space="preserve"> </w:t>
      </w:r>
      <w:r w:rsidRPr="00964E2E">
        <w:t>substantially the same. The discussion about police use of the Mental Health Act, notwithstanding that</w:t>
      </w:r>
      <w:r>
        <w:t xml:space="preserve"> </w:t>
      </w:r>
      <w:r w:rsidRPr="00964E2E">
        <w:t>fewer people appear to be taken to police stations as a place of safety and that at a local level there is</w:t>
      </w:r>
      <w:r>
        <w:t xml:space="preserve"> </w:t>
      </w:r>
      <w:r w:rsidRPr="00964E2E">
        <w:t>clearly a more sophisticated understanding of what is going on, raises issues that were current concerns</w:t>
      </w:r>
      <w:r>
        <w:t xml:space="preserve"> </w:t>
      </w:r>
      <w:r w:rsidRPr="00964E2E">
        <w:t>more than a decade ago. Really basic requirements such as the standardization of section 136 records are</w:t>
      </w:r>
      <w:r>
        <w:t xml:space="preserve"> </w:t>
      </w:r>
      <w:r w:rsidRPr="00964E2E">
        <w:t>still to be realized. The police are key players in responding to, amongst other things, psychiatric</w:t>
      </w:r>
      <w:r>
        <w:t xml:space="preserve"> </w:t>
      </w:r>
      <w:r w:rsidRPr="00964E2E">
        <w:t>emergencies in public places and it is dispiriting that we do not know more about how this role is</w:t>
      </w:r>
      <w:r>
        <w:t xml:space="preserve"> </w:t>
      </w:r>
      <w:r w:rsidRPr="00964E2E">
        <w:t>undertaken. Similarly the discussion about detained patients and consent and the finding that “in a large</w:t>
      </w:r>
      <w:r>
        <w:t xml:space="preserve"> </w:t>
      </w:r>
      <w:r w:rsidRPr="00964E2E">
        <w:t>number of visits, we find that patients have been certified as consenting when they were in fact refusing</w:t>
      </w:r>
      <w:r>
        <w:t xml:space="preserve"> </w:t>
      </w:r>
      <w:r w:rsidRPr="00964E2E">
        <w:t>or lacked the capacity to give it” identifies an issue that was the subject of comment 20 years ago.</w:t>
      </w:r>
    </w:p>
    <w:p w:rsidR="00964E2E" w:rsidRPr="00964E2E" w:rsidRDefault="00964E2E" w:rsidP="00964E2E">
      <w:r w:rsidRPr="00964E2E">
        <w:t>Appropriately the report commences with an analysis of the trends in the use of Mental Health Act</w:t>
      </w:r>
      <w:r>
        <w:t xml:space="preserve"> </w:t>
      </w:r>
      <w:r w:rsidRPr="00964E2E">
        <w:t>detention. The overall picture is presented clearly, especially diagrammatically and records a steady year</w:t>
      </w:r>
      <w:r>
        <w:t xml:space="preserve"> </w:t>
      </w:r>
      <w:r w:rsidRPr="00964E2E">
        <w:t>on year increase in admissions under the Act as well as an increasing proportion of in-patient beds</w:t>
      </w:r>
      <w:r>
        <w:t xml:space="preserve"> </w:t>
      </w:r>
      <w:r w:rsidRPr="00964E2E">
        <w:t>occupied by detained patients. The nature of those receiving care as in-patients is changing: not only are</w:t>
      </w:r>
      <w:r>
        <w:t xml:space="preserve"> </w:t>
      </w:r>
      <w:r w:rsidRPr="00964E2E">
        <w:t>many more detained, the patient mix is shifting towards those with psychotic disorders and dual diagnosis</w:t>
      </w:r>
      <w:r>
        <w:t xml:space="preserve"> </w:t>
      </w:r>
      <w:r w:rsidRPr="00964E2E">
        <w:t>substance misuse; and an increasing number of so called Part 3 patients have been admitted. The first</w:t>
      </w:r>
      <w:r>
        <w:t xml:space="preserve"> </w:t>
      </w:r>
      <w:r w:rsidRPr="00964E2E">
        <w:t>chapter then goes onto a detailed analysis of the admission of children and adolescents to adult wards</w:t>
      </w:r>
      <w:r>
        <w:t xml:space="preserve"> </w:t>
      </w:r>
      <w:r w:rsidRPr="00964E2E">
        <w:t>(CQC demonstrating how it monitors one of the brand new provisions of the Act), the extensive and</w:t>
      </w:r>
      <w:r>
        <w:t xml:space="preserve"> </w:t>
      </w:r>
      <w:r w:rsidRPr="00964E2E">
        <w:t>very welcome discussion about police use of the Act referred to above, and it culminates with an</w:t>
      </w:r>
      <w:r>
        <w:t xml:space="preserve"> </w:t>
      </w:r>
      <w:r w:rsidRPr="00964E2E">
        <w:t>examination of various aspects of assessments for detention under the Act. Other than the fact that the</w:t>
      </w:r>
      <w:r>
        <w:t xml:space="preserve"> </w:t>
      </w:r>
      <w:r w:rsidRPr="00964E2E">
        <w:t>general regulatory regime for all healthcare facilities has developed dramatically over the last 20 years,</w:t>
      </w:r>
      <w:r>
        <w:t xml:space="preserve"> </w:t>
      </w:r>
      <w:r w:rsidRPr="00964E2E">
        <w:t>the discussion under the latter heading of the use of the Act in acute hospitals could have been written</w:t>
      </w:r>
      <w:r>
        <w:t xml:space="preserve"> </w:t>
      </w:r>
      <w:r w:rsidRPr="00964E2E">
        <w:t>at any time during that period. This section concludes with five succinct recommendations to a range of</w:t>
      </w:r>
      <w:r>
        <w:t xml:space="preserve"> </w:t>
      </w:r>
      <w:r w:rsidRPr="00964E2E">
        <w:t>providers, CAMHS commissioners and the police.</w:t>
      </w:r>
    </w:p>
    <w:p w:rsidR="00964E2E" w:rsidRPr="00964E2E" w:rsidRDefault="00964E2E" w:rsidP="00964E2E">
      <w:r w:rsidRPr="00964E2E">
        <w:t>The second subsection of Part 1 focuses on the experience of detained patients and in particular how</w:t>
      </w:r>
      <w:r>
        <w:t xml:space="preserve"> </w:t>
      </w:r>
      <w:r w:rsidRPr="00964E2E">
        <w:t xml:space="preserve">services make the </w:t>
      </w:r>
      <w:proofErr w:type="spellStart"/>
      <w:r w:rsidRPr="00964E2E">
        <w:t>trade off</w:t>
      </w:r>
      <w:proofErr w:type="spellEnd"/>
      <w:r w:rsidRPr="00964E2E">
        <w:t xml:space="preserve"> between the needs of security and the provision of a relatively normal</w:t>
      </w:r>
      <w:r>
        <w:t xml:space="preserve"> </w:t>
      </w:r>
      <w:r w:rsidRPr="00964E2E">
        <w:t>“homely” environment. The issues that arise from Commissioners’ observations in this regard lie at the</w:t>
      </w:r>
      <w:r>
        <w:t xml:space="preserve"> </w:t>
      </w:r>
      <w:r w:rsidRPr="00964E2E">
        <w:t>heart of the reality of detention and again, because human nature does not change, it is perhaps</w:t>
      </w:r>
      <w:r>
        <w:t xml:space="preserve"> </w:t>
      </w:r>
      <w:r w:rsidRPr="00964E2E">
        <w:t>unsurprising that none will come as a surprise. It is disturbing that in an in-patent service increasingly</w:t>
      </w:r>
      <w:r>
        <w:t xml:space="preserve"> </w:t>
      </w:r>
      <w:r w:rsidRPr="00964E2E">
        <w:t xml:space="preserve">focused on caring for psychotically ill detained patients, the majority of wards </w:t>
      </w:r>
      <w:r w:rsidRPr="00964E2E">
        <w:lastRenderedPageBreak/>
        <w:t>visited in 2009/10 “were</w:t>
      </w:r>
      <w:r>
        <w:t xml:space="preserve"> </w:t>
      </w:r>
      <w:r w:rsidRPr="00964E2E">
        <w:t>either over-occupied or running at full capacity”. Acquiring accurate occupancy level information as an</w:t>
      </w:r>
      <w:r>
        <w:t xml:space="preserve"> </w:t>
      </w:r>
      <w:r w:rsidRPr="00964E2E">
        <w:t>outsider can at times be difficult – there can be a range of motives for sometimes pulling the wool over</w:t>
      </w:r>
      <w:r>
        <w:t xml:space="preserve"> </w:t>
      </w:r>
      <w:r w:rsidRPr="00964E2E">
        <w:t>various external eyes as this author discovered back in the 1990s. Having said that, the Commissioners’</w:t>
      </w:r>
      <w:r>
        <w:t xml:space="preserve"> </w:t>
      </w:r>
      <w:r w:rsidRPr="00964E2E">
        <w:t xml:space="preserve">sophistication at </w:t>
      </w:r>
      <w:proofErr w:type="spellStart"/>
      <w:r w:rsidRPr="00964E2E">
        <w:t>analyzing</w:t>
      </w:r>
      <w:proofErr w:type="spellEnd"/>
      <w:r w:rsidRPr="00964E2E">
        <w:t xml:space="preserve"> such data is now no doubt considerably greater and their concern is a worry,</w:t>
      </w:r>
      <w:r>
        <w:t xml:space="preserve"> </w:t>
      </w:r>
      <w:r w:rsidRPr="00964E2E">
        <w:t>as is their finding that “Over the last five years, there has been no significant change in the proportion of</w:t>
      </w:r>
      <w:r>
        <w:t xml:space="preserve"> </w:t>
      </w:r>
      <w:r w:rsidRPr="00964E2E">
        <w:t>trained staff to untrained staff, or agency staff to permanent staff when we visit”.</w:t>
      </w:r>
    </w:p>
    <w:p w:rsidR="00964E2E" w:rsidRPr="00964E2E" w:rsidRDefault="00964E2E" w:rsidP="00964E2E">
      <w:r w:rsidRPr="00964E2E">
        <w:t>Running alongside these observations is a reported perception amongst Commissioners and patients</w:t>
      </w:r>
      <w:r>
        <w:t xml:space="preserve"> </w:t>
      </w:r>
      <w:r w:rsidRPr="00964E2E">
        <w:t>(especially those who experienced hospital many years ago) of an increasing emphasis on rules, especially</w:t>
      </w:r>
      <w:r>
        <w:t xml:space="preserve"> </w:t>
      </w:r>
      <w:r w:rsidRPr="00964E2E">
        <w:t>about security including outside the secure sector. Reported are an increasing number of locked acute</w:t>
      </w:r>
      <w:r>
        <w:t xml:space="preserve"> </w:t>
      </w:r>
      <w:r w:rsidRPr="00964E2E">
        <w:t>admission wards (caring also for informal patients), very different approaches to security evident in the</w:t>
      </w:r>
      <w:r>
        <w:t xml:space="preserve"> </w:t>
      </w:r>
      <w:r w:rsidRPr="00964E2E">
        <w:t>low secure sector and the increasingly observed impact of a more blanket approach to security and safety</w:t>
      </w:r>
      <w:r>
        <w:t xml:space="preserve"> </w:t>
      </w:r>
      <w:r w:rsidRPr="00964E2E">
        <w:t>on the delivery of privacy and dignity tailored to the needs of individuals. This age old conflict is perhaps</w:t>
      </w:r>
      <w:r>
        <w:t xml:space="preserve"> </w:t>
      </w:r>
      <w:r w:rsidRPr="00964E2E">
        <w:t>exemplified by the concluding discussion about the impact of the restrictions on smoking in hospitals in</w:t>
      </w:r>
      <w:r>
        <w:t xml:space="preserve"> </w:t>
      </w:r>
      <w:r w:rsidRPr="00964E2E">
        <w:t>force since July 2008.</w:t>
      </w:r>
    </w:p>
    <w:p w:rsidR="00964E2E" w:rsidRPr="00964E2E" w:rsidRDefault="00964E2E" w:rsidP="00964E2E">
      <w:r w:rsidRPr="00964E2E">
        <w:t>Part 1 of the report concludes with observations about detained patient involvement and aspects of the</w:t>
      </w:r>
      <w:r>
        <w:t xml:space="preserve"> </w:t>
      </w:r>
      <w:r w:rsidRPr="00964E2E">
        <w:t>protection of their rights. How service providers cope with implementing the guiding principles behind</w:t>
      </w:r>
      <w:r>
        <w:t xml:space="preserve"> </w:t>
      </w:r>
      <w:r w:rsidRPr="00964E2E">
        <w:t>the Act and in particular those that can be seen at times to compete – for example aiming to restore</w:t>
      </w:r>
      <w:r>
        <w:t xml:space="preserve"> </w:t>
      </w:r>
      <w:r w:rsidRPr="00964E2E">
        <w:t>autonomy through “recovery” whilst at the same time maintaining the safety of the patient and others –</w:t>
      </w:r>
      <w:r>
        <w:t xml:space="preserve"> </w:t>
      </w:r>
      <w:r w:rsidRPr="00964E2E">
        <w:t>lies at the very heart of the experience of both patients and those who care for them. It is the reason why</w:t>
      </w:r>
      <w:r>
        <w:t xml:space="preserve"> </w:t>
      </w:r>
      <w:r w:rsidRPr="00964E2E">
        <w:t>it was essential that the operation of the Act was monitored under the new regime by continuing to visit</w:t>
      </w:r>
      <w:r>
        <w:t xml:space="preserve"> </w:t>
      </w:r>
      <w:r w:rsidRPr="00964E2E">
        <w:t>detained patients. Delivering choice and participation and meaningful involvement within a legal</w:t>
      </w:r>
      <w:r>
        <w:t xml:space="preserve"> </w:t>
      </w:r>
      <w:r w:rsidRPr="00964E2E">
        <w:t>framework that is potentially very coercive is demanding but essential: in the end some kind of reasonably</w:t>
      </w:r>
      <w:r>
        <w:t xml:space="preserve"> </w:t>
      </w:r>
      <w:r w:rsidRPr="00964E2E">
        <w:t>acceptable ‘deal’ between the patient and their care team is the quickest road to effective and successful</w:t>
      </w:r>
      <w:r>
        <w:t xml:space="preserve"> </w:t>
      </w:r>
      <w:r w:rsidRPr="00964E2E">
        <w:t>care and treatment. The report can only provide the sum of some individual snapshots including</w:t>
      </w:r>
      <w:r>
        <w:t xml:space="preserve"> </w:t>
      </w:r>
      <w:r w:rsidRPr="00964E2E">
        <w:t>observations on the implementation of the Care Program Approach and the involvement of independent</w:t>
      </w:r>
      <w:r>
        <w:t xml:space="preserve"> </w:t>
      </w:r>
      <w:r w:rsidRPr="00964E2E">
        <w:t>mental health advocates as well as families and carers. The picture is inevitably mixed but some services</w:t>
      </w:r>
      <w:r>
        <w:t xml:space="preserve"> </w:t>
      </w:r>
      <w:r w:rsidRPr="00964E2E">
        <w:t>clearly know how to do it. This section concludes with observations about the Mental Health Tribunal.</w:t>
      </w:r>
    </w:p>
    <w:p w:rsidR="00964E2E" w:rsidRPr="00964E2E" w:rsidRDefault="00964E2E" w:rsidP="00964E2E">
      <w:r w:rsidRPr="00964E2E">
        <w:t>In its early days the MHAC forbore from commenting on tribunals but this policy changed in the early</w:t>
      </w:r>
      <w:r>
        <w:t xml:space="preserve"> </w:t>
      </w:r>
      <w:r w:rsidRPr="00964E2E">
        <w:t>1990s. In what is proportionately (in relation to the document as a whole) a relatively lengthy but</w:t>
      </w:r>
      <w:r>
        <w:t xml:space="preserve"> </w:t>
      </w:r>
      <w:r w:rsidRPr="00964E2E">
        <w:t>welcome and robust discussion of the tribunal and its activity, a number of what might be termed ongoing</w:t>
      </w:r>
      <w:r>
        <w:t xml:space="preserve"> </w:t>
      </w:r>
      <w:r w:rsidRPr="00964E2E">
        <w:t>important challenges are identified: delays, the desirability of improving the range of administrative</w:t>
      </w:r>
      <w:r>
        <w:t xml:space="preserve"> </w:t>
      </w:r>
      <w:r w:rsidRPr="00964E2E">
        <w:t>data to be collected not least in relation to ensuring compliance with the Equality Act 2010, the</w:t>
      </w:r>
      <w:r>
        <w:t xml:space="preserve"> </w:t>
      </w:r>
      <w:r w:rsidRPr="00964E2E">
        <w:t>continuing problem of inadequate social circumstances reports and the possible impact of Legal Aid</w:t>
      </w:r>
      <w:r>
        <w:t xml:space="preserve"> </w:t>
      </w:r>
      <w:r w:rsidRPr="00964E2E">
        <w:t>changes on the way some legal representatives contribute to tribunal hearings as well as the overall</w:t>
      </w:r>
      <w:r>
        <w:t xml:space="preserve"> </w:t>
      </w:r>
      <w:r w:rsidRPr="00964E2E">
        <w:t>quality of some representatives. It is good to read that CQC have established a joint project with the</w:t>
      </w:r>
      <w:r>
        <w:t xml:space="preserve"> </w:t>
      </w:r>
      <w:r w:rsidRPr="00964E2E">
        <w:t>Administrative Justice and Tribunals Council to examine patients’ experience of Mental Health</w:t>
      </w:r>
      <w:r>
        <w:t xml:space="preserve"> </w:t>
      </w:r>
      <w:r w:rsidRPr="00964E2E">
        <w:t>Tribunals.</w:t>
      </w:r>
    </w:p>
    <w:p w:rsidR="00911D24" w:rsidRDefault="00964E2E" w:rsidP="00964E2E">
      <w:r w:rsidRPr="00964E2E">
        <w:t>The second part of the report turns to three key areas of special focus: the use of control, restraint and</w:t>
      </w:r>
      <w:r>
        <w:t xml:space="preserve"> </w:t>
      </w:r>
      <w:r w:rsidRPr="00964E2E">
        <w:t xml:space="preserve">seclusion; consent to treatment; and community treatment orders. Of these three the latter is </w:t>
      </w:r>
      <w:r w:rsidRPr="00964E2E">
        <w:lastRenderedPageBreak/>
        <w:t>of</w:t>
      </w:r>
      <w:r>
        <w:t xml:space="preserve"> </w:t>
      </w:r>
      <w:r w:rsidRPr="00964E2E">
        <w:t>particular novelty and importance, reporting as it does on the first full financial year that community</w:t>
      </w:r>
      <w:r>
        <w:t xml:space="preserve"> </w:t>
      </w:r>
      <w:r w:rsidRPr="00964E2E">
        <w:t>treatment orders (CTOs) were in force, having been introduced in November 2008.</w:t>
      </w:r>
    </w:p>
    <w:p w:rsidR="00964E2E" w:rsidRPr="00964E2E" w:rsidRDefault="00964E2E" w:rsidP="00964E2E">
      <w:r w:rsidRPr="00964E2E">
        <w:t>The touchstone for the report’s observations about control, restraint and seclusion remains the Code of</w:t>
      </w:r>
      <w:r>
        <w:t xml:space="preserve"> </w:t>
      </w:r>
      <w:r w:rsidRPr="00964E2E">
        <w:t>Practice and meeting all aspects of its guidance obviously remains a challenge. Enabling patients to write</w:t>
      </w:r>
      <w:r>
        <w:t xml:space="preserve"> </w:t>
      </w:r>
      <w:r w:rsidRPr="00964E2E">
        <w:t xml:space="preserve">their own account of an incident of their disturbed </w:t>
      </w:r>
      <w:proofErr w:type="spellStart"/>
      <w:r w:rsidRPr="00964E2E">
        <w:t>behavior</w:t>
      </w:r>
      <w:proofErr w:type="spellEnd"/>
      <w:r w:rsidRPr="00964E2E">
        <w:t xml:space="preserve"> (that led to restraint) to be filed in their own</w:t>
      </w:r>
      <w:r>
        <w:t xml:space="preserve"> </w:t>
      </w:r>
      <w:r w:rsidRPr="00964E2E">
        <w:t>notes; providing personal or quiet space for patients and ensuring that they have access to activities and</w:t>
      </w:r>
      <w:r>
        <w:t xml:space="preserve"> </w:t>
      </w:r>
      <w:r w:rsidRPr="00964E2E">
        <w:t>are able to go outside; the use of various forms of mechanical restraint especially in non-acute mental</w:t>
      </w:r>
      <w:r>
        <w:t xml:space="preserve"> </w:t>
      </w:r>
      <w:r w:rsidRPr="00964E2E">
        <w:t>health settings and learning disability services; and aspects of the use of seclusion and long term seclusion</w:t>
      </w:r>
      <w:r>
        <w:t xml:space="preserve"> </w:t>
      </w:r>
      <w:r w:rsidRPr="00964E2E">
        <w:t>are all perhaps unsurprisingly identified as issues worthy of further attention and development.</w:t>
      </w:r>
      <w:r>
        <w:t xml:space="preserve"> </w:t>
      </w:r>
      <w:r w:rsidRPr="00964E2E">
        <w:t>Recommendations include a national notification or data collection process for the use of mechanical</w:t>
      </w:r>
      <w:r>
        <w:t xml:space="preserve"> </w:t>
      </w:r>
      <w:r w:rsidRPr="00964E2E">
        <w:t>restraints; a review of restraints and seclusion recording practices to include a record of any de-escalating</w:t>
      </w:r>
      <w:r>
        <w:t xml:space="preserve"> </w:t>
      </w:r>
      <w:r w:rsidRPr="00964E2E">
        <w:t>steps taken; and the desirability of reviewing the access of patients in seclusion to basic provisions to meet</w:t>
      </w:r>
      <w:r>
        <w:t xml:space="preserve"> </w:t>
      </w:r>
      <w:r w:rsidRPr="00964E2E">
        <w:t>their needs and ensure their dignity. To paraphrase the old saying “the price of good practice is eternal</w:t>
      </w:r>
      <w:r>
        <w:t xml:space="preserve"> </w:t>
      </w:r>
      <w:r w:rsidRPr="00964E2E">
        <w:t>vigilance” – nowhere do Mental Health Act Commissioners continue to contribute more to that vigilance</w:t>
      </w:r>
      <w:r>
        <w:t xml:space="preserve"> </w:t>
      </w:r>
      <w:r w:rsidRPr="00964E2E">
        <w:t>than when observing these areas of practice on their visits.</w:t>
      </w:r>
    </w:p>
    <w:p w:rsidR="00964E2E" w:rsidRPr="00964E2E" w:rsidRDefault="00964E2E" w:rsidP="00964E2E">
      <w:r w:rsidRPr="00964E2E">
        <w:t>The penultimate subsection of the report concerns detained patients and consent to treatment. Part 4</w:t>
      </w:r>
      <w:r>
        <w:t xml:space="preserve"> </w:t>
      </w:r>
      <w:r w:rsidRPr="00964E2E">
        <w:t>and 4A of the Act are central protections: the former was amended in important ways in 2007 and the</w:t>
      </w:r>
      <w:r>
        <w:t xml:space="preserve"> </w:t>
      </w:r>
      <w:r w:rsidRPr="00964E2E">
        <w:t>latter is a new regime accompanying the introduction of community treatment orders and is dealt with</w:t>
      </w:r>
      <w:r>
        <w:t xml:space="preserve"> </w:t>
      </w:r>
      <w:r w:rsidRPr="00964E2E">
        <w:t>in the concluding subsection of the report along with other aspects of CTOs. The key conclusion from</w:t>
      </w:r>
      <w:r>
        <w:t xml:space="preserve"> </w:t>
      </w:r>
      <w:r w:rsidRPr="00964E2E">
        <w:t>Commissioners’ observations is that the assessment of capacity and consent and the recording of related</w:t>
      </w:r>
      <w:r>
        <w:t xml:space="preserve"> </w:t>
      </w:r>
      <w:r w:rsidRPr="00964E2E">
        <w:t>discussions is an area in which services need to improve significantly. As noted above, this has been</w:t>
      </w:r>
      <w:r>
        <w:t xml:space="preserve"> </w:t>
      </w:r>
      <w:r w:rsidRPr="00964E2E">
        <w:t>identified in numerous previous biennial reports. What is perhaps new and a reflection of the “teeth”</w:t>
      </w:r>
      <w:r>
        <w:t xml:space="preserve"> </w:t>
      </w:r>
      <w:r w:rsidRPr="00964E2E">
        <w:t>possessed by the CQC and the absence of which was much lamented by many commissioners throughout</w:t>
      </w:r>
      <w:r>
        <w:t xml:space="preserve"> </w:t>
      </w:r>
      <w:r w:rsidRPr="00964E2E">
        <w:t>the life of the MHAC, is what CQC has done about this. Using the registration regime for providers</w:t>
      </w:r>
      <w:r>
        <w:t xml:space="preserve"> </w:t>
      </w:r>
      <w:r w:rsidRPr="00964E2E">
        <w:t>operated by the Commission, they have placed conditions on the registration of three NHS specialist</w:t>
      </w:r>
      <w:r>
        <w:t xml:space="preserve"> </w:t>
      </w:r>
      <w:r w:rsidRPr="00964E2E">
        <w:t>mental health providers requiring them to improve their performance in this area. Observation of the</w:t>
      </w:r>
      <w:r>
        <w:t xml:space="preserve"> </w:t>
      </w:r>
      <w:r w:rsidRPr="00964E2E">
        <w:t>initial consequences of such conditions, are positive. The report’s analysis of the work of the SOAD</w:t>
      </w:r>
      <w:r>
        <w:t xml:space="preserve"> </w:t>
      </w:r>
      <w:r w:rsidRPr="00964E2E">
        <w:t>service provides amongst other things an interesting commentary on the changing nature of those subject</w:t>
      </w:r>
      <w:r>
        <w:t xml:space="preserve"> </w:t>
      </w:r>
      <w:r w:rsidRPr="00964E2E">
        <w:t>to detention including a steady increase in the proportion of detained patients deemed incapable of</w:t>
      </w:r>
      <w:r>
        <w:t xml:space="preserve"> </w:t>
      </w:r>
      <w:r w:rsidRPr="00964E2E">
        <w:t>consent. Is this the consequence of greater severity of illness amongst detained patients or that clinicians</w:t>
      </w:r>
      <w:r>
        <w:t xml:space="preserve"> </w:t>
      </w:r>
      <w:r w:rsidRPr="00964E2E">
        <w:t>are more alert to, and better at, assessing incapacity? The substantially increased use of urgent treatment</w:t>
      </w:r>
      <w:r>
        <w:t xml:space="preserve"> </w:t>
      </w:r>
      <w:r w:rsidRPr="00964E2E">
        <w:t>powers both in relation to medication and ECT are noted, not all of which can be explained by the</w:t>
      </w:r>
      <w:r>
        <w:t xml:space="preserve"> </w:t>
      </w:r>
      <w:r w:rsidRPr="00964E2E">
        <w:t>extreme difficulties (and embarrassment) experienced by the CQC in administering the SOAD service</w:t>
      </w:r>
      <w:r>
        <w:t xml:space="preserve"> </w:t>
      </w:r>
      <w:r w:rsidRPr="00964E2E">
        <w:t>and consequential on the far higher than anticipated number of community treatment orders.</w:t>
      </w:r>
    </w:p>
    <w:p w:rsidR="00964E2E" w:rsidRPr="00964E2E" w:rsidRDefault="00964E2E" w:rsidP="00964E2E">
      <w:r w:rsidRPr="00964E2E">
        <w:t>The concluding subsection of the report provides a particularly valuable insight into something that is</w:t>
      </w:r>
      <w:r>
        <w:t xml:space="preserve"> </w:t>
      </w:r>
      <w:r w:rsidRPr="00964E2E">
        <w:t>really new: the community treatment order. This is the aspect of the report that attracted external</w:t>
      </w:r>
      <w:r>
        <w:t xml:space="preserve"> </w:t>
      </w:r>
      <w:r w:rsidRPr="00964E2E">
        <w:t>attention and coverage, and not surprisingly, given that throughout almost the entire life of the MHAC</w:t>
      </w:r>
      <w:r>
        <w:t xml:space="preserve"> </w:t>
      </w:r>
      <w:r w:rsidRPr="00964E2E">
        <w:t>the debate lasted as to whether compulsory powers in relation to mental disorder should be changed so</w:t>
      </w:r>
      <w:r>
        <w:t xml:space="preserve"> </w:t>
      </w:r>
      <w:r w:rsidRPr="00964E2E">
        <w:t>as to reflect better that the care and treatment of even those with severe and enduring mental illness was</w:t>
      </w:r>
      <w:r>
        <w:t xml:space="preserve"> </w:t>
      </w:r>
      <w:r w:rsidRPr="00964E2E">
        <w:t>no longer necessarily solely hospital-</w:t>
      </w:r>
      <w:proofErr w:type="spellStart"/>
      <w:r w:rsidRPr="00964E2E">
        <w:t>centered</w:t>
      </w:r>
      <w:proofErr w:type="spellEnd"/>
      <w:r w:rsidRPr="00964E2E">
        <w:t>. Obtaining a reliable and external view about this</w:t>
      </w:r>
      <w:r>
        <w:t xml:space="preserve"> </w:t>
      </w:r>
      <w:r w:rsidRPr="00964E2E">
        <w:t xml:space="preserve">important and still controversial provision is actually operating, is important. It is still </w:t>
      </w:r>
      <w:r w:rsidRPr="00964E2E">
        <w:lastRenderedPageBreak/>
        <w:t>early days but over</w:t>
      </w:r>
      <w:r>
        <w:t xml:space="preserve"> </w:t>
      </w:r>
      <w:r w:rsidRPr="00964E2E">
        <w:t>and above the fact that the number of orders made is way above the predictions of the Department of</w:t>
      </w:r>
      <w:r>
        <w:t xml:space="preserve"> </w:t>
      </w:r>
      <w:r w:rsidRPr="00964E2E">
        <w:t>Health before introduction, the following important observations are made:</w:t>
      </w:r>
    </w:p>
    <w:p w:rsidR="00964E2E" w:rsidRDefault="00964E2E" w:rsidP="00964E2E">
      <w:pPr>
        <w:pStyle w:val="ListParagraph"/>
        <w:numPr>
          <w:ilvl w:val="0"/>
          <w:numId w:val="1"/>
        </w:numPr>
      </w:pPr>
      <w:r w:rsidRPr="00964E2E">
        <w:t>Good beginnings have been made in building a profile of those subject to CTOs. A</w:t>
      </w:r>
      <w:r>
        <w:t xml:space="preserve"> </w:t>
      </w:r>
      <w:r w:rsidRPr="00964E2E">
        <w:t>disproportionate number are black and minority ethnic patients; most had a diagnosis of</w:t>
      </w:r>
      <w:r>
        <w:t xml:space="preserve"> </w:t>
      </w:r>
      <w:r w:rsidRPr="00964E2E">
        <w:t>schizophrenia and other psychotic disorders; almost all were prescribed some form of psychotropic</w:t>
      </w:r>
      <w:r>
        <w:t xml:space="preserve"> </w:t>
      </w:r>
      <w:r w:rsidRPr="00964E2E">
        <w:t>medication; and 35% were prescribed medication above BNF recommended limits. In addition</w:t>
      </w:r>
      <w:r>
        <w:t xml:space="preserve"> </w:t>
      </w:r>
      <w:r w:rsidRPr="00964E2E">
        <w:t>preliminary research indicates that possibly 30% in the sample under review had no reported</w:t>
      </w:r>
      <w:r>
        <w:t xml:space="preserve"> </w:t>
      </w:r>
      <w:r w:rsidRPr="00964E2E">
        <w:t>history of non-compliance or disengagement with services after discharge.</w:t>
      </w:r>
    </w:p>
    <w:p w:rsidR="00964E2E" w:rsidRDefault="00964E2E" w:rsidP="00964E2E">
      <w:pPr>
        <w:pStyle w:val="ListParagraph"/>
        <w:numPr>
          <w:ilvl w:val="0"/>
          <w:numId w:val="1"/>
        </w:numPr>
      </w:pPr>
      <w:r w:rsidRPr="00964E2E">
        <w:t>A range of what might be termed administrative and interpretation difficulties have been</w:t>
      </w:r>
      <w:r>
        <w:t xml:space="preserve"> </w:t>
      </w:r>
      <w:r w:rsidRPr="00964E2E">
        <w:t>identified, including some misunderstanding about the role of the SOAD in CTO cases,</w:t>
      </w:r>
      <w:r>
        <w:t xml:space="preserve"> </w:t>
      </w:r>
      <w:r w:rsidRPr="00964E2E">
        <w:t>difficulties with implementing the recall powers, some examples of lack of communication</w:t>
      </w:r>
      <w:r>
        <w:t xml:space="preserve"> </w:t>
      </w:r>
      <w:r w:rsidRPr="00964E2E">
        <w:t>between hospital and community teams and some challenges experienced in the undertaking of</w:t>
      </w:r>
      <w:r>
        <w:t xml:space="preserve"> </w:t>
      </w:r>
      <w:r w:rsidRPr="00964E2E">
        <w:t>the role of the Approved Mental Health Act Professional as a safeguard in the use of the CTO.</w:t>
      </w:r>
    </w:p>
    <w:p w:rsidR="00964E2E" w:rsidRPr="00964E2E" w:rsidRDefault="00964E2E" w:rsidP="00964E2E">
      <w:pPr>
        <w:pStyle w:val="ListParagraph"/>
        <w:numPr>
          <w:ilvl w:val="0"/>
          <w:numId w:val="1"/>
        </w:numPr>
      </w:pPr>
      <w:r w:rsidRPr="00964E2E">
        <w:t>Patient involvement is one of the keys to successful CTO interventions.</w:t>
      </w:r>
    </w:p>
    <w:p w:rsidR="00964E2E" w:rsidRPr="00964E2E" w:rsidRDefault="00964E2E" w:rsidP="00964E2E">
      <w:r w:rsidRPr="00964E2E">
        <w:t>The central role that Mental Health Act Commissioners and SOADs must play in ensuring the proper</w:t>
      </w:r>
      <w:r>
        <w:t xml:space="preserve"> </w:t>
      </w:r>
      <w:r w:rsidRPr="00964E2E">
        <w:t>implementation of these powers is a critical challenge for the CQC.</w:t>
      </w:r>
    </w:p>
    <w:p w:rsidR="00964E2E" w:rsidRPr="00964E2E" w:rsidRDefault="00964E2E" w:rsidP="00964E2E">
      <w:r w:rsidRPr="00964E2E">
        <w:t>In the overview of the CQC’s findings that accompanied the report three priority areas for improvement</w:t>
      </w:r>
      <w:r>
        <w:t xml:space="preserve"> </w:t>
      </w:r>
      <w:r w:rsidRPr="00964E2E">
        <w:t>are identified: involving detained patients in their care and treatment; practice relating to patients</w:t>
      </w:r>
      <w:r>
        <w:t xml:space="preserve"> </w:t>
      </w:r>
      <w:r w:rsidRPr="00964E2E">
        <w:t>capacity and consent; and unnecessary restrictions and blanket security measures. This document</w:t>
      </w:r>
      <w:r>
        <w:t xml:space="preserve"> </w:t>
      </w:r>
      <w:r w:rsidRPr="00964E2E">
        <w:t>concludes with the re-assertion that the failure to address any systemic problems may result in conditions</w:t>
      </w:r>
      <w:r>
        <w:t xml:space="preserve"> </w:t>
      </w:r>
      <w:r w:rsidRPr="00964E2E">
        <w:t>being imposed on a provider’s registration.</w:t>
      </w:r>
    </w:p>
    <w:p w:rsidR="00964E2E" w:rsidRDefault="00964E2E" w:rsidP="00964E2E">
      <w:r w:rsidRPr="00964E2E">
        <w:t>At a number of levels it is unfair to contrast and compare this report with its predecessors. For one thing</w:t>
      </w:r>
      <w:r>
        <w:t xml:space="preserve"> </w:t>
      </w:r>
      <w:r w:rsidRPr="00964E2E">
        <w:t>it is an annual report which may well explain the fact that it deals with far fewer topics than some of its</w:t>
      </w:r>
      <w:r>
        <w:t xml:space="preserve"> </w:t>
      </w:r>
      <w:r w:rsidRPr="00964E2E">
        <w:t>biennial predecessors. In addition the responsibilities of the CQC do not extend to Wales. What is</w:t>
      </w:r>
      <w:r>
        <w:t xml:space="preserve"> </w:t>
      </w:r>
      <w:r w:rsidRPr="00964E2E">
        <w:t>absolutely clear is that as the health service (and in particular commissioning arrangements) undergo the</w:t>
      </w:r>
      <w:r>
        <w:t xml:space="preserve"> </w:t>
      </w:r>
      <w:r w:rsidRPr="00964E2E">
        <w:t>most radical restructuring in its history, alongside the implementation over the next four years of the most</w:t>
      </w:r>
      <w:r>
        <w:t xml:space="preserve"> </w:t>
      </w:r>
      <w:r w:rsidRPr="00964E2E">
        <w:t>substantial savings program ever attempted, the interests of those detained under the Act, their families</w:t>
      </w:r>
      <w:r>
        <w:t xml:space="preserve"> </w:t>
      </w:r>
      <w:r w:rsidRPr="00964E2E">
        <w:t>and carers and society at large must not be overlooked. The monitoring of the Act by the CQC is going</w:t>
      </w:r>
      <w:r>
        <w:t xml:space="preserve"> </w:t>
      </w:r>
      <w:r w:rsidRPr="00964E2E">
        <w:t>to be central to ensuring that outcome and the importance of its annual reports can only grow in the</w:t>
      </w:r>
      <w:r>
        <w:t xml:space="preserve"> </w:t>
      </w:r>
      <w:r w:rsidRPr="00964E2E">
        <w:t>coming years.</w:t>
      </w:r>
    </w:p>
    <w:p w:rsidR="00964E2E" w:rsidRPr="00964E2E" w:rsidRDefault="00964E2E" w:rsidP="00964E2E"/>
    <w:p w:rsidR="00964E2E" w:rsidRPr="00964E2E" w:rsidRDefault="00964E2E" w:rsidP="00964E2E">
      <w:pPr>
        <w:rPr>
          <w:b/>
          <w:bCs/>
          <w:i/>
          <w:iCs/>
          <w:sz w:val="28"/>
        </w:rPr>
      </w:pPr>
      <w:r w:rsidRPr="00964E2E">
        <w:rPr>
          <w:b/>
          <w:bCs/>
          <w:i/>
          <w:iCs/>
          <w:sz w:val="28"/>
        </w:rPr>
        <w:t>William Bingley</w:t>
      </w:r>
      <w:bookmarkStart w:id="0" w:name="_GoBack"/>
      <w:bookmarkEnd w:id="0"/>
    </w:p>
    <w:p w:rsidR="00964E2E" w:rsidRDefault="00964E2E" w:rsidP="00964E2E">
      <w:proofErr w:type="gramStart"/>
      <w:r w:rsidRPr="00964E2E">
        <w:rPr>
          <w:b/>
          <w:bCs/>
        </w:rPr>
        <w:t>Chair of NHS North Lancashire; Chief Executive of Mental Health Act Commission</w:t>
      </w:r>
      <w:r>
        <w:rPr>
          <w:b/>
          <w:bCs/>
        </w:rPr>
        <w:t xml:space="preserve"> </w:t>
      </w:r>
      <w:r w:rsidRPr="00964E2E">
        <w:rPr>
          <w:b/>
          <w:bCs/>
        </w:rPr>
        <w:t>from 1990 to 2000.</w:t>
      </w:r>
      <w:proofErr w:type="gramEnd"/>
    </w:p>
    <w:sectPr w:rsidR="00964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15150"/>
    <w:multiLevelType w:val="hybridMultilevel"/>
    <w:tmpl w:val="7EDA0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E2E"/>
    <w:rsid w:val="00911D24"/>
    <w:rsid w:val="0096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2625</Words>
  <Characters>14965</Characters>
  <Application>Microsoft Office Word</Application>
  <DocSecurity>0</DocSecurity>
  <Lines>124</Lines>
  <Paragraphs>35</Paragraphs>
  <ScaleCrop>false</ScaleCrop>
  <Company>Northumbria University</Company>
  <LinksUpToDate>false</LinksUpToDate>
  <CharactersWithSpaces>17555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1</cp:revision>
  <dcterms:created xsi:type="dcterms:W3CDTF">2014-11-24T11:19:00Z</dcterms:created>
  <dcterms:modified xsi:type="dcterms:W3CDTF">2014-11-24T11:25:00Z</dcterms:modified>
</cp:coreProperties>
</file>