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5EA" w:rsidRDefault="00BC563D">
      <w:pPr>
        <w:rPr>
          <w:sz w:val="56"/>
          <w:szCs w:val="56"/>
        </w:rPr>
      </w:pPr>
      <w:r w:rsidRPr="00BC563D">
        <w:rPr>
          <w:sz w:val="56"/>
          <w:szCs w:val="56"/>
        </w:rPr>
        <w:t>The Best is the Enemy of The Good: The Mental Health Act 2001</w:t>
      </w:r>
    </w:p>
    <w:p w:rsidR="00BC563D" w:rsidRDefault="00BC563D">
      <w:pPr>
        <w:rPr>
          <w:sz w:val="28"/>
          <w:szCs w:val="28"/>
        </w:rPr>
      </w:pPr>
      <w:r>
        <w:rPr>
          <w:sz w:val="28"/>
          <w:szCs w:val="28"/>
        </w:rPr>
        <w:t>Anselm Eldergill</w:t>
      </w:r>
      <w:r>
        <w:rPr>
          <w:rStyle w:val="FootnoteReference"/>
          <w:sz w:val="28"/>
          <w:szCs w:val="28"/>
        </w:rPr>
        <w:footnoteReference w:customMarkFollows="1" w:id="1"/>
        <w:t>1</w:t>
      </w:r>
    </w:p>
    <w:p w:rsidR="00BC563D" w:rsidRDefault="00BC563D">
      <w:pPr>
        <w:rPr>
          <w:sz w:val="28"/>
          <w:szCs w:val="28"/>
        </w:rPr>
      </w:pPr>
      <w:r w:rsidRPr="00BC563D">
        <w:rPr>
          <w:sz w:val="28"/>
          <w:szCs w:val="28"/>
        </w:rPr>
        <w:t>§1 — INTRODUCTION</w:t>
      </w:r>
    </w:p>
    <w:p w:rsidR="00BC563D" w:rsidRDefault="00552CC6" w:rsidP="00552CC6">
      <w:pPr>
        <w:jc w:val="both"/>
      </w:pPr>
      <w:r w:rsidRPr="00552CC6">
        <w:t xml:space="preserve">This article examines the </w:t>
      </w:r>
      <w:r w:rsidRPr="00552CC6">
        <w:rPr>
          <w:i/>
        </w:rPr>
        <w:t>Mental Health Act 2001</w:t>
      </w:r>
      <w:r w:rsidRPr="00552CC6">
        <w:t>, which is now the main piece of mental health legislat</w:t>
      </w:r>
      <w:r>
        <w:t>ion in the Republic of Ireland.</w:t>
      </w:r>
      <w:r>
        <w:rPr>
          <w:rStyle w:val="FootnoteReference"/>
        </w:rPr>
        <w:footnoteReference w:customMarkFollows="1" w:id="2"/>
        <w:t>2</w:t>
      </w:r>
      <w:r w:rsidRPr="00552CC6">
        <w:t xml:space="preserve"> The new Mental Health Tribunal system came into force on 1 November 2006, and the Act is now fully in force.</w:t>
      </w:r>
    </w:p>
    <w:p w:rsidR="00552CC6" w:rsidRDefault="00552CC6" w:rsidP="00552CC6">
      <w:pPr>
        <w:jc w:val="both"/>
      </w:pPr>
      <w:r w:rsidRPr="00552CC6">
        <w:t>The article is being published in two parts. This part deals with the new admission, detention, leave and transfer provisions. The second part, in the next issue of the Journal, examines the new safeguards: the Commission and the tribunals, and the consent to treatment procedures.</w:t>
      </w:r>
    </w:p>
    <w:p w:rsidR="00552CC6" w:rsidRPr="00552CC6" w:rsidRDefault="00552CC6" w:rsidP="00552CC6">
      <w:pPr>
        <w:kinsoku w:val="0"/>
        <w:overflowPunct w:val="0"/>
        <w:autoSpaceDE w:val="0"/>
        <w:autoSpaceDN w:val="0"/>
        <w:adjustRightInd w:val="0"/>
        <w:spacing w:before="5" w:after="0" w:line="200" w:lineRule="exact"/>
        <w:rPr>
          <w:rFonts w:ascii="Times New Roman" w:hAnsi="Times New Roman" w:cs="Times New Roman"/>
          <w:sz w:val="20"/>
          <w:szCs w:val="20"/>
        </w:rPr>
      </w:pPr>
    </w:p>
    <w:tbl>
      <w:tblPr>
        <w:tblW w:w="0" w:type="auto"/>
        <w:tblInd w:w="438" w:type="dxa"/>
        <w:tblLayout w:type="fixed"/>
        <w:tblCellMar>
          <w:left w:w="0" w:type="dxa"/>
          <w:right w:w="0" w:type="dxa"/>
        </w:tblCellMar>
        <w:tblLook w:val="0000" w:firstRow="0" w:lastRow="0" w:firstColumn="0" w:lastColumn="0" w:noHBand="0" w:noVBand="0"/>
      </w:tblPr>
      <w:tblGrid>
        <w:gridCol w:w="1430"/>
        <w:gridCol w:w="6502"/>
      </w:tblGrid>
      <w:tr w:rsidR="00552CC6" w:rsidRPr="00552CC6">
        <w:trPr>
          <w:trHeight w:hRule="exact" w:val="322"/>
        </w:trPr>
        <w:tc>
          <w:tcPr>
            <w:tcW w:w="1430"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autoSpaceDE w:val="0"/>
              <w:autoSpaceDN w:val="0"/>
              <w:adjustRightInd w:val="0"/>
              <w:spacing w:after="0" w:line="240" w:lineRule="auto"/>
              <w:rPr>
                <w:rFonts w:ascii="Times New Roman" w:hAnsi="Times New Roman" w:cs="Times New Roman"/>
                <w:sz w:val="24"/>
                <w:szCs w:val="24"/>
              </w:rPr>
            </w:pPr>
          </w:p>
        </w:tc>
        <w:tc>
          <w:tcPr>
            <w:tcW w:w="6502"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24" w:after="0" w:line="240" w:lineRule="auto"/>
              <w:ind w:left="100"/>
              <w:rPr>
                <w:rFonts w:ascii="Times New Roman" w:hAnsi="Times New Roman" w:cs="Times New Roman"/>
                <w:sz w:val="24"/>
                <w:szCs w:val="24"/>
              </w:rPr>
            </w:pPr>
            <w:r w:rsidRPr="00552CC6">
              <w:rPr>
                <w:rFonts w:ascii="Arial" w:hAnsi="Arial" w:cs="Arial"/>
                <w:color w:val="231F20"/>
                <w:spacing w:val="-1"/>
                <w:w w:val="90"/>
                <w:sz w:val="19"/>
                <w:szCs w:val="19"/>
              </w:rPr>
              <w:t>Contents</w:t>
            </w:r>
          </w:p>
        </w:tc>
      </w:tr>
      <w:tr w:rsidR="00552CC6" w:rsidRPr="00552CC6">
        <w:trPr>
          <w:trHeight w:hRule="exact" w:val="322"/>
        </w:trPr>
        <w:tc>
          <w:tcPr>
            <w:tcW w:w="1430"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19" w:after="0" w:line="240" w:lineRule="auto"/>
              <w:ind w:left="100"/>
              <w:rPr>
                <w:rFonts w:ascii="Times New Roman" w:hAnsi="Times New Roman" w:cs="Times New Roman"/>
                <w:sz w:val="24"/>
                <w:szCs w:val="24"/>
              </w:rPr>
            </w:pPr>
            <w:r w:rsidRPr="00552CC6">
              <w:rPr>
                <w:rFonts w:ascii="Goudy Old Style" w:hAnsi="Goudy Old Style" w:cs="Goudy Old Style"/>
                <w:b/>
                <w:bCs/>
                <w:color w:val="231F20"/>
                <w:w w:val="105"/>
                <w:sz w:val="19"/>
                <w:szCs w:val="19"/>
              </w:rPr>
              <w:t>§1</w:t>
            </w:r>
          </w:p>
        </w:tc>
        <w:tc>
          <w:tcPr>
            <w:tcW w:w="6502"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24" w:after="0" w:line="240" w:lineRule="auto"/>
              <w:ind w:left="100"/>
              <w:rPr>
                <w:rFonts w:ascii="Times New Roman" w:hAnsi="Times New Roman" w:cs="Times New Roman"/>
                <w:sz w:val="24"/>
                <w:szCs w:val="24"/>
              </w:rPr>
            </w:pPr>
            <w:r w:rsidRPr="00552CC6">
              <w:rPr>
                <w:rFonts w:ascii="Arial" w:hAnsi="Arial" w:cs="Arial"/>
                <w:color w:val="231F20"/>
                <w:spacing w:val="-1"/>
                <w:w w:val="95"/>
                <w:sz w:val="19"/>
                <w:szCs w:val="19"/>
              </w:rPr>
              <w:t>Introduction</w:t>
            </w:r>
          </w:p>
        </w:tc>
      </w:tr>
      <w:tr w:rsidR="00552CC6" w:rsidRPr="00552CC6">
        <w:trPr>
          <w:trHeight w:hRule="exact" w:val="322"/>
        </w:trPr>
        <w:tc>
          <w:tcPr>
            <w:tcW w:w="1430"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19" w:after="0" w:line="240" w:lineRule="auto"/>
              <w:ind w:left="100"/>
              <w:rPr>
                <w:rFonts w:ascii="Times New Roman" w:hAnsi="Times New Roman" w:cs="Times New Roman"/>
                <w:sz w:val="24"/>
                <w:szCs w:val="24"/>
              </w:rPr>
            </w:pPr>
            <w:r w:rsidRPr="00552CC6">
              <w:rPr>
                <w:rFonts w:ascii="Goudy Old Style" w:hAnsi="Goudy Old Style" w:cs="Goudy Old Style"/>
                <w:b/>
                <w:bCs/>
                <w:color w:val="231F20"/>
                <w:w w:val="105"/>
                <w:sz w:val="19"/>
                <w:szCs w:val="19"/>
              </w:rPr>
              <w:t>§2</w:t>
            </w:r>
          </w:p>
        </w:tc>
        <w:tc>
          <w:tcPr>
            <w:tcW w:w="6502"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24" w:after="0" w:line="240" w:lineRule="auto"/>
              <w:ind w:left="100"/>
              <w:rPr>
                <w:rFonts w:ascii="Times New Roman" w:hAnsi="Times New Roman" w:cs="Times New Roman"/>
                <w:sz w:val="24"/>
                <w:szCs w:val="24"/>
              </w:rPr>
            </w:pPr>
            <w:r w:rsidRPr="00552CC6">
              <w:rPr>
                <w:rFonts w:ascii="Arial" w:hAnsi="Arial" w:cs="Arial"/>
                <w:color w:val="231F20"/>
                <w:spacing w:val="-25"/>
                <w:w w:val="90"/>
                <w:sz w:val="19"/>
                <w:szCs w:val="19"/>
              </w:rPr>
              <w:t>T</w:t>
            </w:r>
            <w:r w:rsidRPr="00552CC6">
              <w:rPr>
                <w:rFonts w:ascii="Arial" w:hAnsi="Arial" w:cs="Arial"/>
                <w:color w:val="231F20"/>
                <w:w w:val="90"/>
                <w:sz w:val="19"/>
                <w:szCs w:val="19"/>
              </w:rPr>
              <w:t>e</w:t>
            </w:r>
            <w:r w:rsidRPr="00552CC6">
              <w:rPr>
                <w:rFonts w:ascii="Arial" w:hAnsi="Arial" w:cs="Arial"/>
                <w:color w:val="231F20"/>
                <w:spacing w:val="-1"/>
                <w:w w:val="90"/>
                <w:sz w:val="19"/>
                <w:szCs w:val="19"/>
              </w:rPr>
              <w:t>rminology</w:t>
            </w:r>
          </w:p>
        </w:tc>
      </w:tr>
      <w:tr w:rsidR="00552CC6" w:rsidRPr="00552CC6">
        <w:trPr>
          <w:trHeight w:hRule="exact" w:val="322"/>
        </w:trPr>
        <w:tc>
          <w:tcPr>
            <w:tcW w:w="1430"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19" w:after="0" w:line="240" w:lineRule="auto"/>
              <w:ind w:left="100"/>
              <w:rPr>
                <w:rFonts w:ascii="Times New Roman" w:hAnsi="Times New Roman" w:cs="Times New Roman"/>
                <w:sz w:val="24"/>
                <w:szCs w:val="24"/>
              </w:rPr>
            </w:pPr>
            <w:r w:rsidRPr="00552CC6">
              <w:rPr>
                <w:rFonts w:ascii="Goudy Old Style" w:hAnsi="Goudy Old Style" w:cs="Goudy Old Style"/>
                <w:b/>
                <w:bCs/>
                <w:color w:val="231F20"/>
                <w:w w:val="105"/>
                <w:sz w:val="19"/>
                <w:szCs w:val="19"/>
              </w:rPr>
              <w:t>§3</w:t>
            </w:r>
          </w:p>
        </w:tc>
        <w:tc>
          <w:tcPr>
            <w:tcW w:w="6502"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24" w:after="0" w:line="240" w:lineRule="auto"/>
              <w:ind w:left="100"/>
              <w:rPr>
                <w:rFonts w:ascii="Times New Roman" w:hAnsi="Times New Roman" w:cs="Times New Roman"/>
                <w:sz w:val="24"/>
                <w:szCs w:val="24"/>
              </w:rPr>
            </w:pPr>
            <w:r w:rsidRPr="00552CC6">
              <w:rPr>
                <w:rFonts w:ascii="Arial" w:hAnsi="Arial" w:cs="Arial"/>
                <w:color w:val="231F20"/>
                <w:spacing w:val="-1"/>
                <w:w w:val="90"/>
                <w:sz w:val="19"/>
                <w:szCs w:val="19"/>
              </w:rPr>
              <w:t>Statutor</w:t>
            </w:r>
            <w:r w:rsidRPr="00552CC6">
              <w:rPr>
                <w:rFonts w:ascii="Arial" w:hAnsi="Arial" w:cs="Arial"/>
                <w:color w:val="231F20"/>
                <w:w w:val="90"/>
                <w:sz w:val="19"/>
                <w:szCs w:val="19"/>
              </w:rPr>
              <w:t>y</w:t>
            </w:r>
            <w:r w:rsidRPr="00552CC6">
              <w:rPr>
                <w:rFonts w:ascii="Arial" w:hAnsi="Arial" w:cs="Arial"/>
                <w:color w:val="231F20"/>
                <w:spacing w:val="1"/>
                <w:w w:val="90"/>
                <w:sz w:val="19"/>
                <w:szCs w:val="19"/>
              </w:rPr>
              <w:t xml:space="preserve"> </w:t>
            </w:r>
            <w:r w:rsidRPr="00552CC6">
              <w:rPr>
                <w:rFonts w:ascii="Arial" w:hAnsi="Arial" w:cs="Arial"/>
                <w:color w:val="231F20"/>
                <w:spacing w:val="-1"/>
                <w:w w:val="90"/>
                <w:sz w:val="19"/>
                <w:szCs w:val="19"/>
              </w:rPr>
              <w:t>principle</w:t>
            </w:r>
            <w:r w:rsidRPr="00552CC6">
              <w:rPr>
                <w:rFonts w:ascii="Arial" w:hAnsi="Arial" w:cs="Arial"/>
                <w:color w:val="231F20"/>
                <w:w w:val="90"/>
                <w:sz w:val="19"/>
                <w:szCs w:val="19"/>
              </w:rPr>
              <w:t>s</w:t>
            </w:r>
            <w:r w:rsidRPr="00552CC6">
              <w:rPr>
                <w:rFonts w:ascii="Arial" w:hAnsi="Arial" w:cs="Arial"/>
                <w:color w:val="231F20"/>
                <w:spacing w:val="2"/>
                <w:w w:val="90"/>
                <w:sz w:val="19"/>
                <w:szCs w:val="19"/>
              </w:rPr>
              <w:t xml:space="preserve"> </w:t>
            </w:r>
            <w:r w:rsidRPr="00552CC6">
              <w:rPr>
                <w:rFonts w:ascii="Arial" w:hAnsi="Arial" w:cs="Arial"/>
                <w:color w:val="231F20"/>
                <w:spacing w:val="-1"/>
                <w:w w:val="90"/>
                <w:sz w:val="19"/>
                <w:szCs w:val="19"/>
              </w:rPr>
              <w:t>an</w:t>
            </w:r>
            <w:r w:rsidRPr="00552CC6">
              <w:rPr>
                <w:rFonts w:ascii="Arial" w:hAnsi="Arial" w:cs="Arial"/>
                <w:color w:val="231F20"/>
                <w:w w:val="90"/>
                <w:sz w:val="19"/>
                <w:szCs w:val="19"/>
              </w:rPr>
              <w:t>d</w:t>
            </w:r>
            <w:r w:rsidRPr="00552CC6">
              <w:rPr>
                <w:rFonts w:ascii="Arial" w:hAnsi="Arial" w:cs="Arial"/>
                <w:color w:val="231F20"/>
                <w:spacing w:val="2"/>
                <w:w w:val="90"/>
                <w:sz w:val="19"/>
                <w:szCs w:val="19"/>
              </w:rPr>
              <w:t xml:space="preserve"> </w:t>
            </w:r>
            <w:r w:rsidRPr="00552CC6">
              <w:rPr>
                <w:rFonts w:ascii="Arial" w:hAnsi="Arial" w:cs="Arial"/>
                <w:color w:val="231F20"/>
                <w:spacing w:val="-2"/>
                <w:w w:val="90"/>
                <w:sz w:val="19"/>
                <w:szCs w:val="19"/>
              </w:rPr>
              <w:t>bes</w:t>
            </w:r>
            <w:r w:rsidRPr="00552CC6">
              <w:rPr>
                <w:rFonts w:ascii="Arial" w:hAnsi="Arial" w:cs="Arial"/>
                <w:color w:val="231F20"/>
                <w:w w:val="90"/>
                <w:sz w:val="19"/>
                <w:szCs w:val="19"/>
              </w:rPr>
              <w:t>t</w:t>
            </w:r>
            <w:r w:rsidRPr="00552CC6">
              <w:rPr>
                <w:rFonts w:ascii="Arial" w:hAnsi="Arial" w:cs="Arial"/>
                <w:color w:val="231F20"/>
                <w:spacing w:val="2"/>
                <w:w w:val="90"/>
                <w:sz w:val="19"/>
                <w:szCs w:val="19"/>
              </w:rPr>
              <w:t xml:space="preserve"> </w:t>
            </w:r>
            <w:r w:rsidRPr="00552CC6">
              <w:rPr>
                <w:rFonts w:ascii="Arial" w:hAnsi="Arial" w:cs="Arial"/>
                <w:color w:val="231F20"/>
                <w:spacing w:val="-1"/>
                <w:w w:val="90"/>
                <w:sz w:val="19"/>
                <w:szCs w:val="19"/>
              </w:rPr>
              <w:t>interests</w:t>
            </w:r>
          </w:p>
        </w:tc>
      </w:tr>
      <w:tr w:rsidR="00552CC6" w:rsidRPr="00552CC6">
        <w:trPr>
          <w:trHeight w:hRule="exact" w:val="322"/>
        </w:trPr>
        <w:tc>
          <w:tcPr>
            <w:tcW w:w="1430"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19" w:after="0" w:line="240" w:lineRule="auto"/>
              <w:ind w:left="100"/>
              <w:rPr>
                <w:rFonts w:ascii="Times New Roman" w:hAnsi="Times New Roman" w:cs="Times New Roman"/>
                <w:sz w:val="24"/>
                <w:szCs w:val="24"/>
              </w:rPr>
            </w:pPr>
            <w:r w:rsidRPr="00552CC6">
              <w:rPr>
                <w:rFonts w:ascii="Goudy Old Style" w:hAnsi="Goudy Old Style" w:cs="Goudy Old Style"/>
                <w:b/>
                <w:bCs/>
                <w:color w:val="231F20"/>
                <w:w w:val="105"/>
                <w:sz w:val="19"/>
                <w:szCs w:val="19"/>
              </w:rPr>
              <w:t>§4</w:t>
            </w:r>
          </w:p>
        </w:tc>
        <w:tc>
          <w:tcPr>
            <w:tcW w:w="6502"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24" w:after="0" w:line="240" w:lineRule="auto"/>
              <w:ind w:left="100"/>
              <w:rPr>
                <w:rFonts w:ascii="Times New Roman" w:hAnsi="Times New Roman" w:cs="Times New Roman"/>
                <w:sz w:val="24"/>
                <w:szCs w:val="24"/>
              </w:rPr>
            </w:pPr>
            <w:r w:rsidRPr="00552CC6">
              <w:rPr>
                <w:rFonts w:ascii="Arial" w:hAnsi="Arial" w:cs="Arial"/>
                <w:color w:val="231F20"/>
                <w:spacing w:val="-22"/>
                <w:w w:val="90"/>
                <w:sz w:val="19"/>
                <w:szCs w:val="19"/>
              </w:rPr>
              <w:t>V</w:t>
            </w:r>
            <w:r w:rsidRPr="00552CC6">
              <w:rPr>
                <w:rFonts w:ascii="Arial" w:hAnsi="Arial" w:cs="Arial"/>
                <w:color w:val="231F20"/>
                <w:spacing w:val="-1"/>
                <w:w w:val="90"/>
                <w:sz w:val="19"/>
                <w:szCs w:val="19"/>
              </w:rPr>
              <w:t>oluntar</w:t>
            </w:r>
            <w:r w:rsidRPr="00552CC6">
              <w:rPr>
                <w:rFonts w:ascii="Arial" w:hAnsi="Arial" w:cs="Arial"/>
                <w:color w:val="231F20"/>
                <w:w w:val="90"/>
                <w:sz w:val="19"/>
                <w:szCs w:val="19"/>
              </w:rPr>
              <w:t>y</w:t>
            </w:r>
            <w:r w:rsidRPr="00552CC6">
              <w:rPr>
                <w:rFonts w:ascii="Arial" w:hAnsi="Arial" w:cs="Arial"/>
                <w:color w:val="231F20"/>
                <w:spacing w:val="30"/>
                <w:w w:val="90"/>
                <w:sz w:val="19"/>
                <w:szCs w:val="19"/>
              </w:rPr>
              <w:t xml:space="preserve"> </w:t>
            </w:r>
            <w:r w:rsidRPr="00552CC6">
              <w:rPr>
                <w:rFonts w:ascii="Arial" w:hAnsi="Arial" w:cs="Arial"/>
                <w:color w:val="231F20"/>
                <w:spacing w:val="-2"/>
                <w:w w:val="90"/>
                <w:sz w:val="19"/>
                <w:szCs w:val="19"/>
              </w:rPr>
              <w:t>admission</w:t>
            </w:r>
          </w:p>
        </w:tc>
      </w:tr>
      <w:tr w:rsidR="00552CC6" w:rsidRPr="00552CC6">
        <w:trPr>
          <w:trHeight w:hRule="exact" w:val="322"/>
        </w:trPr>
        <w:tc>
          <w:tcPr>
            <w:tcW w:w="1430"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19" w:after="0" w:line="240" w:lineRule="auto"/>
              <w:ind w:left="100"/>
              <w:rPr>
                <w:rFonts w:ascii="Times New Roman" w:hAnsi="Times New Roman" w:cs="Times New Roman"/>
                <w:sz w:val="24"/>
                <w:szCs w:val="24"/>
              </w:rPr>
            </w:pPr>
            <w:r w:rsidRPr="00552CC6">
              <w:rPr>
                <w:rFonts w:ascii="Goudy Old Style" w:hAnsi="Goudy Old Style" w:cs="Goudy Old Style"/>
                <w:b/>
                <w:bCs/>
                <w:color w:val="231F20"/>
                <w:w w:val="105"/>
                <w:sz w:val="19"/>
                <w:szCs w:val="19"/>
              </w:rPr>
              <w:t>§5</w:t>
            </w:r>
          </w:p>
        </w:tc>
        <w:tc>
          <w:tcPr>
            <w:tcW w:w="6502"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24" w:after="0" w:line="240" w:lineRule="auto"/>
              <w:ind w:left="100"/>
              <w:rPr>
                <w:rFonts w:ascii="Times New Roman" w:hAnsi="Times New Roman" w:cs="Times New Roman"/>
                <w:sz w:val="24"/>
                <w:szCs w:val="24"/>
              </w:rPr>
            </w:pPr>
            <w:r w:rsidRPr="00552CC6">
              <w:rPr>
                <w:rFonts w:ascii="Arial" w:hAnsi="Arial" w:cs="Arial"/>
                <w:color w:val="231F20"/>
                <w:w w:val="95"/>
                <w:sz w:val="19"/>
                <w:szCs w:val="19"/>
              </w:rPr>
              <w:t>The</w:t>
            </w:r>
            <w:r w:rsidRPr="00552CC6">
              <w:rPr>
                <w:rFonts w:ascii="Arial" w:hAnsi="Arial" w:cs="Arial"/>
                <w:color w:val="231F20"/>
                <w:spacing w:val="-12"/>
                <w:w w:val="95"/>
                <w:sz w:val="19"/>
                <w:szCs w:val="19"/>
              </w:rPr>
              <w:t xml:space="preserve"> </w:t>
            </w:r>
            <w:r w:rsidRPr="00552CC6">
              <w:rPr>
                <w:rFonts w:ascii="Arial" w:hAnsi="Arial" w:cs="Arial"/>
                <w:color w:val="231F20"/>
                <w:w w:val="95"/>
                <w:sz w:val="19"/>
                <w:szCs w:val="19"/>
              </w:rPr>
              <w:t>definition</w:t>
            </w:r>
            <w:r w:rsidRPr="00552CC6">
              <w:rPr>
                <w:rFonts w:ascii="Arial" w:hAnsi="Arial" w:cs="Arial"/>
                <w:color w:val="231F20"/>
                <w:spacing w:val="-12"/>
                <w:w w:val="95"/>
                <w:sz w:val="19"/>
                <w:szCs w:val="19"/>
              </w:rPr>
              <w:t xml:space="preserve"> </w:t>
            </w:r>
            <w:r w:rsidRPr="00552CC6">
              <w:rPr>
                <w:rFonts w:ascii="Arial" w:hAnsi="Arial" w:cs="Arial"/>
                <w:color w:val="231F20"/>
                <w:w w:val="95"/>
                <w:sz w:val="19"/>
                <w:szCs w:val="19"/>
              </w:rPr>
              <w:t>of</w:t>
            </w:r>
            <w:r w:rsidRPr="00552CC6">
              <w:rPr>
                <w:rFonts w:ascii="Arial" w:hAnsi="Arial" w:cs="Arial"/>
                <w:color w:val="231F20"/>
                <w:spacing w:val="-12"/>
                <w:w w:val="95"/>
                <w:sz w:val="19"/>
                <w:szCs w:val="19"/>
              </w:rPr>
              <w:t xml:space="preserve"> </w:t>
            </w:r>
            <w:r w:rsidRPr="00552CC6">
              <w:rPr>
                <w:rFonts w:ascii="Arial" w:hAnsi="Arial" w:cs="Arial"/>
                <w:color w:val="231F20"/>
                <w:w w:val="95"/>
                <w:sz w:val="19"/>
                <w:szCs w:val="19"/>
              </w:rPr>
              <w:t>mental</w:t>
            </w:r>
            <w:r w:rsidRPr="00552CC6">
              <w:rPr>
                <w:rFonts w:ascii="Arial" w:hAnsi="Arial" w:cs="Arial"/>
                <w:color w:val="231F20"/>
                <w:spacing w:val="-11"/>
                <w:w w:val="95"/>
                <w:sz w:val="19"/>
                <w:szCs w:val="19"/>
              </w:rPr>
              <w:t xml:space="preserve"> </w:t>
            </w:r>
            <w:r w:rsidRPr="00552CC6">
              <w:rPr>
                <w:rFonts w:ascii="Arial" w:hAnsi="Arial" w:cs="Arial"/>
                <w:color w:val="231F20"/>
                <w:w w:val="95"/>
                <w:sz w:val="19"/>
                <w:szCs w:val="19"/>
              </w:rPr>
              <w:t>disorder</w:t>
            </w:r>
          </w:p>
        </w:tc>
      </w:tr>
      <w:tr w:rsidR="00552CC6" w:rsidRPr="00552CC6">
        <w:trPr>
          <w:trHeight w:hRule="exact" w:val="322"/>
        </w:trPr>
        <w:tc>
          <w:tcPr>
            <w:tcW w:w="1430"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19" w:after="0" w:line="240" w:lineRule="auto"/>
              <w:ind w:left="100"/>
              <w:rPr>
                <w:rFonts w:ascii="Times New Roman" w:hAnsi="Times New Roman" w:cs="Times New Roman"/>
                <w:sz w:val="24"/>
                <w:szCs w:val="24"/>
              </w:rPr>
            </w:pPr>
            <w:r w:rsidRPr="00552CC6">
              <w:rPr>
                <w:rFonts w:ascii="Goudy Old Style" w:hAnsi="Goudy Old Style" w:cs="Goudy Old Style"/>
                <w:b/>
                <w:bCs/>
                <w:color w:val="231F20"/>
                <w:w w:val="105"/>
                <w:sz w:val="19"/>
                <w:szCs w:val="19"/>
              </w:rPr>
              <w:t>§6</w:t>
            </w:r>
          </w:p>
        </w:tc>
        <w:tc>
          <w:tcPr>
            <w:tcW w:w="6502"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24" w:after="0" w:line="240" w:lineRule="auto"/>
              <w:ind w:left="100"/>
              <w:rPr>
                <w:rFonts w:ascii="Times New Roman" w:hAnsi="Times New Roman" w:cs="Times New Roman"/>
                <w:sz w:val="24"/>
                <w:szCs w:val="24"/>
              </w:rPr>
            </w:pPr>
            <w:r w:rsidRPr="00552CC6">
              <w:rPr>
                <w:rFonts w:ascii="Arial" w:hAnsi="Arial" w:cs="Arial"/>
                <w:color w:val="231F20"/>
                <w:w w:val="95"/>
                <w:sz w:val="19"/>
                <w:szCs w:val="19"/>
              </w:rPr>
              <w:t>The</w:t>
            </w:r>
            <w:r w:rsidRPr="00552CC6">
              <w:rPr>
                <w:rFonts w:ascii="Arial" w:hAnsi="Arial" w:cs="Arial"/>
                <w:color w:val="231F20"/>
                <w:spacing w:val="-5"/>
                <w:w w:val="95"/>
                <w:sz w:val="19"/>
                <w:szCs w:val="19"/>
              </w:rPr>
              <w:t xml:space="preserve"> </w:t>
            </w:r>
            <w:r w:rsidRPr="00552CC6">
              <w:rPr>
                <w:rFonts w:ascii="Arial" w:hAnsi="Arial" w:cs="Arial"/>
                <w:color w:val="231F20"/>
                <w:w w:val="95"/>
                <w:sz w:val="19"/>
                <w:szCs w:val="19"/>
              </w:rPr>
              <w:t>criteria</w:t>
            </w:r>
            <w:r w:rsidRPr="00552CC6">
              <w:rPr>
                <w:rFonts w:ascii="Arial" w:hAnsi="Arial" w:cs="Arial"/>
                <w:color w:val="231F20"/>
                <w:spacing w:val="-5"/>
                <w:w w:val="95"/>
                <w:sz w:val="19"/>
                <w:szCs w:val="19"/>
              </w:rPr>
              <w:t xml:space="preserve"> </w:t>
            </w:r>
            <w:r w:rsidRPr="00552CC6">
              <w:rPr>
                <w:rFonts w:ascii="Arial" w:hAnsi="Arial" w:cs="Arial"/>
                <w:color w:val="231F20"/>
                <w:w w:val="95"/>
                <w:sz w:val="19"/>
                <w:szCs w:val="19"/>
              </w:rPr>
              <w:t>for</w:t>
            </w:r>
            <w:r w:rsidRPr="00552CC6">
              <w:rPr>
                <w:rFonts w:ascii="Arial" w:hAnsi="Arial" w:cs="Arial"/>
                <w:color w:val="231F20"/>
                <w:spacing w:val="-4"/>
                <w:w w:val="95"/>
                <w:sz w:val="19"/>
                <w:szCs w:val="19"/>
              </w:rPr>
              <w:t xml:space="preserve"> </w:t>
            </w:r>
            <w:r w:rsidRPr="00552CC6">
              <w:rPr>
                <w:rFonts w:ascii="Arial" w:hAnsi="Arial" w:cs="Arial"/>
                <w:color w:val="231F20"/>
                <w:w w:val="95"/>
                <w:sz w:val="19"/>
                <w:szCs w:val="19"/>
              </w:rPr>
              <w:t>detention</w:t>
            </w:r>
          </w:p>
        </w:tc>
      </w:tr>
      <w:tr w:rsidR="00552CC6" w:rsidRPr="00552CC6">
        <w:trPr>
          <w:trHeight w:hRule="exact" w:val="322"/>
        </w:trPr>
        <w:tc>
          <w:tcPr>
            <w:tcW w:w="1430"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18" w:after="0" w:line="240" w:lineRule="auto"/>
              <w:ind w:left="100"/>
              <w:rPr>
                <w:rFonts w:ascii="Times New Roman" w:hAnsi="Times New Roman" w:cs="Times New Roman"/>
                <w:sz w:val="24"/>
                <w:szCs w:val="24"/>
              </w:rPr>
            </w:pPr>
            <w:r w:rsidRPr="00552CC6">
              <w:rPr>
                <w:rFonts w:ascii="Goudy Old Style" w:hAnsi="Goudy Old Style" w:cs="Goudy Old Style"/>
                <w:b/>
                <w:bCs/>
                <w:color w:val="231F20"/>
                <w:w w:val="105"/>
                <w:sz w:val="19"/>
                <w:szCs w:val="19"/>
              </w:rPr>
              <w:t>§7</w:t>
            </w:r>
          </w:p>
        </w:tc>
        <w:tc>
          <w:tcPr>
            <w:tcW w:w="6502"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24" w:after="0" w:line="240" w:lineRule="auto"/>
              <w:ind w:left="100"/>
              <w:rPr>
                <w:rFonts w:ascii="Times New Roman" w:hAnsi="Times New Roman" w:cs="Times New Roman"/>
                <w:sz w:val="24"/>
                <w:szCs w:val="24"/>
              </w:rPr>
            </w:pPr>
            <w:r w:rsidRPr="00552CC6">
              <w:rPr>
                <w:rFonts w:ascii="Arial" w:hAnsi="Arial" w:cs="Arial"/>
                <w:color w:val="231F20"/>
                <w:spacing w:val="-1"/>
                <w:w w:val="90"/>
                <w:sz w:val="19"/>
                <w:szCs w:val="19"/>
              </w:rPr>
              <w:t>Application</w:t>
            </w:r>
            <w:r w:rsidRPr="00552CC6">
              <w:rPr>
                <w:rFonts w:ascii="Arial" w:hAnsi="Arial" w:cs="Arial"/>
                <w:color w:val="231F20"/>
                <w:w w:val="90"/>
                <w:sz w:val="19"/>
                <w:szCs w:val="19"/>
              </w:rPr>
              <w:t>s</w:t>
            </w:r>
            <w:r w:rsidRPr="00552CC6">
              <w:rPr>
                <w:rFonts w:ascii="Arial" w:hAnsi="Arial" w:cs="Arial"/>
                <w:color w:val="231F20"/>
                <w:spacing w:val="3"/>
                <w:w w:val="90"/>
                <w:sz w:val="19"/>
                <w:szCs w:val="19"/>
              </w:rPr>
              <w:t xml:space="preserve"> </w:t>
            </w:r>
            <w:r w:rsidRPr="00552CC6">
              <w:rPr>
                <w:rFonts w:ascii="Arial" w:hAnsi="Arial" w:cs="Arial"/>
                <w:color w:val="231F20"/>
                <w:spacing w:val="-1"/>
                <w:w w:val="90"/>
                <w:sz w:val="19"/>
                <w:szCs w:val="19"/>
              </w:rPr>
              <w:t>an</w:t>
            </w:r>
            <w:r w:rsidRPr="00552CC6">
              <w:rPr>
                <w:rFonts w:ascii="Arial" w:hAnsi="Arial" w:cs="Arial"/>
                <w:color w:val="231F20"/>
                <w:w w:val="90"/>
                <w:sz w:val="19"/>
                <w:szCs w:val="19"/>
              </w:rPr>
              <w:t>d</w:t>
            </w:r>
            <w:r w:rsidRPr="00552CC6">
              <w:rPr>
                <w:rFonts w:ascii="Arial" w:hAnsi="Arial" w:cs="Arial"/>
                <w:color w:val="231F20"/>
                <w:spacing w:val="3"/>
                <w:w w:val="90"/>
                <w:sz w:val="19"/>
                <w:szCs w:val="19"/>
              </w:rPr>
              <w:t xml:space="preserve"> </w:t>
            </w:r>
            <w:r w:rsidRPr="00552CC6">
              <w:rPr>
                <w:rFonts w:ascii="Arial" w:hAnsi="Arial" w:cs="Arial"/>
                <w:color w:val="231F20"/>
                <w:spacing w:val="-2"/>
                <w:w w:val="90"/>
                <w:sz w:val="19"/>
                <w:szCs w:val="19"/>
              </w:rPr>
              <w:t>admissions</w:t>
            </w:r>
          </w:p>
        </w:tc>
      </w:tr>
      <w:tr w:rsidR="00552CC6" w:rsidRPr="00552CC6">
        <w:trPr>
          <w:trHeight w:hRule="exact" w:val="322"/>
        </w:trPr>
        <w:tc>
          <w:tcPr>
            <w:tcW w:w="1430"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18" w:after="0" w:line="240" w:lineRule="auto"/>
              <w:ind w:left="100"/>
              <w:rPr>
                <w:rFonts w:ascii="Times New Roman" w:hAnsi="Times New Roman" w:cs="Times New Roman"/>
                <w:sz w:val="24"/>
                <w:szCs w:val="24"/>
              </w:rPr>
            </w:pPr>
            <w:r w:rsidRPr="00552CC6">
              <w:rPr>
                <w:rFonts w:ascii="Goudy Old Style" w:hAnsi="Goudy Old Style" w:cs="Goudy Old Style"/>
                <w:b/>
                <w:bCs/>
                <w:color w:val="231F20"/>
                <w:w w:val="105"/>
                <w:sz w:val="19"/>
                <w:szCs w:val="19"/>
              </w:rPr>
              <w:t>§8</w:t>
            </w:r>
          </w:p>
        </w:tc>
        <w:tc>
          <w:tcPr>
            <w:tcW w:w="6502"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24" w:after="0" w:line="240" w:lineRule="auto"/>
              <w:ind w:left="100"/>
              <w:rPr>
                <w:rFonts w:ascii="Times New Roman" w:hAnsi="Times New Roman" w:cs="Times New Roman"/>
                <w:sz w:val="24"/>
                <w:szCs w:val="24"/>
              </w:rPr>
            </w:pPr>
            <w:r w:rsidRPr="00552CC6">
              <w:rPr>
                <w:rFonts w:ascii="Arial" w:hAnsi="Arial" w:cs="Arial"/>
                <w:color w:val="231F20"/>
                <w:spacing w:val="-1"/>
                <w:w w:val="90"/>
                <w:sz w:val="19"/>
                <w:szCs w:val="19"/>
              </w:rPr>
              <w:t>Detentio</w:t>
            </w:r>
            <w:r w:rsidRPr="00552CC6">
              <w:rPr>
                <w:rFonts w:ascii="Arial" w:hAnsi="Arial" w:cs="Arial"/>
                <w:color w:val="231F20"/>
                <w:w w:val="90"/>
                <w:sz w:val="19"/>
                <w:szCs w:val="19"/>
              </w:rPr>
              <w:t>n</w:t>
            </w:r>
            <w:r w:rsidRPr="00552CC6">
              <w:rPr>
                <w:rFonts w:ascii="Arial" w:hAnsi="Arial" w:cs="Arial"/>
                <w:color w:val="231F20"/>
                <w:spacing w:val="15"/>
                <w:w w:val="90"/>
                <w:sz w:val="19"/>
                <w:szCs w:val="19"/>
              </w:rPr>
              <w:t xml:space="preserve"> </w:t>
            </w:r>
            <w:r w:rsidRPr="00552CC6">
              <w:rPr>
                <w:rFonts w:ascii="Arial" w:hAnsi="Arial" w:cs="Arial"/>
                <w:color w:val="231F20"/>
                <w:spacing w:val="-1"/>
                <w:w w:val="90"/>
                <w:sz w:val="19"/>
                <w:szCs w:val="19"/>
              </w:rPr>
              <w:t>an</w:t>
            </w:r>
            <w:r w:rsidRPr="00552CC6">
              <w:rPr>
                <w:rFonts w:ascii="Arial" w:hAnsi="Arial" w:cs="Arial"/>
                <w:color w:val="231F20"/>
                <w:w w:val="90"/>
                <w:sz w:val="19"/>
                <w:szCs w:val="19"/>
              </w:rPr>
              <w:t>d</w:t>
            </w:r>
            <w:r w:rsidRPr="00552CC6">
              <w:rPr>
                <w:rFonts w:ascii="Arial" w:hAnsi="Arial" w:cs="Arial"/>
                <w:color w:val="231F20"/>
                <w:spacing w:val="15"/>
                <w:w w:val="90"/>
                <w:sz w:val="19"/>
                <w:szCs w:val="19"/>
              </w:rPr>
              <w:t xml:space="preserve"> </w:t>
            </w:r>
            <w:r w:rsidRPr="00552CC6">
              <w:rPr>
                <w:rFonts w:ascii="Arial" w:hAnsi="Arial" w:cs="Arial"/>
                <w:color w:val="231F20"/>
                <w:spacing w:val="-2"/>
                <w:w w:val="90"/>
                <w:sz w:val="19"/>
                <w:szCs w:val="19"/>
              </w:rPr>
              <w:t>admissio</w:t>
            </w:r>
            <w:r w:rsidRPr="00552CC6">
              <w:rPr>
                <w:rFonts w:ascii="Arial" w:hAnsi="Arial" w:cs="Arial"/>
                <w:color w:val="231F20"/>
                <w:w w:val="90"/>
                <w:sz w:val="19"/>
                <w:szCs w:val="19"/>
              </w:rPr>
              <w:t>n</w:t>
            </w:r>
            <w:r w:rsidRPr="00552CC6">
              <w:rPr>
                <w:rFonts w:ascii="Arial" w:hAnsi="Arial" w:cs="Arial"/>
                <w:color w:val="231F20"/>
                <w:spacing w:val="16"/>
                <w:w w:val="90"/>
                <w:sz w:val="19"/>
                <w:szCs w:val="19"/>
              </w:rPr>
              <w:t xml:space="preserve"> </w:t>
            </w:r>
            <w:r w:rsidRPr="00552CC6">
              <w:rPr>
                <w:rFonts w:ascii="Arial" w:hAnsi="Arial" w:cs="Arial"/>
                <w:color w:val="231F20"/>
                <w:spacing w:val="-1"/>
                <w:w w:val="90"/>
                <w:sz w:val="19"/>
                <w:szCs w:val="19"/>
              </w:rPr>
              <w:t>o</w:t>
            </w:r>
            <w:r w:rsidRPr="00552CC6">
              <w:rPr>
                <w:rFonts w:ascii="Arial" w:hAnsi="Arial" w:cs="Arial"/>
                <w:color w:val="231F20"/>
                <w:w w:val="90"/>
                <w:sz w:val="19"/>
                <w:szCs w:val="19"/>
              </w:rPr>
              <w:t>f</w:t>
            </w:r>
            <w:r w:rsidRPr="00552CC6">
              <w:rPr>
                <w:rFonts w:ascii="Arial" w:hAnsi="Arial" w:cs="Arial"/>
                <w:color w:val="231F20"/>
                <w:spacing w:val="15"/>
                <w:w w:val="90"/>
                <w:sz w:val="19"/>
                <w:szCs w:val="19"/>
              </w:rPr>
              <w:t xml:space="preserve"> </w:t>
            </w:r>
            <w:r w:rsidRPr="00552CC6">
              <w:rPr>
                <w:rFonts w:ascii="Arial" w:hAnsi="Arial" w:cs="Arial"/>
                <w:color w:val="231F20"/>
                <w:spacing w:val="-1"/>
                <w:w w:val="90"/>
                <w:sz w:val="19"/>
                <w:szCs w:val="19"/>
              </w:rPr>
              <w:t>voluntar</w:t>
            </w:r>
            <w:r w:rsidRPr="00552CC6">
              <w:rPr>
                <w:rFonts w:ascii="Arial" w:hAnsi="Arial" w:cs="Arial"/>
                <w:color w:val="231F20"/>
                <w:w w:val="90"/>
                <w:sz w:val="19"/>
                <w:szCs w:val="19"/>
              </w:rPr>
              <w:t>y</w:t>
            </w:r>
            <w:r w:rsidRPr="00552CC6">
              <w:rPr>
                <w:rFonts w:ascii="Arial" w:hAnsi="Arial" w:cs="Arial"/>
                <w:color w:val="231F20"/>
                <w:spacing w:val="15"/>
                <w:w w:val="90"/>
                <w:sz w:val="19"/>
                <w:szCs w:val="19"/>
              </w:rPr>
              <w:t xml:space="preserve"> </w:t>
            </w:r>
            <w:r w:rsidRPr="00552CC6">
              <w:rPr>
                <w:rFonts w:ascii="Arial" w:hAnsi="Arial" w:cs="Arial"/>
                <w:color w:val="231F20"/>
                <w:spacing w:val="-1"/>
                <w:w w:val="90"/>
                <w:sz w:val="19"/>
                <w:szCs w:val="19"/>
              </w:rPr>
              <w:t>patients</w:t>
            </w:r>
          </w:p>
        </w:tc>
      </w:tr>
      <w:tr w:rsidR="00552CC6" w:rsidRPr="00552CC6">
        <w:trPr>
          <w:trHeight w:hRule="exact" w:val="322"/>
        </w:trPr>
        <w:tc>
          <w:tcPr>
            <w:tcW w:w="1430"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18" w:after="0" w:line="240" w:lineRule="auto"/>
              <w:ind w:left="100"/>
              <w:rPr>
                <w:rFonts w:ascii="Times New Roman" w:hAnsi="Times New Roman" w:cs="Times New Roman"/>
                <w:sz w:val="24"/>
                <w:szCs w:val="24"/>
              </w:rPr>
            </w:pPr>
            <w:r w:rsidRPr="00552CC6">
              <w:rPr>
                <w:rFonts w:ascii="Goudy Old Style" w:hAnsi="Goudy Old Style" w:cs="Goudy Old Style"/>
                <w:b/>
                <w:bCs/>
                <w:color w:val="231F20"/>
                <w:w w:val="105"/>
                <w:sz w:val="19"/>
                <w:szCs w:val="19"/>
              </w:rPr>
              <w:t>§9</w:t>
            </w:r>
          </w:p>
        </w:tc>
        <w:tc>
          <w:tcPr>
            <w:tcW w:w="6502"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24" w:after="0" w:line="240" w:lineRule="auto"/>
              <w:ind w:left="100"/>
              <w:rPr>
                <w:rFonts w:ascii="Times New Roman" w:hAnsi="Times New Roman" w:cs="Times New Roman"/>
                <w:sz w:val="24"/>
                <w:szCs w:val="24"/>
              </w:rPr>
            </w:pPr>
            <w:r w:rsidRPr="00552CC6">
              <w:rPr>
                <w:rFonts w:ascii="Arial" w:hAnsi="Arial" w:cs="Arial"/>
                <w:color w:val="231F20"/>
                <w:spacing w:val="-1"/>
                <w:w w:val="90"/>
                <w:sz w:val="19"/>
                <w:szCs w:val="19"/>
              </w:rPr>
              <w:t>Duratio</w:t>
            </w:r>
            <w:r w:rsidRPr="00552CC6">
              <w:rPr>
                <w:rFonts w:ascii="Arial" w:hAnsi="Arial" w:cs="Arial"/>
                <w:color w:val="231F20"/>
                <w:w w:val="90"/>
                <w:sz w:val="19"/>
                <w:szCs w:val="19"/>
              </w:rPr>
              <w:t>n</w:t>
            </w:r>
            <w:r w:rsidRPr="00552CC6">
              <w:rPr>
                <w:rFonts w:ascii="Arial" w:hAnsi="Arial" w:cs="Arial"/>
                <w:color w:val="231F20"/>
                <w:spacing w:val="3"/>
                <w:w w:val="90"/>
                <w:sz w:val="19"/>
                <w:szCs w:val="19"/>
              </w:rPr>
              <w:t xml:space="preserve"> </w:t>
            </w:r>
            <w:r w:rsidRPr="00552CC6">
              <w:rPr>
                <w:rFonts w:ascii="Arial" w:hAnsi="Arial" w:cs="Arial"/>
                <w:color w:val="231F20"/>
                <w:spacing w:val="-1"/>
                <w:w w:val="90"/>
                <w:sz w:val="19"/>
                <w:szCs w:val="19"/>
              </w:rPr>
              <w:t>an</w:t>
            </w:r>
            <w:r w:rsidRPr="00552CC6">
              <w:rPr>
                <w:rFonts w:ascii="Arial" w:hAnsi="Arial" w:cs="Arial"/>
                <w:color w:val="231F20"/>
                <w:w w:val="90"/>
                <w:sz w:val="19"/>
                <w:szCs w:val="19"/>
              </w:rPr>
              <w:t>d</w:t>
            </w:r>
            <w:r w:rsidRPr="00552CC6">
              <w:rPr>
                <w:rFonts w:ascii="Arial" w:hAnsi="Arial" w:cs="Arial"/>
                <w:color w:val="231F20"/>
                <w:spacing w:val="4"/>
                <w:w w:val="90"/>
                <w:sz w:val="19"/>
                <w:szCs w:val="19"/>
              </w:rPr>
              <w:t xml:space="preserve"> </w:t>
            </w:r>
            <w:r w:rsidRPr="00552CC6">
              <w:rPr>
                <w:rFonts w:ascii="Arial" w:hAnsi="Arial" w:cs="Arial"/>
                <w:color w:val="231F20"/>
                <w:spacing w:val="-1"/>
                <w:w w:val="90"/>
                <w:sz w:val="19"/>
                <w:szCs w:val="19"/>
              </w:rPr>
              <w:t>renewa</w:t>
            </w:r>
            <w:r w:rsidRPr="00552CC6">
              <w:rPr>
                <w:rFonts w:ascii="Arial" w:hAnsi="Arial" w:cs="Arial"/>
                <w:color w:val="231F20"/>
                <w:w w:val="90"/>
                <w:sz w:val="19"/>
                <w:szCs w:val="19"/>
              </w:rPr>
              <w:t>l</w:t>
            </w:r>
            <w:r w:rsidRPr="00552CC6">
              <w:rPr>
                <w:rFonts w:ascii="Arial" w:hAnsi="Arial" w:cs="Arial"/>
                <w:color w:val="231F20"/>
                <w:spacing w:val="3"/>
                <w:w w:val="90"/>
                <w:sz w:val="19"/>
                <w:szCs w:val="19"/>
              </w:rPr>
              <w:t xml:space="preserve"> </w:t>
            </w:r>
            <w:r w:rsidRPr="00552CC6">
              <w:rPr>
                <w:rFonts w:ascii="Arial" w:hAnsi="Arial" w:cs="Arial"/>
                <w:color w:val="231F20"/>
                <w:spacing w:val="-1"/>
                <w:w w:val="90"/>
                <w:sz w:val="19"/>
                <w:szCs w:val="19"/>
              </w:rPr>
              <w:t>o</w:t>
            </w:r>
            <w:r w:rsidRPr="00552CC6">
              <w:rPr>
                <w:rFonts w:ascii="Arial" w:hAnsi="Arial" w:cs="Arial"/>
                <w:color w:val="231F20"/>
                <w:w w:val="90"/>
                <w:sz w:val="19"/>
                <w:szCs w:val="19"/>
              </w:rPr>
              <w:t>f</w:t>
            </w:r>
            <w:r w:rsidRPr="00552CC6">
              <w:rPr>
                <w:rFonts w:ascii="Arial" w:hAnsi="Arial" w:cs="Arial"/>
                <w:color w:val="231F20"/>
                <w:spacing w:val="4"/>
                <w:w w:val="90"/>
                <w:sz w:val="19"/>
                <w:szCs w:val="19"/>
              </w:rPr>
              <w:t xml:space="preserve"> </w:t>
            </w:r>
            <w:r w:rsidRPr="00552CC6">
              <w:rPr>
                <w:rFonts w:ascii="Arial" w:hAnsi="Arial" w:cs="Arial"/>
                <w:color w:val="231F20"/>
                <w:spacing w:val="-2"/>
                <w:w w:val="90"/>
                <w:sz w:val="19"/>
                <w:szCs w:val="19"/>
              </w:rPr>
              <w:t>admissio</w:t>
            </w:r>
            <w:r w:rsidRPr="00552CC6">
              <w:rPr>
                <w:rFonts w:ascii="Arial" w:hAnsi="Arial" w:cs="Arial"/>
                <w:color w:val="231F20"/>
                <w:w w:val="90"/>
                <w:sz w:val="19"/>
                <w:szCs w:val="19"/>
              </w:rPr>
              <w:t>n</w:t>
            </w:r>
            <w:r w:rsidRPr="00552CC6">
              <w:rPr>
                <w:rFonts w:ascii="Arial" w:hAnsi="Arial" w:cs="Arial"/>
                <w:color w:val="231F20"/>
                <w:spacing w:val="4"/>
                <w:w w:val="90"/>
                <w:sz w:val="19"/>
                <w:szCs w:val="19"/>
              </w:rPr>
              <w:t xml:space="preserve"> </w:t>
            </w:r>
            <w:r w:rsidRPr="00552CC6">
              <w:rPr>
                <w:rFonts w:ascii="Arial" w:hAnsi="Arial" w:cs="Arial"/>
                <w:color w:val="231F20"/>
                <w:spacing w:val="-2"/>
                <w:w w:val="90"/>
                <w:sz w:val="19"/>
                <w:szCs w:val="19"/>
              </w:rPr>
              <w:t>orders</w:t>
            </w:r>
          </w:p>
        </w:tc>
      </w:tr>
      <w:tr w:rsidR="00552CC6" w:rsidRPr="00552CC6">
        <w:trPr>
          <w:trHeight w:hRule="exact" w:val="322"/>
        </w:trPr>
        <w:tc>
          <w:tcPr>
            <w:tcW w:w="1430"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18" w:after="0" w:line="240" w:lineRule="auto"/>
              <w:ind w:left="100"/>
              <w:rPr>
                <w:rFonts w:ascii="Times New Roman" w:hAnsi="Times New Roman" w:cs="Times New Roman"/>
                <w:sz w:val="24"/>
                <w:szCs w:val="24"/>
              </w:rPr>
            </w:pPr>
            <w:r w:rsidRPr="00552CC6">
              <w:rPr>
                <w:rFonts w:ascii="Goudy Old Style" w:hAnsi="Goudy Old Style" w:cs="Goudy Old Style"/>
                <w:b/>
                <w:bCs/>
                <w:color w:val="231F20"/>
                <w:spacing w:val="-1"/>
                <w:w w:val="105"/>
                <w:sz w:val="19"/>
                <w:szCs w:val="19"/>
              </w:rPr>
              <w:t>§10</w:t>
            </w:r>
          </w:p>
        </w:tc>
        <w:tc>
          <w:tcPr>
            <w:tcW w:w="6502" w:type="dxa"/>
            <w:tcBorders>
              <w:top w:val="single" w:sz="8" w:space="0" w:color="231F20"/>
              <w:left w:val="single" w:sz="8" w:space="0" w:color="231F20"/>
              <w:bottom w:val="single" w:sz="8" w:space="0" w:color="231F20"/>
              <w:right w:val="single" w:sz="8" w:space="0" w:color="231F20"/>
            </w:tcBorders>
          </w:tcPr>
          <w:p w:rsidR="00552CC6" w:rsidRPr="00552CC6" w:rsidRDefault="00552CC6" w:rsidP="00552CC6">
            <w:pPr>
              <w:kinsoku w:val="0"/>
              <w:overflowPunct w:val="0"/>
              <w:autoSpaceDE w:val="0"/>
              <w:autoSpaceDN w:val="0"/>
              <w:adjustRightInd w:val="0"/>
              <w:spacing w:before="24" w:after="0" w:line="240" w:lineRule="auto"/>
              <w:ind w:left="100"/>
              <w:rPr>
                <w:rFonts w:ascii="Times New Roman" w:hAnsi="Times New Roman" w:cs="Times New Roman"/>
                <w:sz w:val="24"/>
                <w:szCs w:val="24"/>
              </w:rPr>
            </w:pPr>
            <w:r w:rsidRPr="00552CC6">
              <w:rPr>
                <w:rFonts w:ascii="Arial" w:hAnsi="Arial" w:cs="Arial"/>
                <w:color w:val="231F20"/>
                <w:spacing w:val="-1"/>
                <w:w w:val="85"/>
                <w:sz w:val="19"/>
                <w:szCs w:val="19"/>
              </w:rPr>
              <w:t>Leave</w:t>
            </w:r>
            <w:r w:rsidRPr="00552CC6">
              <w:rPr>
                <w:rFonts w:ascii="Arial" w:hAnsi="Arial" w:cs="Arial"/>
                <w:color w:val="231F20"/>
                <w:w w:val="85"/>
                <w:sz w:val="19"/>
                <w:szCs w:val="19"/>
              </w:rPr>
              <w:t>,</w:t>
            </w:r>
            <w:r w:rsidRPr="00552CC6">
              <w:rPr>
                <w:rFonts w:ascii="Arial" w:hAnsi="Arial" w:cs="Arial"/>
                <w:color w:val="231F20"/>
                <w:spacing w:val="21"/>
                <w:w w:val="85"/>
                <w:sz w:val="19"/>
                <w:szCs w:val="19"/>
              </w:rPr>
              <w:t xml:space="preserve"> </w:t>
            </w:r>
            <w:r w:rsidRPr="00552CC6">
              <w:rPr>
                <w:rFonts w:ascii="Arial" w:hAnsi="Arial" w:cs="Arial"/>
                <w:color w:val="231F20"/>
                <w:spacing w:val="-1"/>
                <w:w w:val="85"/>
                <w:sz w:val="19"/>
                <w:szCs w:val="19"/>
              </w:rPr>
              <w:t>transfer</w:t>
            </w:r>
            <w:r w:rsidRPr="00552CC6">
              <w:rPr>
                <w:rFonts w:ascii="Arial" w:hAnsi="Arial" w:cs="Arial"/>
                <w:color w:val="231F20"/>
                <w:w w:val="85"/>
                <w:sz w:val="19"/>
                <w:szCs w:val="19"/>
              </w:rPr>
              <w:t>s</w:t>
            </w:r>
            <w:r w:rsidRPr="00552CC6">
              <w:rPr>
                <w:rFonts w:ascii="Arial" w:hAnsi="Arial" w:cs="Arial"/>
                <w:color w:val="231F20"/>
                <w:spacing w:val="22"/>
                <w:w w:val="85"/>
                <w:sz w:val="19"/>
                <w:szCs w:val="19"/>
              </w:rPr>
              <w:t xml:space="preserve"> </w:t>
            </w:r>
            <w:r w:rsidRPr="00552CC6">
              <w:rPr>
                <w:rFonts w:ascii="Arial" w:hAnsi="Arial" w:cs="Arial"/>
                <w:color w:val="231F20"/>
                <w:spacing w:val="-1"/>
                <w:w w:val="85"/>
                <w:sz w:val="19"/>
                <w:szCs w:val="19"/>
              </w:rPr>
              <w:t>an</w:t>
            </w:r>
            <w:r w:rsidRPr="00552CC6">
              <w:rPr>
                <w:rFonts w:ascii="Arial" w:hAnsi="Arial" w:cs="Arial"/>
                <w:color w:val="231F20"/>
                <w:w w:val="85"/>
                <w:sz w:val="19"/>
                <w:szCs w:val="19"/>
              </w:rPr>
              <w:t>d</w:t>
            </w:r>
            <w:r w:rsidRPr="00552CC6">
              <w:rPr>
                <w:rFonts w:ascii="Arial" w:hAnsi="Arial" w:cs="Arial"/>
                <w:color w:val="231F20"/>
                <w:spacing w:val="21"/>
                <w:w w:val="85"/>
                <w:sz w:val="19"/>
                <w:szCs w:val="19"/>
              </w:rPr>
              <w:t xml:space="preserve"> </w:t>
            </w:r>
            <w:r w:rsidRPr="00552CC6">
              <w:rPr>
                <w:rFonts w:ascii="Arial" w:hAnsi="Arial" w:cs="Arial"/>
                <w:color w:val="231F20"/>
                <w:spacing w:val="-1"/>
                <w:w w:val="85"/>
                <w:sz w:val="19"/>
                <w:szCs w:val="19"/>
              </w:rPr>
              <w:t>discharge</w:t>
            </w:r>
          </w:p>
        </w:tc>
      </w:tr>
    </w:tbl>
    <w:p w:rsidR="00552CC6" w:rsidRDefault="00552CC6" w:rsidP="00552CC6">
      <w:pPr>
        <w:jc w:val="both"/>
      </w:pPr>
    </w:p>
    <w:p w:rsidR="00552CC6" w:rsidRPr="00D16140" w:rsidRDefault="00552CC6" w:rsidP="00552CC6">
      <w:pPr>
        <w:jc w:val="both"/>
        <w:rPr>
          <w:sz w:val="28"/>
          <w:szCs w:val="28"/>
        </w:rPr>
      </w:pPr>
      <w:r w:rsidRPr="00D16140">
        <w:rPr>
          <w:sz w:val="28"/>
          <w:szCs w:val="28"/>
        </w:rPr>
        <w:t>§2 — TERMINOLOGY</w:t>
      </w:r>
    </w:p>
    <w:p w:rsidR="00552CC6" w:rsidRDefault="00552CC6" w:rsidP="00552CC6">
      <w:pPr>
        <w:jc w:val="both"/>
      </w:pPr>
      <w:r w:rsidRPr="00552CC6">
        <w:t>The 2001 Act is concer</w:t>
      </w:r>
      <w:r>
        <w:t>ned only with civil admissions.</w:t>
      </w:r>
      <w:r>
        <w:rPr>
          <w:rStyle w:val="FootnoteReference"/>
        </w:rPr>
        <w:footnoteReference w:customMarkFollows="1" w:id="3"/>
        <w:t>3</w:t>
      </w:r>
      <w:r w:rsidRPr="00552CC6">
        <w:t xml:space="preserve"> The structure of the Act is distinctive. It does not contain schedules of the kind found in UK legislation and much is left to the discretion of practitioners and the courts.</w:t>
      </w:r>
    </w:p>
    <w:p w:rsidR="00552CC6" w:rsidRDefault="00552CC6" w:rsidP="00552CC6">
      <w:pPr>
        <w:jc w:val="both"/>
      </w:pPr>
      <w:r w:rsidRPr="00552CC6">
        <w:lastRenderedPageBreak/>
        <w:t>Most of the terms in the statute will be familiar to practitioners from other jurisdictions. However, at the outset it is useful to know that an ‘approved centre for treatment’ is the name given to an institution that is approved to admit persons under the Act.</w:t>
      </w:r>
    </w:p>
    <w:p w:rsidR="00552CC6" w:rsidRDefault="00552CC6" w:rsidP="00552CC6">
      <w:pPr>
        <w:jc w:val="both"/>
      </w:pPr>
      <w:r w:rsidRPr="00552CC6">
        <w:t>Section 67 provides that, subject to two exceptions, a person suffering from a mental disorder shall not be detained in any place other than an approved centre.</w:t>
      </w:r>
    </w:p>
    <w:p w:rsidR="00552CC6" w:rsidRPr="00D16140" w:rsidRDefault="00552CC6" w:rsidP="00552CC6">
      <w:pPr>
        <w:jc w:val="both"/>
        <w:rPr>
          <w:sz w:val="28"/>
          <w:szCs w:val="28"/>
        </w:rPr>
      </w:pPr>
      <w:r w:rsidRPr="00D16140">
        <w:rPr>
          <w:sz w:val="28"/>
          <w:szCs w:val="28"/>
        </w:rPr>
        <w:t>§3 — STATUTORY PRINCIPLES AND BEST INTERESTS</w:t>
      </w:r>
    </w:p>
    <w:p w:rsidR="00552CC6" w:rsidRDefault="00037171" w:rsidP="00552CC6">
      <w:pPr>
        <w:jc w:val="both"/>
      </w:pPr>
      <w:r w:rsidRPr="00037171">
        <w:t xml:space="preserve">It has become fashionable for statutes to contain a set of principles and the 2001 Act is no </w:t>
      </w:r>
      <w:proofErr w:type="gramStart"/>
      <w:r w:rsidRPr="00037171">
        <w:t>exception</w:t>
      </w:r>
      <w:proofErr w:type="gramEnd"/>
      <w:r w:rsidRPr="00037171">
        <w:t>. Section 4 states that:</w:t>
      </w:r>
    </w:p>
    <w:p w:rsidR="00037171" w:rsidRDefault="00037171" w:rsidP="00552CC6">
      <w:pPr>
        <w:jc w:val="both"/>
      </w:pPr>
      <w:r w:rsidRPr="00037171">
        <w:t>4. – In making a decision under this Act concerning the care or treatment of a person (including a decision to make an admission order in relation to a person) –</w:t>
      </w:r>
    </w:p>
    <w:p w:rsidR="00037171" w:rsidRDefault="00037171" w:rsidP="00552CC6">
      <w:pPr>
        <w:jc w:val="both"/>
      </w:pPr>
      <w:r>
        <w:t xml:space="preserve">(a) </w:t>
      </w:r>
      <w:proofErr w:type="gramStart"/>
      <w:r w:rsidRPr="00037171">
        <w:t>the</w:t>
      </w:r>
      <w:proofErr w:type="gramEnd"/>
      <w:r w:rsidRPr="00037171">
        <w:t xml:space="preserve"> best interests of the person shall be the principal consideration with due regard being given to the interests of other persons who may be at risk of serious harm if the decision is not made.</w:t>
      </w:r>
    </w:p>
    <w:p w:rsidR="00037171" w:rsidRDefault="00037171" w:rsidP="00552CC6">
      <w:pPr>
        <w:jc w:val="both"/>
      </w:pPr>
      <w:r>
        <w:t xml:space="preserve">(b) </w:t>
      </w:r>
      <w:proofErr w:type="gramStart"/>
      <w:r w:rsidRPr="00037171">
        <w:t>due</w:t>
      </w:r>
      <w:proofErr w:type="gramEnd"/>
      <w:r w:rsidRPr="00037171">
        <w:t xml:space="preserve"> regard shall be given to the need to respect the right of the person to dignity, bodily integrity, privacy and autonomy.</w:t>
      </w:r>
    </w:p>
    <w:p w:rsidR="008B28EA" w:rsidRDefault="008B28EA" w:rsidP="00552CC6">
      <w:pPr>
        <w:jc w:val="both"/>
        <w:rPr>
          <w:b/>
        </w:rPr>
      </w:pPr>
      <w:r w:rsidRPr="008B28EA">
        <w:rPr>
          <w:b/>
        </w:rPr>
        <w:t>A purposive and paternalistic approach</w:t>
      </w:r>
    </w:p>
    <w:p w:rsidR="008B28EA" w:rsidRDefault="008B28EA" w:rsidP="00552CC6">
      <w:pPr>
        <w:jc w:val="both"/>
      </w:pPr>
      <w:r w:rsidRPr="008B28EA">
        <w:t xml:space="preserve">Mr Justice Neill said in </w:t>
      </w:r>
      <w:r w:rsidRPr="008B28EA">
        <w:rPr>
          <w:i/>
        </w:rPr>
        <w:t>MR v Cathy Byrne &amp; Others, Sligo Mental Health Services Respondent) and Mental Health Tribunal (Notice Party)</w:t>
      </w:r>
      <w:r w:rsidRPr="008B28EA">
        <w:t xml:space="preserve"> (2 March 2007) that a purposive approach is appropriate when interpreting this type of legislation. The under</w:t>
      </w:r>
      <w:r>
        <w:t>lying purpose is paternalistic:</w:t>
      </w:r>
      <w:r>
        <w:rPr>
          <w:rStyle w:val="FootnoteReference"/>
        </w:rPr>
        <w:footnoteReference w:customMarkFollows="1" w:id="4"/>
        <w:t>4</w:t>
      </w:r>
    </w:p>
    <w:p w:rsidR="008B28EA" w:rsidRDefault="008B28EA" w:rsidP="00552CC6">
      <w:pPr>
        <w:jc w:val="both"/>
      </w:pPr>
      <w:r w:rsidRPr="008B28EA">
        <w:t>“It has been said and indeed it is common case that in approaching the construction of the Act, the purposive approach is to be adopted ….</w:t>
      </w:r>
    </w:p>
    <w:p w:rsidR="008B28EA" w:rsidRDefault="008B28EA" w:rsidP="00552CC6">
      <w:pPr>
        <w:jc w:val="both"/>
      </w:pPr>
      <w:r w:rsidRPr="008B28EA">
        <w:t xml:space="preserve">In the case of </w:t>
      </w:r>
      <w:r w:rsidRPr="008B28EA">
        <w:rPr>
          <w:i/>
        </w:rPr>
        <w:t>In Re Philip Clarke</w:t>
      </w:r>
      <w:r w:rsidRPr="008B28EA">
        <w:t xml:space="preserve"> [1950] I.R. 235 … O’Byrne J, delivering the judgment of the court described the general aim the Act of 1945 as follows:</w:t>
      </w:r>
    </w:p>
    <w:p w:rsidR="008B28EA" w:rsidRDefault="008B28EA" w:rsidP="008B28EA">
      <w:pPr>
        <w:ind w:left="720"/>
        <w:jc w:val="both"/>
        <w:rPr>
          <w:i/>
        </w:rPr>
      </w:pPr>
      <w:r w:rsidRPr="008B28EA">
        <w:rPr>
          <w:i/>
        </w:rPr>
        <w:t xml:space="preserve">“The impugned legislation is of a paternal character, clearly intended for the care and custody of persons suspected to be suffering from mental infirmity and for the safety and wellbeing of the public generally. The existence of mental infirmity is too widespread to be overlooked, and was, no doubt present to the minds of the draftsman when it was proclaimed in Article 40.1 of the Constitution that though, all citizens, as human persons are to be held equal before the law, the State, may, nevertheless, in its enactments have due regard to differences of capacity, physical and moral, and social functions. We do not see how the common good would be promoted or the dignity and freedom of the individual assured by allowing persons, alleged to be suffering from such infirmity, to remain at large to the possible danger of themselves and others. The section is carefully drafted so as to ensure that the person alleged to be of unsound mind, shall be brought before, and examined by, </w:t>
      </w:r>
      <w:r w:rsidRPr="008B28EA">
        <w:rPr>
          <w:i/>
        </w:rPr>
        <w:lastRenderedPageBreak/>
        <w:t xml:space="preserve">responsible medical officers with the least possible delay. This seems to us to satisfy every reasonable requirement and we have not been satisfied, and do not consider that the Constitution requires, that there should be a judicial enquiry or determination before such a person can be placed and detained in a mental hospital. The section cannot, in our opinion be construed as an attack upon the personal rights of the </w:t>
      </w:r>
      <w:proofErr w:type="gramStart"/>
      <w:r w:rsidRPr="008B28EA">
        <w:rPr>
          <w:i/>
        </w:rPr>
        <w:t>citizen,</w:t>
      </w:r>
      <w:proofErr w:type="gramEnd"/>
      <w:r w:rsidRPr="008B28EA">
        <w:rPr>
          <w:i/>
        </w:rPr>
        <w:t xml:space="preserve"> on the contrary it seems to us to be designed for the protection of the citizen and for the promotion of the common good.”</w:t>
      </w:r>
    </w:p>
    <w:p w:rsidR="008B28EA" w:rsidRDefault="008B28EA" w:rsidP="008B28EA">
      <w:pPr>
        <w:jc w:val="both"/>
      </w:pPr>
      <w:r w:rsidRPr="008B28EA">
        <w:t>In my opinion having regard to the nature and purpose of the Act of 2001 as expressed in its preamble and indeed throughout its provisions, it is appropriate that it is regarded in the same way as the Mental Treatment Act of 1945, as of a paternal character, clearly intended for the care and custody of persons suffering from mental disorder.”</w:t>
      </w:r>
    </w:p>
    <w:p w:rsidR="008B28EA" w:rsidRDefault="008B28EA" w:rsidP="008B28EA">
      <w:pPr>
        <w:jc w:val="both"/>
      </w:pPr>
      <w:r w:rsidRPr="008B28EA">
        <w:t xml:space="preserve">According to Mr Justice O’Neill, section 4 gives statutory expression to the kind of paternalistic approach mandated in the case of </w:t>
      </w:r>
      <w:r w:rsidRPr="008B28EA">
        <w:rPr>
          <w:i/>
        </w:rPr>
        <w:t>Philip Clarke</w:t>
      </w:r>
      <w:r w:rsidRPr="008B28EA">
        <w:t>.</w:t>
      </w:r>
    </w:p>
    <w:p w:rsidR="008B28EA" w:rsidRDefault="008B28EA" w:rsidP="008B28EA">
      <w:pPr>
        <w:jc w:val="both"/>
      </w:pPr>
      <w:r w:rsidRPr="008B28EA">
        <w:t xml:space="preserve">This proposition is difficult to accept when put in such a bald way. The learned judge himself noted in his judgment, “As is plainly obvious there are provisions included in the Act of 2001 which can be regarded as radical reforms of the </w:t>
      </w:r>
      <w:r w:rsidRPr="008B28EA">
        <w:rPr>
          <w:i/>
        </w:rPr>
        <w:t>Mental Treatment Act 1945</w:t>
      </w:r>
      <w:r w:rsidRPr="008B28EA">
        <w:t>.”</w:t>
      </w:r>
    </w:p>
    <w:p w:rsidR="008B28EA" w:rsidRDefault="008B28EA" w:rsidP="008B28EA">
      <w:pPr>
        <w:jc w:val="both"/>
      </w:pPr>
      <w:r w:rsidRPr="008B28EA">
        <w:t>The purpose of these radical reforms is an important part of the purpose of the Act. Such reforms were necessary because the old legislation fell short of internationally accepted standards and failed to protect adequately the interests of citizens, and in particular detained persons.</w:t>
      </w:r>
    </w:p>
    <w:p w:rsidR="008B28EA" w:rsidRDefault="008B28EA" w:rsidP="008B28EA">
      <w:pPr>
        <w:jc w:val="both"/>
      </w:pPr>
      <w:r w:rsidRPr="008B28EA">
        <w:t xml:space="preserve">Why reform was necessary was explained by Mr Justice Clarke in </w:t>
      </w:r>
      <w:r w:rsidRPr="008B28EA">
        <w:rPr>
          <w:i/>
        </w:rPr>
        <w:t xml:space="preserve">JH v Vincent </w:t>
      </w:r>
      <w:proofErr w:type="spellStart"/>
      <w:r w:rsidRPr="008B28EA">
        <w:rPr>
          <w:i/>
        </w:rPr>
        <w:t>Russel</w:t>
      </w:r>
      <w:proofErr w:type="spellEnd"/>
      <w:r w:rsidRPr="008B28EA">
        <w:rPr>
          <w:i/>
        </w:rPr>
        <w:t>, Clinical Director of Cavan General Hospital, Health Service Executive (Respondent) and Mental Health Commission (Notice Parties)</w:t>
      </w:r>
      <w:r w:rsidRPr="008B28EA">
        <w:t xml:space="preserve"> (6 February 2007):</w:t>
      </w:r>
    </w:p>
    <w:p w:rsidR="008B28EA" w:rsidRDefault="008B28EA" w:rsidP="008B28EA">
      <w:pPr>
        <w:jc w:val="both"/>
      </w:pPr>
      <w:r w:rsidRPr="008B28EA">
        <w:t xml:space="preserve">“Almost twelve years ago Costello P in giving judgment in </w:t>
      </w:r>
      <w:r w:rsidRPr="008B28EA">
        <w:rPr>
          <w:i/>
        </w:rPr>
        <w:t>RT v. Director of Central Mental Hospital</w:t>
      </w:r>
      <w:r w:rsidRPr="008B28EA">
        <w:t xml:space="preserve"> [1995] 2 I.R. 65 said, at p. 81, the following:—</w:t>
      </w:r>
    </w:p>
    <w:p w:rsidR="008B28EA" w:rsidRDefault="008B28EA" w:rsidP="008B28EA">
      <w:pPr>
        <w:ind w:left="720"/>
        <w:jc w:val="both"/>
        <w:rPr>
          <w:i/>
        </w:rPr>
      </w:pPr>
      <w:r w:rsidRPr="008B28EA">
        <w:t>“</w:t>
      </w:r>
      <w:r w:rsidRPr="008B28EA">
        <w:rPr>
          <w:i/>
        </w:rPr>
        <w:t>These defects, not only mean that the section falls far short of internationally accepted standards but, in my opinion, render the section unconstitutional because they mean that the State has failed adequately to protect the right to liberty of temporary patients. The best is the enemy of the good.</w:t>
      </w:r>
      <w:r w:rsidRPr="008B28EA">
        <w:rPr>
          <w:rStyle w:val="FootnoteReference"/>
          <w:i/>
        </w:rPr>
        <w:footnoteReference w:customMarkFollows="1" w:id="5"/>
        <w:t>5</w:t>
      </w:r>
      <w:r w:rsidRPr="008B28EA">
        <w:rPr>
          <w:i/>
        </w:rPr>
        <w:t xml:space="preserve"> The 1981 reforms which would have remedied the defects were not brought into force because more thorough reforms were being considered (para. 16.13 of Green Paper) ….”</w:t>
      </w:r>
    </w:p>
    <w:p w:rsidR="008B28EA" w:rsidRDefault="008B28EA" w:rsidP="008B28EA">
      <w:pPr>
        <w:jc w:val="both"/>
      </w:pPr>
      <w:r w:rsidRPr="008B28EA">
        <w:t xml:space="preserve">1.2 … </w:t>
      </w:r>
      <w:r w:rsidRPr="008B28EA">
        <w:rPr>
          <w:i/>
        </w:rPr>
        <w:t>The Mental Health Act, 2001</w:t>
      </w:r>
      <w:r w:rsidRPr="008B28EA">
        <w:t xml:space="preserve"> … was the means adopted to address those difficulties. It is worthy of note that it was only in the last months of 2006 that some of the most important provisions of the 2001 Act came into force. Costello P spoke of the consequences of a fourteen year search for excellence ….”</w:t>
      </w:r>
    </w:p>
    <w:p w:rsidR="008B28EA" w:rsidRDefault="008B28EA" w:rsidP="008B28EA">
      <w:pPr>
        <w:jc w:val="both"/>
      </w:pPr>
      <w:r w:rsidRPr="008B28EA">
        <w:t xml:space="preserve">Although no judge would likely argue otherwise, it must be emphasised that the main purpose of the 2001 legislation was patently not just to repeat the paternal character of the Act of 1945; nor was it intended simply to ensure the care and custody of people suffering from mental disorder. The 1945 </w:t>
      </w:r>
      <w:r w:rsidRPr="008B28EA">
        <w:lastRenderedPageBreak/>
        <w:t>Act promoted and secured those objectives. It did not, however, adequately protect citizens against unjustified</w:t>
      </w:r>
      <w:r>
        <w:t xml:space="preserve"> </w:t>
      </w:r>
      <w:r w:rsidRPr="008B28EA">
        <w:t>infringements of liberty. The purpose of the 2001 Act was to address these deficiencies. It does so by prescribing more rigorous detention criteria, by a system of tribunal reviews, by second-opinion procedures, and through an independent Commission.</w:t>
      </w:r>
    </w:p>
    <w:p w:rsidR="008B28EA" w:rsidRDefault="008B28EA" w:rsidP="008B28EA">
      <w:pPr>
        <w:jc w:val="both"/>
      </w:pPr>
      <w:r w:rsidRPr="008B28EA">
        <w:t>This is as it should be. Those we describe as ‘patients’ are individuals, no more and no less than any other individual; individuals who suffer, who will certain ends for themselves and their loved ones, who wish to develop, and be happy and fulfilled. They are members of the public – citizens – people whose needs and interests the Government exists to serve; brothers, sisters, mothers, fathers.</w:t>
      </w:r>
    </w:p>
    <w:p w:rsidR="008B28EA" w:rsidRDefault="008B28EA" w:rsidP="008B28EA">
      <w:pPr>
        <w:jc w:val="both"/>
      </w:pPr>
      <w:r w:rsidRPr="008B28EA">
        <w:t>If this is accepted, the main purpose of the Act may be said to be to seek to ensure that members of the public are not unnecessarily detained, and also that they are protected from those members of the public who must necessarily be detained.</w:t>
      </w:r>
    </w:p>
    <w:p w:rsidR="008B28EA" w:rsidRDefault="008B28EA" w:rsidP="008B28EA">
      <w:pPr>
        <w:jc w:val="both"/>
        <w:rPr>
          <w:b/>
        </w:rPr>
      </w:pPr>
      <w:r w:rsidRPr="008B28EA">
        <w:rPr>
          <w:b/>
        </w:rPr>
        <w:t>Ambiguities in the drafting</w:t>
      </w:r>
    </w:p>
    <w:p w:rsidR="008B28EA" w:rsidRDefault="008B28EA" w:rsidP="008B28EA">
      <w:pPr>
        <w:jc w:val="both"/>
      </w:pPr>
      <w:r w:rsidRPr="008B28EA">
        <w:t>The drafting is not ideal. According to section 4, the best interests of the patient shall be the ‘principal consideration’ when deciding to make an order for their compulsory admission to hospital. However, it is clear that an ‘order for admission’ may only be made if the patient satisfies the statutory criteria for detention. This therefore is the principal consideration and, insofar as distinct, at best the patient’s best interests can only be a secondary consideration.</w:t>
      </w:r>
    </w:p>
    <w:p w:rsidR="008B28EA" w:rsidRDefault="008B28EA" w:rsidP="008B28EA">
      <w:pPr>
        <w:jc w:val="both"/>
      </w:pPr>
      <w:r w:rsidRPr="008B28EA">
        <w:t>As an illustration of this principle, it would be unlawful to make an admission order in respect of a person on the sole ground that they are addicted to drugs or intoxicants, however much it might be in their best interests to receive treatment for substance misuse. Practitioners and tribunals must always act lawfully.</w:t>
      </w:r>
    </w:p>
    <w:p w:rsidR="008B28EA" w:rsidRDefault="008B28EA" w:rsidP="008B28EA">
      <w:pPr>
        <w:jc w:val="both"/>
      </w:pPr>
      <w:r w:rsidRPr="008B28EA">
        <w:t>When interpreting the precise meaning of section 4, the first principle is therefore that the word ‘decision’ in section 4 means ‘lawful decision’ so that it should be read as beginning:</w:t>
      </w:r>
    </w:p>
    <w:p w:rsidR="008B28EA" w:rsidRDefault="008B28EA" w:rsidP="008B28EA">
      <w:pPr>
        <w:jc w:val="both"/>
      </w:pPr>
      <w:proofErr w:type="gramStart"/>
      <w:r w:rsidRPr="008B28EA">
        <w:t>4.—</w:t>
      </w:r>
      <w:proofErr w:type="gramEnd"/>
      <w:r w:rsidRPr="008B28EA">
        <w:t xml:space="preserve"> In making a decision [that may lawfully be made] under this Act … including a [lawful] decision to make an admission order in relation to a person …</w:t>
      </w:r>
    </w:p>
    <w:p w:rsidR="008B28EA" w:rsidRDefault="008B28EA" w:rsidP="008B28EA">
      <w:pPr>
        <w:jc w:val="both"/>
      </w:pPr>
      <w:r w:rsidRPr="008B28EA">
        <w:t>For the avoidance of doubt, a decision to admit or renew detention, or not to discharge, is lawful only if the person satisfies the statutory criteria for detention. As to breaches of procedural requirements, the detention of someone who satisfies the statutory criteria for detention is lawful unless non-compliance with prescribed procedures has affected the substance of the order or has caused an injustice.</w:t>
      </w:r>
    </w:p>
    <w:p w:rsidR="008B28EA" w:rsidRDefault="008B28EA" w:rsidP="008B28EA">
      <w:pPr>
        <w:jc w:val="both"/>
      </w:pPr>
      <w:r w:rsidRPr="008B28EA">
        <w:t>Where risk to others is the main issue in a particular case — which quite often it is — then, provided the admission criteria are satisfied, in reality this is the ‘principal consideration’, not the best interests of the patient. Giving priority to the patient’s interests in such a case would require not having ‘due regard’ to the need to protect other persons from serious harm (One might argue that it is never in a patient’s best interests to harm someone but this is straining the language beyond breaking point. It is the legitimate interest of other members of the public in being protected from harm that is the reason why detention is necessary. The patient’s interests are secondary.)</w:t>
      </w:r>
    </w:p>
    <w:p w:rsidR="008B28EA" w:rsidRDefault="008B28EA" w:rsidP="008B28EA">
      <w:pPr>
        <w:jc w:val="both"/>
      </w:pPr>
      <w:r w:rsidRPr="008B28EA">
        <w:lastRenderedPageBreak/>
        <w:t>When interpreting the precise meaning of section 4, the second principle is therefore that the best interests of the patient are not the principal consideration in cases where there is a serious likelihood of immediate and serious harm to other persons.</w:t>
      </w:r>
    </w:p>
    <w:p w:rsidR="00991847" w:rsidRDefault="00991847" w:rsidP="008B28EA">
      <w:pPr>
        <w:jc w:val="both"/>
        <w:rPr>
          <w:b/>
        </w:rPr>
      </w:pPr>
      <w:r w:rsidRPr="00991847">
        <w:rPr>
          <w:b/>
        </w:rPr>
        <w:t>Solicitors and section 4</w:t>
      </w:r>
    </w:p>
    <w:p w:rsidR="00991847" w:rsidRDefault="00991847" w:rsidP="008B28EA">
      <w:pPr>
        <w:jc w:val="both"/>
      </w:pPr>
      <w:r w:rsidRPr="00991847">
        <w:t>Section 4 has generated quite heated debate about the extent to which it requires solicitors to depart from their instructions or ‘to turn a blind eye to’ legal irregularities that may entitle their client to be discharged.</w:t>
      </w:r>
    </w:p>
    <w:p w:rsidR="00991847" w:rsidRDefault="00991847" w:rsidP="008B28EA">
      <w:pPr>
        <w:jc w:val="both"/>
      </w:pPr>
      <w:r w:rsidRPr="00991847">
        <w:t>The Mental Health Commission, which administers the legal aid scheme, has made clear in its handbook and training materials its view that representatives must act in the ‘best interests’ of their clients.</w:t>
      </w:r>
    </w:p>
    <w:p w:rsidR="00991847" w:rsidRDefault="00991847" w:rsidP="008B28EA">
      <w:pPr>
        <w:jc w:val="both"/>
      </w:pPr>
      <w:r w:rsidRPr="00991847">
        <w:t xml:space="preserve">Most solicitors have emphasised in training sessions their professional duty to follow their instructions, which includes seeking discharge and raising any issues about the order’s legality, regardless of their own personal views as to the wisdom of discharge. </w:t>
      </w:r>
      <w:r w:rsidRPr="00991847">
        <w:rPr>
          <w:i/>
        </w:rPr>
        <w:t>A solicitor’s professional duties are set out in A Guide to Professional Conduct of Solicitors in Ireland</w:t>
      </w:r>
      <w:r w:rsidRPr="00991847">
        <w:t xml:space="preserve"> (2nd Edition, Law Society of </w:t>
      </w:r>
      <w:r>
        <w:t xml:space="preserve">Ireland, Dublin, </w:t>
      </w:r>
      <w:proofErr w:type="gramStart"/>
      <w:r>
        <w:t>October</w:t>
      </w:r>
      <w:proofErr w:type="gramEnd"/>
      <w:r>
        <w:t xml:space="preserve"> 2002):</w:t>
      </w:r>
      <w:r>
        <w:rPr>
          <w:rStyle w:val="FootnoteReference"/>
        </w:rPr>
        <w:footnoteReference w:customMarkFollows="1" w:id="6"/>
        <w:t>6</w:t>
      </w:r>
    </w:p>
    <w:p w:rsidR="00991847" w:rsidRDefault="00991847" w:rsidP="00991847">
      <w:pPr>
        <w:pStyle w:val="ListParagraph"/>
        <w:numPr>
          <w:ilvl w:val="0"/>
          <w:numId w:val="1"/>
        </w:numPr>
        <w:jc w:val="both"/>
      </w:pPr>
      <w:r w:rsidRPr="00991847">
        <w:t>Solicitors must serve the interests of justice as well as the rights and liberties of their clients. It is their duty not only to plead their client’s cause but also to be their adviser.</w:t>
      </w:r>
    </w:p>
    <w:p w:rsidR="00991847" w:rsidRDefault="00991847" w:rsidP="00991847">
      <w:pPr>
        <w:pStyle w:val="ListParagraph"/>
        <w:numPr>
          <w:ilvl w:val="0"/>
          <w:numId w:val="1"/>
        </w:numPr>
        <w:jc w:val="both"/>
      </w:pPr>
      <w:r w:rsidRPr="00991847">
        <w:t>Solicitors should always retain their professional independence and their ability to advise their clients fearlessly and objectively. A solicitor should never permit his independence to be undermined by the wishes of a party who has introduced a client.</w:t>
      </w:r>
    </w:p>
    <w:p w:rsidR="00991847" w:rsidRDefault="00991847" w:rsidP="00991847">
      <w:pPr>
        <w:pStyle w:val="ListParagraph"/>
        <w:numPr>
          <w:ilvl w:val="0"/>
          <w:numId w:val="1"/>
        </w:numPr>
        <w:jc w:val="both"/>
      </w:pPr>
      <w:r w:rsidRPr="00991847">
        <w:t>A solicitor should take instructions directly from the client.</w:t>
      </w:r>
    </w:p>
    <w:p w:rsidR="00991847" w:rsidRDefault="00991847" w:rsidP="00991847">
      <w:pPr>
        <w:pStyle w:val="ListParagraph"/>
        <w:numPr>
          <w:ilvl w:val="0"/>
          <w:numId w:val="1"/>
        </w:numPr>
        <w:jc w:val="both"/>
      </w:pPr>
      <w:r w:rsidRPr="00991847">
        <w:t>A solicitor should present his client’s case to his client’s best advantage.</w:t>
      </w:r>
    </w:p>
    <w:p w:rsidR="00991847" w:rsidRDefault="00991847" w:rsidP="00991847">
      <w:pPr>
        <w:pStyle w:val="ListParagraph"/>
        <w:numPr>
          <w:ilvl w:val="0"/>
          <w:numId w:val="1"/>
        </w:numPr>
        <w:jc w:val="both"/>
      </w:pPr>
      <w:r w:rsidRPr="00991847">
        <w:t>It is the duty of the advocate to uphold fearlessly the proper interests of his client and to protect his client’s liberty.</w:t>
      </w:r>
    </w:p>
    <w:p w:rsidR="00991847" w:rsidRDefault="00991847" w:rsidP="00991847">
      <w:pPr>
        <w:jc w:val="both"/>
      </w:pPr>
      <w:r w:rsidRPr="00991847">
        <w:t>The answer perhaps lies in the precise wording of section 4. It begins with the words, ‘In making a decision under this Act … including a decision to make an admission order in relation to a person …’</w:t>
      </w:r>
    </w:p>
    <w:p w:rsidR="00991847" w:rsidRDefault="00991847" w:rsidP="00991847">
      <w:pPr>
        <w:jc w:val="both"/>
      </w:pPr>
      <w:r w:rsidRPr="00991847">
        <w:t>Solicitors do not make decisions under the Act and therefore the section does not apply to them.</w:t>
      </w:r>
    </w:p>
    <w:p w:rsidR="00991847" w:rsidRDefault="00991847" w:rsidP="00991847">
      <w:pPr>
        <w:jc w:val="both"/>
      </w:pPr>
      <w:r w:rsidRPr="00991847">
        <w:t>The legitimate needs and interests of patients, the tribunal and of society in general, are best promoted by ensuring that vulnerable citizens subject to compulsion have available to them a legal advocate, to test the strength of the evidence and to promote their case. It would be unethical for a legal representative to do otherwise, not simply in terms of their professional code but more generally.</w:t>
      </w:r>
    </w:p>
    <w:p w:rsidR="00991847" w:rsidRDefault="00991847" w:rsidP="00991847">
      <w:pPr>
        <w:jc w:val="both"/>
      </w:pPr>
      <w:r w:rsidRPr="00991847">
        <w:t xml:space="preserve">When interpreting the precise meaning of section 4, the third principle is therefore that solicitors do not make decisions under the 2001 Act. Their duty is different. It is to advance their client’s case in a manner consistent with their instructions. In exceptional circumstances, where an incapacitated person cannot give instructions, they must act in accordance with their own perception of their </w:t>
      </w:r>
      <w:r w:rsidRPr="00991847">
        <w:lastRenderedPageBreak/>
        <w:t>client’s best interests. This generally involves testing the medical and other evidence said to support detention.</w:t>
      </w:r>
    </w:p>
    <w:p w:rsidR="00991847" w:rsidRDefault="00991847" w:rsidP="00991847">
      <w:pPr>
        <w:jc w:val="both"/>
      </w:pPr>
      <w:r w:rsidRPr="00991847">
        <w:t>Effective representation assists the tribunal in reaching the right decision and therefore is consistent with section 4. A best interests approach to representation has to incorporate:</w:t>
      </w:r>
    </w:p>
    <w:p w:rsidR="00991847" w:rsidRDefault="00991847" w:rsidP="00991847">
      <w:pPr>
        <w:jc w:val="both"/>
      </w:pPr>
      <w:proofErr w:type="gramStart"/>
      <w:r w:rsidRPr="00991847">
        <w:t>A requirement to always test the evidence.</w:t>
      </w:r>
      <w:proofErr w:type="gramEnd"/>
    </w:p>
    <w:p w:rsidR="00991847" w:rsidRDefault="00991847" w:rsidP="00991847">
      <w:pPr>
        <w:jc w:val="both"/>
      </w:pPr>
      <w:proofErr w:type="gramStart"/>
      <w:r w:rsidRPr="00991847">
        <w:t>A requirement to always request the best evidence available.</w:t>
      </w:r>
      <w:proofErr w:type="gramEnd"/>
    </w:p>
    <w:p w:rsidR="00991847" w:rsidRDefault="0069276E" w:rsidP="00991847">
      <w:pPr>
        <w:jc w:val="both"/>
      </w:pPr>
      <w:r w:rsidRPr="0069276E">
        <w:t>Representing the capable patient in accordance with their instructions as that course best protects the autonomy of the patient.</w:t>
      </w:r>
    </w:p>
    <w:p w:rsidR="0069276E" w:rsidRDefault="0069276E" w:rsidP="00991847">
      <w:pPr>
        <w:jc w:val="both"/>
      </w:pPr>
      <w:r w:rsidRPr="0069276E">
        <w:t>Representing the incapable patient by adopting clear principles, e.g. promoting the less restrictive alternative and a person’s right to be unwise.</w:t>
      </w:r>
    </w:p>
    <w:p w:rsidR="0069276E" w:rsidRDefault="0069276E" w:rsidP="00991847">
      <w:pPr>
        <w:jc w:val="both"/>
      </w:pPr>
      <w:r w:rsidRPr="0069276E">
        <w:t>The current debate is interesting because it duplicates that in England and Wales following the introduction of legal representation at Mental Health Review Tribunals. As in the early days of the MHRT scheme in England and Wales, the debate is not one of substance, or even ethics in most cases, but an expression of the understandable anxieties of the medical profession about having to justify clinical decisions and being subject to regular judicial scrutiny.</w:t>
      </w:r>
    </w:p>
    <w:p w:rsidR="0069276E" w:rsidRPr="00E71C9D" w:rsidRDefault="0069276E" w:rsidP="00991847">
      <w:pPr>
        <w:jc w:val="both"/>
        <w:rPr>
          <w:sz w:val="28"/>
          <w:szCs w:val="28"/>
        </w:rPr>
      </w:pPr>
      <w:r w:rsidRPr="00E71C9D">
        <w:rPr>
          <w:sz w:val="28"/>
          <w:szCs w:val="28"/>
        </w:rPr>
        <w:t>§4 — VOLUNTARY ADMISSION</w:t>
      </w:r>
    </w:p>
    <w:p w:rsidR="0069276E" w:rsidRDefault="0069276E" w:rsidP="00991847">
      <w:pPr>
        <w:jc w:val="both"/>
      </w:pPr>
      <w:r w:rsidRPr="0069276E">
        <w:t>Section 29 provides that nothing in the Act shall be construed as preventing a person from being ‘admitted voluntarily’ to an approved centre for treatment or from remaining in such a centre after they have ceased to be liable to be detained.</w:t>
      </w:r>
    </w:p>
    <w:p w:rsidR="0069276E" w:rsidRDefault="0069276E" w:rsidP="00991847">
      <w:pPr>
        <w:jc w:val="both"/>
      </w:pPr>
      <w:r w:rsidRPr="0069276E">
        <w:t>In most jurisdictions, the term ‘voluntary admission’ denotes a patient who has capacity to consent, or ‘volunteer’, to go into hospital. In contrast, ‘informal admission’ means admission without legal formalities — the underlying idea being that a person may be admitted without the need for a legal order even if they lack capacity to consent to this.</w:t>
      </w:r>
    </w:p>
    <w:p w:rsidR="0069276E" w:rsidRDefault="0069276E" w:rsidP="00991847">
      <w:pPr>
        <w:jc w:val="both"/>
      </w:pPr>
      <w:r w:rsidRPr="0069276E">
        <w:t xml:space="preserve">What is the position here? The wording of sections </w:t>
      </w:r>
      <w:r w:rsidRPr="0069276E">
        <w:rPr>
          <w:i/>
        </w:rPr>
        <w:t>2 (Interpretation)</w:t>
      </w:r>
      <w:r w:rsidRPr="0069276E">
        <w:t xml:space="preserve"> and 29 (</w:t>
      </w:r>
      <w:r w:rsidRPr="0069276E">
        <w:rPr>
          <w:i/>
        </w:rPr>
        <w:t>Voluntary admission to approved centres</w:t>
      </w:r>
      <w:r w:rsidRPr="0069276E">
        <w:t>) suggests that in fact ‘voluntary admission’ means ‘informal admission.’</w:t>
      </w:r>
    </w:p>
    <w:p w:rsidR="0069276E" w:rsidRDefault="0069276E" w:rsidP="00991847">
      <w:pPr>
        <w:jc w:val="both"/>
      </w:pPr>
      <w:r w:rsidRPr="0069276E">
        <w:t xml:space="preserve">Anecdotal evidence does suggest that many incapacitated people are being deprived of their liberty in institutions without there being any legal order authorising this. The implications of the </w:t>
      </w:r>
      <w:proofErr w:type="spellStart"/>
      <w:r w:rsidRPr="0069276E">
        <w:rPr>
          <w:i/>
        </w:rPr>
        <w:t>Bournewood</w:t>
      </w:r>
      <w:proofErr w:type="spellEnd"/>
      <w:r>
        <w:t xml:space="preserve"> judgment</w:t>
      </w:r>
      <w:r>
        <w:rPr>
          <w:rStyle w:val="FootnoteReference"/>
        </w:rPr>
        <w:footnoteReference w:customMarkFollows="1" w:id="7"/>
        <w:t>7</w:t>
      </w:r>
      <w:r w:rsidRPr="0069276E">
        <w:t xml:space="preserve"> are therefore problematic.</w:t>
      </w:r>
    </w:p>
    <w:p w:rsidR="0069276E" w:rsidRPr="002E5AC1" w:rsidRDefault="0069276E" w:rsidP="00991847">
      <w:pPr>
        <w:jc w:val="both"/>
        <w:rPr>
          <w:sz w:val="28"/>
          <w:szCs w:val="28"/>
        </w:rPr>
      </w:pPr>
      <w:r w:rsidRPr="002E5AC1">
        <w:rPr>
          <w:sz w:val="28"/>
          <w:szCs w:val="28"/>
        </w:rPr>
        <w:t>§5 — THE DEFINITION OF MENTAL DISORDER</w:t>
      </w:r>
    </w:p>
    <w:p w:rsidR="0069276E" w:rsidRDefault="0069276E" w:rsidP="00991847">
      <w:pPr>
        <w:jc w:val="both"/>
      </w:pPr>
      <w:r w:rsidRPr="0069276E">
        <w:t>There are two main ways of defining mental disorder in statutes that deal with compulsory admission.</w:t>
      </w:r>
    </w:p>
    <w:p w:rsidR="0069276E" w:rsidRDefault="0069276E" w:rsidP="00991847">
      <w:pPr>
        <w:jc w:val="both"/>
      </w:pPr>
      <w:r w:rsidRPr="0069276E">
        <w:t>The first is to begin with a simple definition of mental disorder, and then to set out in separate sections the criteria for compulsory admission.</w:t>
      </w:r>
    </w:p>
    <w:p w:rsidR="0069276E" w:rsidRDefault="0069276E" w:rsidP="00991847">
      <w:pPr>
        <w:jc w:val="both"/>
      </w:pPr>
      <w:r w:rsidRPr="0069276E">
        <w:lastRenderedPageBreak/>
        <w:t>The alternative approach, seen in the 2001 Act, is to incorporate the criteria for detention within the very definition of mental disorder. Thus, the 2001 Act provides that a person may be involuntarily admitted on the ground that s/he is suffering from mental disorder. Here, the term ‘mental disorder’ equates to what used to be called ‘certifiable mental disorder’; it is the modern version of the term ‘lunatic’.</w:t>
      </w:r>
    </w:p>
    <w:p w:rsidR="0069276E" w:rsidRDefault="0069276E" w:rsidP="00991847">
      <w:pPr>
        <w:jc w:val="both"/>
      </w:pPr>
      <w:r w:rsidRPr="0069276E">
        <w:t>The simple definition approach has the advantage that it can be incorporated into other statutes; for example, legislation that imposes duties on NHS and other public authorities to provide services and after-care to anyone who suffers from mental disorder. Its generality also affords greater legal protection to police officers and other non-mental health professionals who apply the legislation. The alternative approach lacks these advantages but is more constitutionally sensitive. A person only comes with the ambit of the legislation at all if they have a serious mental disorder.</w:t>
      </w:r>
    </w:p>
    <w:p w:rsidR="000565FC" w:rsidRDefault="000565FC" w:rsidP="00991847">
      <w:pPr>
        <w:jc w:val="both"/>
      </w:pPr>
      <w:r w:rsidRPr="000565FC">
        <w:t xml:space="preserve">The difference is perhaps best illustrated if one considers the application of powers of the kind found in sections 135 and 136 of the English and Welsh </w:t>
      </w:r>
      <w:r w:rsidRPr="000565FC">
        <w:rPr>
          <w:i/>
        </w:rPr>
        <w:t>Mental Health Act 1983</w:t>
      </w:r>
      <w:r w:rsidRPr="000565FC">
        <w:t>. A simple definition approach —such as, ‘mental disorder means any disorder or disability of mind’ — brings many more people within the ambit of these sections than does a definition which states that a person suffers from mental disorder only if they meet the criteria for civil admission to hospital.</w:t>
      </w:r>
    </w:p>
    <w:p w:rsidR="000565FC" w:rsidRPr="0084482F" w:rsidRDefault="000565FC" w:rsidP="00991847">
      <w:pPr>
        <w:jc w:val="both"/>
        <w:rPr>
          <w:sz w:val="28"/>
          <w:szCs w:val="28"/>
        </w:rPr>
      </w:pPr>
      <w:r w:rsidRPr="0084482F">
        <w:rPr>
          <w:sz w:val="28"/>
          <w:szCs w:val="28"/>
        </w:rPr>
        <w:t>§6 — THE CRITERIA FOR DETENTION</w:t>
      </w:r>
    </w:p>
    <w:p w:rsidR="000565FC" w:rsidRDefault="000565FC" w:rsidP="00991847">
      <w:pPr>
        <w:jc w:val="both"/>
      </w:pPr>
      <w:r w:rsidRPr="000565FC">
        <w:t>As just noted, the 2001 Act provides that a person may be admitted and detained if they are suffering from ‘mental disorder’. This term is defined as follows:</w:t>
      </w:r>
    </w:p>
    <w:p w:rsidR="000565FC" w:rsidRDefault="000565FC" w:rsidP="00991847">
      <w:pPr>
        <w:jc w:val="both"/>
      </w:pPr>
      <w:r w:rsidRPr="000565FC">
        <w:t>“</w:t>
      </w:r>
      <w:proofErr w:type="gramStart"/>
      <w:r w:rsidRPr="000565FC">
        <w:t>mental</w:t>
      </w:r>
      <w:proofErr w:type="gramEnd"/>
      <w:r w:rsidRPr="000565FC">
        <w:t xml:space="preserve"> disorder’’ means mental illness, severe dementia or significant intellectual disability where—</w:t>
      </w:r>
    </w:p>
    <w:p w:rsidR="000565FC" w:rsidRDefault="000565FC" w:rsidP="000565FC">
      <w:pPr>
        <w:pStyle w:val="ListParagraph"/>
        <w:numPr>
          <w:ilvl w:val="0"/>
          <w:numId w:val="2"/>
        </w:numPr>
        <w:jc w:val="both"/>
      </w:pPr>
      <w:r w:rsidRPr="000565FC">
        <w:t>because of the illness, disability or dementia, there is a serious likelihood of the person</w:t>
      </w:r>
      <w:r>
        <w:t xml:space="preserve"> </w:t>
      </w:r>
      <w:r w:rsidRPr="000565FC">
        <w:t>concerned causing immediate and serious harm to himself or herself or to other persons, or</w:t>
      </w:r>
    </w:p>
    <w:p w:rsidR="000565FC" w:rsidRDefault="000565FC" w:rsidP="000565FC">
      <w:pPr>
        <w:pStyle w:val="ListParagraph"/>
        <w:numPr>
          <w:ilvl w:val="0"/>
          <w:numId w:val="2"/>
        </w:numPr>
        <w:jc w:val="both"/>
      </w:pPr>
      <w:r w:rsidRPr="000565FC">
        <w:t>(i) because of the severity of the illness, disability or dementia, the judgment of the person</w:t>
      </w:r>
      <w:r>
        <w:t xml:space="preserve"> </w:t>
      </w:r>
      <w:r w:rsidRPr="000565FC">
        <w:t>concerned is so impaired that failure to admit the person to an approved centre would be likely to lead to a serious deterioration in his or her condition or would prevent the administration of appropriate treatment that could be given only by such admission, and</w:t>
      </w:r>
    </w:p>
    <w:p w:rsidR="000565FC" w:rsidRDefault="000565FC" w:rsidP="000565FC">
      <w:pPr>
        <w:pStyle w:val="ListParagraph"/>
        <w:jc w:val="both"/>
      </w:pPr>
      <w:r>
        <w:t xml:space="preserve">(ii) </w:t>
      </w:r>
      <w:proofErr w:type="gramStart"/>
      <w:r w:rsidRPr="000565FC">
        <w:t>the</w:t>
      </w:r>
      <w:proofErr w:type="gramEnd"/>
      <w:r w:rsidRPr="000565FC">
        <w:t xml:space="preserve"> reception, detention and treatment of the person concerned in an approved centre would be likely to benefit or alleviate the condition of that person to a material extent.</w:t>
      </w:r>
    </w:p>
    <w:p w:rsidR="008F56BD" w:rsidRDefault="008F56BD" w:rsidP="000565FC">
      <w:pPr>
        <w:pStyle w:val="ListParagraph"/>
        <w:jc w:val="both"/>
      </w:pPr>
    </w:p>
    <w:p w:rsidR="008F56BD" w:rsidRDefault="008F56BD" w:rsidP="008F56BD">
      <w:pPr>
        <w:pStyle w:val="ListParagraph"/>
        <w:ind w:left="0"/>
        <w:jc w:val="both"/>
        <w:rPr>
          <w:b/>
        </w:rPr>
      </w:pPr>
      <w:r w:rsidRPr="008F56BD">
        <w:rPr>
          <w:b/>
        </w:rPr>
        <w:t>Ground (a): Serious likelihood of serious and immediate harm</w:t>
      </w:r>
    </w:p>
    <w:p w:rsidR="008F56BD" w:rsidRDefault="008F56BD" w:rsidP="008F56BD">
      <w:pPr>
        <w:pStyle w:val="ListParagraph"/>
        <w:ind w:left="0"/>
        <w:jc w:val="both"/>
      </w:pPr>
      <w:r w:rsidRPr="008F56BD">
        <w:t xml:space="preserve">According to Mr Justice Neill, in </w:t>
      </w:r>
      <w:r w:rsidRPr="008F56BD">
        <w:rPr>
          <w:i/>
        </w:rPr>
        <w:t>MR v Cathy Byrne &amp; Others, Sligo Mental Health Services Respondent) and Mental Health Tribunal (Notice Party)</w:t>
      </w:r>
      <w:r w:rsidRPr="008F56BD">
        <w:t xml:space="preserve"> (2 March 2007):</w:t>
      </w:r>
    </w:p>
    <w:p w:rsidR="008F56BD" w:rsidRDefault="008F56BD" w:rsidP="008F56BD">
      <w:pPr>
        <w:pStyle w:val="ListParagraph"/>
        <w:ind w:left="0"/>
        <w:jc w:val="both"/>
      </w:pPr>
    </w:p>
    <w:p w:rsidR="008F56BD" w:rsidRDefault="008F56BD" w:rsidP="008F56BD">
      <w:pPr>
        <w:pStyle w:val="ListParagraph"/>
        <w:ind w:left="0"/>
        <w:jc w:val="both"/>
      </w:pPr>
      <w:r w:rsidRPr="008F56BD">
        <w:t>“The phrase ‘serious likelihood’ envisages ‘a standard of proof of a high level of probability. This is beyond the normal standard of proof in civil actions of “more likely to be true.” However, it falls short of the standard of proof required in a criminal prosecution, namely beyond a reasonable doubt: ‘What is required is proof to a standard of a high level of likelihood as distinct from simply being more likely to be true.’</w:t>
      </w:r>
    </w:p>
    <w:p w:rsidR="008F56BD" w:rsidRDefault="008F56BD" w:rsidP="008F56BD">
      <w:pPr>
        <w:pStyle w:val="ListParagraph"/>
        <w:ind w:left="0"/>
        <w:jc w:val="both"/>
      </w:pPr>
    </w:p>
    <w:p w:rsidR="008F56BD" w:rsidRDefault="008F56BD" w:rsidP="008F56BD">
      <w:pPr>
        <w:pStyle w:val="ListParagraph"/>
        <w:ind w:left="0"/>
        <w:jc w:val="both"/>
      </w:pPr>
      <w:r w:rsidRPr="008F56BD">
        <w:lastRenderedPageBreak/>
        <w:t>The harm apprehended must in the first instance be “immediate”. The critical factor which must be given dominant weight is the propensity or tendency of the person to do harm to themselves or others. If the clinicians are satisfied to the required standard of proof that that propensity or tendency is there then, having regard to the unpredictability of when the harm would be likely to occur, the likelihood of the harm occurring would have to be regarded as “immediate”.</w:t>
      </w:r>
    </w:p>
    <w:p w:rsidR="008F56BD" w:rsidRDefault="008F56BD" w:rsidP="008F56BD">
      <w:pPr>
        <w:pStyle w:val="ListParagraph"/>
        <w:ind w:left="0"/>
        <w:jc w:val="both"/>
      </w:pPr>
    </w:p>
    <w:p w:rsidR="008F56BD" w:rsidRDefault="008F56BD" w:rsidP="008F56BD">
      <w:pPr>
        <w:pStyle w:val="ListParagraph"/>
        <w:ind w:left="0"/>
        <w:jc w:val="both"/>
      </w:pPr>
      <w:r w:rsidRPr="008F56BD">
        <w:t xml:space="preserve">As to what constitutes ‘serious’ harm, the word ‘harm’ is a very general expression and its use is intended to encompass the broadest range of injury. Physical and mental </w:t>
      </w:r>
      <w:proofErr w:type="gramStart"/>
      <w:r w:rsidRPr="008F56BD">
        <w:t>injury are</w:t>
      </w:r>
      <w:proofErr w:type="gramEnd"/>
      <w:r w:rsidRPr="008F56BD">
        <w:t xml:space="preserve"> included. The term “serious” is more difficult to fully comprehend. It may very well be that a somewhat different standard would apply depending on whether the harm was inflicted on the person themselves or others. Clearly the infliction of any physical injury on another could only be regarded as “serious” harm, whereas the infliction of a minor physical injury on the person themselves could be regarded as not “serious”. Thus assaults directed at others, which had the potential to inflict physical </w:t>
      </w:r>
      <w:proofErr w:type="gramStart"/>
      <w:r w:rsidRPr="008F56BD">
        <w:t>injury</w:t>
      </w:r>
      <w:proofErr w:type="gramEnd"/>
      <w:r w:rsidRPr="008F56BD">
        <w:t xml:space="preserve"> could be considered to fall within the ambit of the term “serious”. Behaviours on the part of a person suffering from mental illness, dementia or disability, where there was a serious likelihood of these</w:t>
      </w:r>
      <w:r>
        <w:t xml:space="preserve"> </w:t>
      </w:r>
      <w:r w:rsidRPr="008F56BD">
        <w:t>behaviours resulting in serious actual physical injury to the person concerned, should rightly be regarded as “serious” harm. Where the likely end result of these behaviours was merely trivial injury, it would not or should not, normally be regarded as constituting “serious” harm for these purposes.”</w:t>
      </w:r>
    </w:p>
    <w:p w:rsidR="008F56BD" w:rsidRDefault="008F56BD" w:rsidP="008F56BD">
      <w:pPr>
        <w:pStyle w:val="ListParagraph"/>
        <w:ind w:left="0"/>
        <w:jc w:val="both"/>
      </w:pPr>
    </w:p>
    <w:p w:rsidR="008F56BD" w:rsidRDefault="008F56BD" w:rsidP="008F56BD">
      <w:pPr>
        <w:pStyle w:val="ListParagraph"/>
        <w:ind w:left="0"/>
        <w:jc w:val="both"/>
      </w:pPr>
      <w:r w:rsidRPr="008F56BD">
        <w:t>Objection may be made to the meaning given to the word ‘immediate’. Some people who have been diagnosed as having a significant mental disorder certainly do have a propensity or tendency to seriously harm themselves or others. However, it is a long step from there to a finding that there is a serious likelihood of this occurring immediately. That judgment depends not just on the existence of a propensity or tendency to cause serious harm but on a whole range of other factors such as the person’s current mental state, the risk factors, their present situation, the level of security and supervision, their compliance with treatment, etc. If they are presently stable, the immediate risk may well be quite low, as in the case of many conditionally discharged restricted patients.</w:t>
      </w:r>
    </w:p>
    <w:p w:rsidR="008F56BD" w:rsidRDefault="008F56BD" w:rsidP="008F56BD">
      <w:pPr>
        <w:pStyle w:val="ListParagraph"/>
        <w:ind w:left="0"/>
        <w:jc w:val="both"/>
      </w:pPr>
    </w:p>
    <w:p w:rsidR="008F56BD" w:rsidRDefault="00743FA7" w:rsidP="008F56BD">
      <w:pPr>
        <w:pStyle w:val="ListParagraph"/>
        <w:ind w:left="0"/>
        <w:jc w:val="both"/>
        <w:rPr>
          <w:b/>
        </w:rPr>
      </w:pPr>
      <w:r w:rsidRPr="00743FA7">
        <w:rPr>
          <w:b/>
        </w:rPr>
        <w:t>Mental illness, severe dementia, significant intellectual disability</w:t>
      </w:r>
    </w:p>
    <w:p w:rsidR="00743FA7" w:rsidRDefault="00743FA7" w:rsidP="008F56BD">
      <w:pPr>
        <w:pStyle w:val="ListParagraph"/>
        <w:ind w:left="0"/>
        <w:jc w:val="both"/>
        <w:rPr>
          <w:b/>
        </w:rPr>
      </w:pPr>
    </w:p>
    <w:p w:rsidR="00743FA7" w:rsidRDefault="00743FA7" w:rsidP="008F56BD">
      <w:pPr>
        <w:pStyle w:val="ListParagraph"/>
        <w:ind w:left="0"/>
        <w:jc w:val="both"/>
      </w:pPr>
      <w:r w:rsidRPr="00743FA7">
        <w:t>The person must be suffering from mental illness, severe dementia or significant intellectual disability. The Act defines what these terms mean:</w:t>
      </w:r>
    </w:p>
    <w:p w:rsidR="00743FA7" w:rsidRDefault="00743FA7" w:rsidP="00707076">
      <w:pPr>
        <w:pStyle w:val="ListParagraph"/>
        <w:jc w:val="both"/>
      </w:pPr>
      <w:r w:rsidRPr="00743FA7">
        <w:t>(2) In subsection (1)—</w:t>
      </w:r>
    </w:p>
    <w:p w:rsidR="00743FA7" w:rsidRDefault="00743FA7" w:rsidP="00707076">
      <w:pPr>
        <w:pStyle w:val="ListParagraph"/>
        <w:jc w:val="both"/>
      </w:pPr>
      <w:r w:rsidRPr="00743FA7">
        <w:t>“mental illness” means a state of mind of a person which affects the person’s thinking, perceiving, emotion or judgment and which seriously impairs the mental function of the person to the extent that he or she requires care or medical treatment in his or her own interest or in the interest of other persons;</w:t>
      </w:r>
    </w:p>
    <w:p w:rsidR="00743FA7" w:rsidRDefault="00743FA7" w:rsidP="00707076">
      <w:pPr>
        <w:pStyle w:val="ListParagraph"/>
        <w:jc w:val="both"/>
      </w:pPr>
      <w:r w:rsidRPr="00743FA7">
        <w:t>“severe dementia” means a deterioration of the brain of a person which significantly impairs the intellectual function of the person thereby affecting thought, comprehension and memory and which includes severe psychiatric or behavioural symptoms such as physical aggression;</w:t>
      </w:r>
    </w:p>
    <w:p w:rsidR="00743FA7" w:rsidRDefault="00743FA7" w:rsidP="00707076">
      <w:pPr>
        <w:pStyle w:val="ListParagraph"/>
        <w:jc w:val="both"/>
      </w:pPr>
      <w:r w:rsidRPr="00743FA7">
        <w:t>“</w:t>
      </w:r>
      <w:proofErr w:type="gramStart"/>
      <w:r w:rsidRPr="00743FA7">
        <w:t>significant</w:t>
      </w:r>
      <w:proofErr w:type="gramEnd"/>
      <w:r w:rsidRPr="00743FA7">
        <w:t xml:space="preserve"> intellectual disability” means a state of arrested or incomplete development of mind of a person which includes significant impairment of intelligence and social functioning and abnormally aggressive or seriously irresponsible conduct on the part of the person.</w:t>
      </w:r>
    </w:p>
    <w:p w:rsidR="00743FA7" w:rsidRDefault="00743FA7" w:rsidP="00707076">
      <w:pPr>
        <w:pStyle w:val="ListParagraph"/>
        <w:jc w:val="both"/>
      </w:pPr>
    </w:p>
    <w:p w:rsidR="00743FA7" w:rsidRDefault="00743FA7" w:rsidP="008F56BD">
      <w:pPr>
        <w:pStyle w:val="ListParagraph"/>
        <w:ind w:left="0"/>
        <w:jc w:val="both"/>
      </w:pPr>
      <w:r w:rsidRPr="00743FA7">
        <w:t>It can be seen that:</w:t>
      </w:r>
    </w:p>
    <w:p w:rsidR="00743FA7" w:rsidRDefault="00743FA7" w:rsidP="00743FA7">
      <w:pPr>
        <w:pStyle w:val="ListParagraph"/>
        <w:numPr>
          <w:ilvl w:val="0"/>
          <w:numId w:val="3"/>
        </w:numPr>
        <w:jc w:val="both"/>
      </w:pPr>
      <w:r w:rsidRPr="00743FA7">
        <w:t>A person is only mentally ill if their state of mind seriously impairs their mental function to the extent that they require care or medical treatment;</w:t>
      </w:r>
    </w:p>
    <w:p w:rsidR="00743FA7" w:rsidRDefault="00743FA7" w:rsidP="00743FA7">
      <w:pPr>
        <w:pStyle w:val="ListParagraph"/>
        <w:numPr>
          <w:ilvl w:val="0"/>
          <w:numId w:val="3"/>
        </w:numPr>
        <w:jc w:val="both"/>
      </w:pPr>
      <w:r w:rsidRPr="00743FA7">
        <w:t>The definition of ‘severe dementia’ requires significant impairment affecting thought, comprehension and memory and severe psychiatric or behavioural symptoms, such as physical aggression; and</w:t>
      </w:r>
    </w:p>
    <w:p w:rsidR="00743FA7" w:rsidRDefault="00743FA7" w:rsidP="00743FA7">
      <w:pPr>
        <w:pStyle w:val="ListParagraph"/>
        <w:numPr>
          <w:ilvl w:val="0"/>
          <w:numId w:val="3"/>
        </w:numPr>
        <w:jc w:val="both"/>
      </w:pPr>
      <w:r w:rsidRPr="00743FA7">
        <w:t xml:space="preserve">The definition of ‘significant intellectual disability’ is essentially the same as that of ‘mental impairment’ in section 1(2) of the </w:t>
      </w:r>
      <w:r w:rsidRPr="00743FA7">
        <w:rPr>
          <w:i/>
        </w:rPr>
        <w:t>Mental Health Act 1983</w:t>
      </w:r>
      <w:r w:rsidRPr="00743FA7">
        <w:t>.</w:t>
      </w:r>
    </w:p>
    <w:p w:rsidR="00743FA7" w:rsidRDefault="00743FA7" w:rsidP="00743FA7">
      <w:pPr>
        <w:jc w:val="both"/>
        <w:rPr>
          <w:b/>
        </w:rPr>
      </w:pPr>
      <w:r w:rsidRPr="00743FA7">
        <w:rPr>
          <w:b/>
        </w:rPr>
        <w:t>Exclusions</w:t>
      </w:r>
    </w:p>
    <w:p w:rsidR="00743FA7" w:rsidRDefault="00743FA7" w:rsidP="00743FA7">
      <w:pPr>
        <w:jc w:val="both"/>
      </w:pPr>
      <w:r w:rsidRPr="00743FA7">
        <w:t>The 2001 Act provides that a person may not be involuntarily admitted ‘by reason only of the fact that s/he is suffering from personality disorder; is socially deviant; or is add</w:t>
      </w:r>
      <w:r>
        <w:t>icted to drugs or intoxicants.’</w:t>
      </w:r>
      <w:r>
        <w:rPr>
          <w:rStyle w:val="FootnoteReference"/>
        </w:rPr>
        <w:footnoteReference w:customMarkFollows="1" w:id="8"/>
        <w:t>8</w:t>
      </w:r>
    </w:p>
    <w:p w:rsidR="00743FA7" w:rsidRDefault="00743FA7" w:rsidP="00743FA7">
      <w:pPr>
        <w:jc w:val="both"/>
      </w:pPr>
      <w:r w:rsidRPr="00743FA7">
        <w:t>These prohibitions are significantly wider than those in section 1(3) of the 1983 Act. They prevent citizens from being detained merely because they have a personality disorder or are socially deviant</w:t>
      </w:r>
      <w:r>
        <w:t xml:space="preserve"> </w:t>
      </w:r>
      <w:r w:rsidRPr="00743FA7">
        <w:t>(which presumably includes the more specific English and Welsh exclusions of immorality, sexual deviancy and promiscuity).</w:t>
      </w:r>
    </w:p>
    <w:p w:rsidR="00743FA7" w:rsidRDefault="00743FA7" w:rsidP="00743FA7">
      <w:pPr>
        <w:jc w:val="both"/>
      </w:pPr>
      <w:r w:rsidRPr="00743FA7">
        <w:t xml:space="preserve">The Northern Irish legislation has for some time excluded persons suffering from personality disorder. The research base is poor so that it is impossible to know the precise effect such exclusions have in practice. The author’s impression — based on his time as a Commissioner in Northern Ireland and the operation of the </w:t>
      </w:r>
      <w:r w:rsidRPr="00743FA7">
        <w:rPr>
          <w:i/>
        </w:rPr>
        <w:t>Mental Health Act 1959</w:t>
      </w:r>
      <w:r w:rsidRPr="00743FA7">
        <w:t xml:space="preserve"> in England and Wales — is that this exclusion is generally not determinative where a person poses a significant risk to others. If a similarly loose approach is taken in the Republic, it may be tempting for doctors to argue that such people are ‘mentally ill’ in a legal sense, because their state of mind affects their emotion or judgment, and this seriously impairs their mental function.</w:t>
      </w:r>
    </w:p>
    <w:p w:rsidR="0093323E" w:rsidRDefault="0093323E" w:rsidP="00743FA7">
      <w:pPr>
        <w:jc w:val="both"/>
        <w:rPr>
          <w:b/>
        </w:rPr>
      </w:pPr>
      <w:r w:rsidRPr="0093323E">
        <w:rPr>
          <w:b/>
        </w:rPr>
        <w:t>Implications in practice</w:t>
      </w:r>
    </w:p>
    <w:p w:rsidR="0093323E" w:rsidRDefault="0093323E" w:rsidP="00743FA7">
      <w:pPr>
        <w:jc w:val="both"/>
      </w:pPr>
      <w:r w:rsidRPr="0093323E">
        <w:t>The compulsory admission criteria provide the citizen with a fair measure of protection.</w:t>
      </w:r>
    </w:p>
    <w:p w:rsidR="0093323E" w:rsidRDefault="0093323E" w:rsidP="00743FA7">
      <w:pPr>
        <w:jc w:val="both"/>
      </w:pPr>
      <w:r w:rsidRPr="0093323E">
        <w:t>The admission and renewal procedures are explained later on. However, it is important to appreciate that the 2001 Act does not contain separate 28-day and six month admission orders equivalent to sections 2 and 3 MHA 1983. There are only ‘admission orders,’ which usually have an initial duration of 21 days and then may be renewed as necessary.</w:t>
      </w:r>
    </w:p>
    <w:p w:rsidR="0093323E" w:rsidRDefault="0093323E" w:rsidP="00743FA7">
      <w:pPr>
        <w:jc w:val="both"/>
      </w:pPr>
      <w:r w:rsidRPr="0093323E">
        <w:t xml:space="preserve">This is significant, as can be seen if one takes the case of someone with a learning disability. The definition of ‘significant intellectual disability’ in the 2001 Act is essentially the same as that of ‘mental impairment’ in the </w:t>
      </w:r>
      <w:r w:rsidRPr="0093323E">
        <w:rPr>
          <w:i/>
        </w:rPr>
        <w:t>Mental Health Act 1983</w:t>
      </w:r>
      <w:r w:rsidRPr="0093323E">
        <w:t xml:space="preserve">. Consequently, a person with a learning disability may only be detained under section 3 or an admission order if their disability is associated with abnormally aggressive or seriously irresponsible conduct. In the Republic the matter ends there because there is only one kind of admission order. Under the </w:t>
      </w:r>
      <w:r w:rsidRPr="0093323E">
        <w:rPr>
          <w:i/>
        </w:rPr>
        <w:t>Mental Health Act 1983</w:t>
      </w:r>
      <w:r w:rsidRPr="0093323E">
        <w:t xml:space="preserve">, there remains </w:t>
      </w:r>
      <w:r w:rsidRPr="0093323E">
        <w:lastRenderedPageBreak/>
        <w:t>the option of admission for up to 28 days because section 2 does not require that the patient’s learning disability is associated with a conduct disorder of the kind described.</w:t>
      </w:r>
    </w:p>
    <w:p w:rsidR="00761AC4" w:rsidRDefault="0093323E" w:rsidP="00743FA7">
      <w:pPr>
        <w:jc w:val="both"/>
      </w:pPr>
      <w:r w:rsidRPr="0093323E">
        <w:t>The greater protection afforded to citizens under the 2001 Act emerges quite clearly if one considers what must be shown before an admission order may be made in a ‘significan</w:t>
      </w:r>
      <w:r w:rsidR="00F87BCB">
        <w:t>t intellectual disability’ case:</w:t>
      </w:r>
    </w:p>
    <w:p w:rsidR="00761AC4" w:rsidRPr="00761AC4" w:rsidRDefault="00761AC4" w:rsidP="00761AC4">
      <w:pPr>
        <w:kinsoku w:val="0"/>
        <w:overflowPunct w:val="0"/>
        <w:autoSpaceDE w:val="0"/>
        <w:autoSpaceDN w:val="0"/>
        <w:adjustRightInd w:val="0"/>
        <w:spacing w:before="3" w:after="0" w:line="240" w:lineRule="exact"/>
        <w:rPr>
          <w:rFonts w:ascii="Times New Roman" w:hAnsi="Times New Roman" w:cs="Times New Roman"/>
          <w:sz w:val="24"/>
          <w:szCs w:val="24"/>
        </w:rPr>
      </w:pPr>
    </w:p>
    <w:tbl>
      <w:tblPr>
        <w:tblW w:w="0" w:type="auto"/>
        <w:tblInd w:w="150" w:type="dxa"/>
        <w:tblLayout w:type="fixed"/>
        <w:tblCellMar>
          <w:left w:w="0" w:type="dxa"/>
          <w:right w:w="0" w:type="dxa"/>
        </w:tblCellMar>
        <w:tblLook w:val="0000" w:firstRow="0" w:lastRow="0" w:firstColumn="0" w:lastColumn="0" w:noHBand="0" w:noVBand="0"/>
      </w:tblPr>
      <w:tblGrid>
        <w:gridCol w:w="358"/>
        <w:gridCol w:w="67"/>
        <w:gridCol w:w="330"/>
        <w:gridCol w:w="96"/>
        <w:gridCol w:w="2171"/>
        <w:gridCol w:w="317"/>
        <w:gridCol w:w="4599"/>
      </w:tblGrid>
      <w:tr w:rsidR="00761AC4" w:rsidRPr="00761AC4" w:rsidTr="00A6428C">
        <w:tblPrEx>
          <w:tblCellMar>
            <w:top w:w="0" w:type="dxa"/>
            <w:left w:w="0" w:type="dxa"/>
            <w:bottom w:w="0" w:type="dxa"/>
            <w:right w:w="0" w:type="dxa"/>
          </w:tblCellMar>
        </w:tblPrEx>
        <w:trPr>
          <w:trHeight w:hRule="exact" w:val="446"/>
        </w:trPr>
        <w:tc>
          <w:tcPr>
            <w:tcW w:w="7938" w:type="dxa"/>
            <w:gridSpan w:val="7"/>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79" w:after="0" w:line="240" w:lineRule="auto"/>
              <w:ind w:left="1247"/>
              <w:rPr>
                <w:rFonts w:ascii="Times New Roman" w:hAnsi="Times New Roman" w:cs="Times New Roman"/>
                <w:sz w:val="24"/>
                <w:szCs w:val="24"/>
              </w:rPr>
            </w:pPr>
            <w:r w:rsidRPr="00761AC4">
              <w:rPr>
                <w:rFonts w:ascii="Goudy Old Style" w:hAnsi="Goudy Old Style" w:cs="Goudy Old Style"/>
                <w:b/>
                <w:bCs/>
                <w:color w:val="231F20"/>
                <w:w w:val="105"/>
                <w:sz w:val="19"/>
                <w:szCs w:val="19"/>
              </w:rPr>
              <w:t>DETENTION</w:t>
            </w:r>
            <w:r w:rsidRPr="00761AC4">
              <w:rPr>
                <w:rFonts w:ascii="Goudy Old Style" w:hAnsi="Goudy Old Style" w:cs="Goudy Old Style"/>
                <w:b/>
                <w:bCs/>
                <w:color w:val="231F20"/>
                <w:spacing w:val="-7"/>
                <w:w w:val="105"/>
                <w:sz w:val="19"/>
                <w:szCs w:val="19"/>
              </w:rPr>
              <w:t xml:space="preserve"> </w:t>
            </w:r>
            <w:r w:rsidRPr="00761AC4">
              <w:rPr>
                <w:rFonts w:ascii="Goudy Old Style" w:hAnsi="Goudy Old Style" w:cs="Goudy Old Style"/>
                <w:b/>
                <w:bCs/>
                <w:color w:val="231F20"/>
                <w:w w:val="105"/>
                <w:sz w:val="19"/>
                <w:szCs w:val="19"/>
              </w:rPr>
              <w:t>OF</w:t>
            </w:r>
            <w:r w:rsidRPr="00761AC4">
              <w:rPr>
                <w:rFonts w:ascii="Goudy Old Style" w:hAnsi="Goudy Old Style" w:cs="Goudy Old Style"/>
                <w:b/>
                <w:bCs/>
                <w:color w:val="231F20"/>
                <w:spacing w:val="-6"/>
                <w:w w:val="105"/>
                <w:sz w:val="19"/>
                <w:szCs w:val="19"/>
              </w:rPr>
              <w:t xml:space="preserve"> </w:t>
            </w:r>
            <w:r w:rsidRPr="00761AC4">
              <w:rPr>
                <w:rFonts w:ascii="Goudy Old Style" w:hAnsi="Goudy Old Style" w:cs="Goudy Old Style"/>
                <w:b/>
                <w:bCs/>
                <w:color w:val="231F20"/>
                <w:w w:val="105"/>
                <w:sz w:val="19"/>
                <w:szCs w:val="19"/>
              </w:rPr>
              <w:t>PERSONS</w:t>
            </w:r>
            <w:r w:rsidRPr="00761AC4">
              <w:rPr>
                <w:rFonts w:ascii="Goudy Old Style" w:hAnsi="Goudy Old Style" w:cs="Goudy Old Style"/>
                <w:b/>
                <w:bCs/>
                <w:color w:val="231F20"/>
                <w:spacing w:val="-7"/>
                <w:w w:val="105"/>
                <w:sz w:val="19"/>
                <w:szCs w:val="19"/>
              </w:rPr>
              <w:t xml:space="preserve"> </w:t>
            </w:r>
            <w:r w:rsidRPr="00761AC4">
              <w:rPr>
                <w:rFonts w:ascii="Goudy Old Style" w:hAnsi="Goudy Old Style" w:cs="Goudy Old Style"/>
                <w:b/>
                <w:bCs/>
                <w:color w:val="231F20"/>
                <w:w w:val="105"/>
                <w:sz w:val="19"/>
                <w:szCs w:val="19"/>
              </w:rPr>
              <w:t>WITH</w:t>
            </w:r>
            <w:r w:rsidRPr="00761AC4">
              <w:rPr>
                <w:rFonts w:ascii="Goudy Old Style" w:hAnsi="Goudy Old Style" w:cs="Goudy Old Style"/>
                <w:b/>
                <w:bCs/>
                <w:color w:val="231F20"/>
                <w:spacing w:val="-6"/>
                <w:w w:val="105"/>
                <w:sz w:val="19"/>
                <w:szCs w:val="19"/>
              </w:rPr>
              <w:t xml:space="preserve"> </w:t>
            </w:r>
            <w:r w:rsidRPr="00761AC4">
              <w:rPr>
                <w:rFonts w:ascii="Goudy Old Style" w:hAnsi="Goudy Old Style" w:cs="Goudy Old Style"/>
                <w:b/>
                <w:bCs/>
                <w:color w:val="231F20"/>
                <w:w w:val="105"/>
                <w:sz w:val="19"/>
                <w:szCs w:val="19"/>
              </w:rPr>
              <w:t>A</w:t>
            </w:r>
            <w:r w:rsidRPr="00761AC4">
              <w:rPr>
                <w:rFonts w:ascii="Goudy Old Style" w:hAnsi="Goudy Old Style" w:cs="Goudy Old Style"/>
                <w:b/>
                <w:bCs/>
                <w:color w:val="231F20"/>
                <w:spacing w:val="-7"/>
                <w:w w:val="105"/>
                <w:sz w:val="19"/>
                <w:szCs w:val="19"/>
              </w:rPr>
              <w:t xml:space="preserve"> </w:t>
            </w:r>
            <w:r w:rsidRPr="00761AC4">
              <w:rPr>
                <w:rFonts w:ascii="Goudy Old Style" w:hAnsi="Goudy Old Style" w:cs="Goudy Old Style"/>
                <w:b/>
                <w:bCs/>
                <w:color w:val="231F20"/>
                <w:w w:val="105"/>
                <w:sz w:val="19"/>
                <w:szCs w:val="19"/>
              </w:rPr>
              <w:t>LEARNING</w:t>
            </w:r>
            <w:r w:rsidRPr="00761AC4">
              <w:rPr>
                <w:rFonts w:ascii="Goudy Old Style" w:hAnsi="Goudy Old Style" w:cs="Goudy Old Style"/>
                <w:b/>
                <w:bCs/>
                <w:color w:val="231F20"/>
                <w:spacing w:val="-6"/>
                <w:w w:val="105"/>
                <w:sz w:val="19"/>
                <w:szCs w:val="19"/>
              </w:rPr>
              <w:t xml:space="preserve"> </w:t>
            </w:r>
            <w:r w:rsidRPr="00761AC4">
              <w:rPr>
                <w:rFonts w:ascii="Goudy Old Style" w:hAnsi="Goudy Old Style" w:cs="Goudy Old Style"/>
                <w:b/>
                <w:bCs/>
                <w:color w:val="231F20"/>
                <w:w w:val="105"/>
                <w:sz w:val="19"/>
                <w:szCs w:val="19"/>
              </w:rPr>
              <w:t>DISABILITY</w:t>
            </w:r>
          </w:p>
        </w:tc>
      </w:tr>
      <w:tr w:rsidR="00761AC4" w:rsidRPr="00761AC4" w:rsidTr="00A6428C">
        <w:tblPrEx>
          <w:tblCellMar>
            <w:top w:w="0" w:type="dxa"/>
            <w:left w:w="0" w:type="dxa"/>
            <w:bottom w:w="0" w:type="dxa"/>
            <w:right w:w="0" w:type="dxa"/>
          </w:tblCellMar>
        </w:tblPrEx>
        <w:trPr>
          <w:trHeight w:hRule="exact" w:val="340"/>
        </w:trPr>
        <w:tc>
          <w:tcPr>
            <w:tcW w:w="3022" w:type="dxa"/>
            <w:gridSpan w:val="5"/>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22" w:after="0" w:line="240" w:lineRule="auto"/>
              <w:ind w:left="835"/>
              <w:rPr>
                <w:rFonts w:ascii="Times New Roman" w:hAnsi="Times New Roman" w:cs="Times New Roman"/>
                <w:sz w:val="24"/>
                <w:szCs w:val="24"/>
              </w:rPr>
            </w:pPr>
            <w:r w:rsidRPr="00761AC4">
              <w:rPr>
                <w:rFonts w:ascii="Goudy Old Style" w:hAnsi="Goudy Old Style" w:cs="Goudy Old Style"/>
                <w:i/>
                <w:iCs/>
                <w:color w:val="231F20"/>
                <w:w w:val="105"/>
                <w:sz w:val="19"/>
                <w:szCs w:val="19"/>
              </w:rPr>
              <w:t>REQUIREMENT</w:t>
            </w:r>
          </w:p>
        </w:tc>
        <w:tc>
          <w:tcPr>
            <w:tcW w:w="4916"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22" w:after="0" w:line="240" w:lineRule="auto"/>
              <w:ind w:left="1166"/>
              <w:rPr>
                <w:rFonts w:ascii="Times New Roman" w:hAnsi="Times New Roman" w:cs="Times New Roman"/>
                <w:sz w:val="24"/>
                <w:szCs w:val="24"/>
              </w:rPr>
            </w:pPr>
            <w:r w:rsidRPr="00761AC4">
              <w:rPr>
                <w:rFonts w:ascii="Goudy Old Style" w:hAnsi="Goudy Old Style" w:cs="Goudy Old Style"/>
                <w:i/>
                <w:iCs/>
                <w:color w:val="231F20"/>
                <w:w w:val="105"/>
                <w:sz w:val="19"/>
                <w:szCs w:val="19"/>
              </w:rPr>
              <w:t>PROTECTION</w:t>
            </w:r>
            <w:r w:rsidRPr="00761AC4">
              <w:rPr>
                <w:rFonts w:ascii="Goudy Old Style" w:hAnsi="Goudy Old Style" w:cs="Goudy Old Style"/>
                <w:i/>
                <w:iCs/>
                <w:color w:val="231F20"/>
                <w:spacing w:val="18"/>
                <w:w w:val="105"/>
                <w:sz w:val="19"/>
                <w:szCs w:val="19"/>
              </w:rPr>
              <w:t xml:space="preserve"> </w:t>
            </w:r>
            <w:r w:rsidRPr="00761AC4">
              <w:rPr>
                <w:rFonts w:ascii="Goudy Old Style" w:hAnsi="Goudy Old Style" w:cs="Goudy Old Style"/>
                <w:i/>
                <w:iCs/>
                <w:color w:val="231F20"/>
                <w:w w:val="105"/>
                <w:sz w:val="19"/>
                <w:szCs w:val="19"/>
              </w:rPr>
              <w:t>FOR</w:t>
            </w:r>
            <w:r w:rsidRPr="00761AC4">
              <w:rPr>
                <w:rFonts w:ascii="Goudy Old Style" w:hAnsi="Goudy Old Style" w:cs="Goudy Old Style"/>
                <w:i/>
                <w:iCs/>
                <w:color w:val="231F20"/>
                <w:spacing w:val="19"/>
                <w:w w:val="105"/>
                <w:sz w:val="19"/>
                <w:szCs w:val="19"/>
              </w:rPr>
              <w:t xml:space="preserve"> </w:t>
            </w:r>
            <w:r w:rsidRPr="00761AC4">
              <w:rPr>
                <w:rFonts w:ascii="Goudy Old Style" w:hAnsi="Goudy Old Style" w:cs="Goudy Old Style"/>
                <w:i/>
                <w:iCs/>
                <w:color w:val="231F20"/>
                <w:w w:val="105"/>
                <w:sz w:val="19"/>
                <w:szCs w:val="19"/>
              </w:rPr>
              <w:t>CITIZENS</w:t>
            </w:r>
          </w:p>
        </w:tc>
      </w:tr>
      <w:tr w:rsidR="00761AC4" w:rsidRPr="00761AC4" w:rsidTr="00A6428C">
        <w:tblPrEx>
          <w:tblCellMar>
            <w:top w:w="0" w:type="dxa"/>
            <w:left w:w="0" w:type="dxa"/>
            <w:bottom w:w="0" w:type="dxa"/>
            <w:right w:w="0" w:type="dxa"/>
          </w:tblCellMar>
        </w:tblPrEx>
        <w:trPr>
          <w:trHeight w:hRule="exact" w:val="340"/>
        </w:trPr>
        <w:tc>
          <w:tcPr>
            <w:tcW w:w="7938" w:type="dxa"/>
            <w:gridSpan w:val="7"/>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21" w:after="0" w:line="240" w:lineRule="auto"/>
              <w:ind w:left="751"/>
              <w:rPr>
                <w:rFonts w:ascii="Times New Roman" w:hAnsi="Times New Roman" w:cs="Times New Roman"/>
                <w:sz w:val="24"/>
                <w:szCs w:val="24"/>
              </w:rPr>
            </w:pPr>
            <w:r w:rsidRPr="00761AC4">
              <w:rPr>
                <w:rFonts w:ascii="Arial" w:hAnsi="Arial" w:cs="Arial"/>
                <w:b/>
                <w:bCs/>
                <w:i/>
                <w:iCs/>
                <w:color w:val="231F20"/>
                <w:spacing w:val="-1"/>
                <w:w w:val="85"/>
                <w:sz w:val="21"/>
                <w:szCs w:val="21"/>
              </w:rPr>
              <w:t>1</w:t>
            </w:r>
            <w:r w:rsidRPr="00761AC4">
              <w:rPr>
                <w:rFonts w:ascii="Arial" w:hAnsi="Arial" w:cs="Arial"/>
                <w:b/>
                <w:bCs/>
                <w:i/>
                <w:iCs/>
                <w:color w:val="231F20"/>
                <w:w w:val="85"/>
                <w:sz w:val="21"/>
                <w:szCs w:val="21"/>
              </w:rPr>
              <w:t xml:space="preserve">. </w:t>
            </w:r>
            <w:r w:rsidRPr="00761AC4">
              <w:rPr>
                <w:rFonts w:ascii="Arial" w:hAnsi="Arial" w:cs="Arial"/>
                <w:b/>
                <w:bCs/>
                <w:i/>
                <w:iCs/>
                <w:color w:val="231F20"/>
                <w:spacing w:val="-1"/>
                <w:w w:val="85"/>
                <w:sz w:val="21"/>
                <w:szCs w:val="21"/>
              </w:rPr>
              <w:t>Th</w:t>
            </w:r>
            <w:r w:rsidRPr="00761AC4">
              <w:rPr>
                <w:rFonts w:ascii="Arial" w:hAnsi="Arial" w:cs="Arial"/>
                <w:b/>
                <w:bCs/>
                <w:i/>
                <w:iCs/>
                <w:color w:val="231F20"/>
                <w:w w:val="85"/>
                <w:sz w:val="21"/>
                <w:szCs w:val="21"/>
              </w:rPr>
              <w:t>e</w:t>
            </w:r>
            <w:r w:rsidRPr="00761AC4">
              <w:rPr>
                <w:rFonts w:ascii="Arial" w:hAnsi="Arial" w:cs="Arial"/>
                <w:b/>
                <w:bCs/>
                <w:i/>
                <w:iCs/>
                <w:color w:val="231F20"/>
                <w:spacing w:val="1"/>
                <w:w w:val="85"/>
                <w:sz w:val="21"/>
                <w:szCs w:val="21"/>
              </w:rPr>
              <w:t xml:space="preserve"> </w:t>
            </w:r>
            <w:r w:rsidRPr="00761AC4">
              <w:rPr>
                <w:rFonts w:ascii="Arial" w:hAnsi="Arial" w:cs="Arial"/>
                <w:b/>
                <w:bCs/>
                <w:i/>
                <w:iCs/>
                <w:color w:val="231F20"/>
                <w:spacing w:val="-2"/>
                <w:w w:val="85"/>
                <w:sz w:val="21"/>
                <w:szCs w:val="21"/>
              </w:rPr>
              <w:t>perso</w:t>
            </w:r>
            <w:r w:rsidRPr="00761AC4">
              <w:rPr>
                <w:rFonts w:ascii="Arial" w:hAnsi="Arial" w:cs="Arial"/>
                <w:b/>
                <w:bCs/>
                <w:i/>
                <w:iCs/>
                <w:color w:val="231F20"/>
                <w:w w:val="85"/>
                <w:sz w:val="21"/>
                <w:szCs w:val="21"/>
              </w:rPr>
              <w:t>n</w:t>
            </w:r>
            <w:r w:rsidRPr="00761AC4">
              <w:rPr>
                <w:rFonts w:ascii="Arial" w:hAnsi="Arial" w:cs="Arial"/>
                <w:b/>
                <w:bCs/>
                <w:i/>
                <w:iCs/>
                <w:color w:val="231F20"/>
                <w:spacing w:val="1"/>
                <w:w w:val="85"/>
                <w:sz w:val="21"/>
                <w:szCs w:val="21"/>
              </w:rPr>
              <w:t xml:space="preserve"> </w:t>
            </w:r>
            <w:r w:rsidRPr="00761AC4">
              <w:rPr>
                <w:rFonts w:ascii="Arial" w:hAnsi="Arial" w:cs="Arial"/>
                <w:b/>
                <w:bCs/>
                <w:i/>
                <w:iCs/>
                <w:color w:val="231F20"/>
                <w:spacing w:val="-2"/>
                <w:w w:val="85"/>
                <w:sz w:val="21"/>
                <w:szCs w:val="21"/>
              </w:rPr>
              <w:t>mus</w:t>
            </w:r>
            <w:r w:rsidRPr="00761AC4">
              <w:rPr>
                <w:rFonts w:ascii="Arial" w:hAnsi="Arial" w:cs="Arial"/>
                <w:b/>
                <w:bCs/>
                <w:i/>
                <w:iCs/>
                <w:color w:val="231F20"/>
                <w:w w:val="85"/>
                <w:sz w:val="21"/>
                <w:szCs w:val="21"/>
              </w:rPr>
              <w:t>t</w:t>
            </w:r>
            <w:r w:rsidRPr="00761AC4">
              <w:rPr>
                <w:rFonts w:ascii="Arial" w:hAnsi="Arial" w:cs="Arial"/>
                <w:b/>
                <w:bCs/>
                <w:i/>
                <w:iCs/>
                <w:color w:val="231F20"/>
                <w:spacing w:val="1"/>
                <w:w w:val="85"/>
                <w:sz w:val="21"/>
                <w:szCs w:val="21"/>
              </w:rPr>
              <w:t xml:space="preserve"> </w:t>
            </w:r>
            <w:r w:rsidRPr="00761AC4">
              <w:rPr>
                <w:rFonts w:ascii="Arial" w:hAnsi="Arial" w:cs="Arial"/>
                <w:b/>
                <w:bCs/>
                <w:i/>
                <w:iCs/>
                <w:color w:val="231F20"/>
                <w:spacing w:val="-2"/>
                <w:w w:val="85"/>
                <w:sz w:val="21"/>
                <w:szCs w:val="21"/>
              </w:rPr>
              <w:t>satisf</w:t>
            </w:r>
            <w:r w:rsidRPr="00761AC4">
              <w:rPr>
                <w:rFonts w:ascii="Arial" w:hAnsi="Arial" w:cs="Arial"/>
                <w:b/>
                <w:bCs/>
                <w:i/>
                <w:iCs/>
                <w:color w:val="231F20"/>
                <w:w w:val="85"/>
                <w:sz w:val="21"/>
                <w:szCs w:val="21"/>
              </w:rPr>
              <w:t xml:space="preserve">y </w:t>
            </w:r>
            <w:r w:rsidRPr="00761AC4">
              <w:rPr>
                <w:rFonts w:ascii="Arial" w:hAnsi="Arial" w:cs="Arial"/>
                <w:b/>
                <w:bCs/>
                <w:i/>
                <w:iCs/>
                <w:color w:val="231F20"/>
                <w:spacing w:val="-2"/>
                <w:w w:val="85"/>
                <w:sz w:val="21"/>
                <w:szCs w:val="21"/>
              </w:rPr>
              <w:t>th</w:t>
            </w:r>
            <w:r w:rsidRPr="00761AC4">
              <w:rPr>
                <w:rFonts w:ascii="Arial" w:hAnsi="Arial" w:cs="Arial"/>
                <w:b/>
                <w:bCs/>
                <w:i/>
                <w:iCs/>
                <w:color w:val="231F20"/>
                <w:w w:val="85"/>
                <w:sz w:val="21"/>
                <w:szCs w:val="21"/>
              </w:rPr>
              <w:t>e</w:t>
            </w:r>
            <w:r w:rsidRPr="00761AC4">
              <w:rPr>
                <w:rFonts w:ascii="Arial" w:hAnsi="Arial" w:cs="Arial"/>
                <w:b/>
                <w:bCs/>
                <w:i/>
                <w:iCs/>
                <w:color w:val="231F20"/>
                <w:spacing w:val="1"/>
                <w:w w:val="85"/>
                <w:sz w:val="21"/>
                <w:szCs w:val="21"/>
              </w:rPr>
              <w:t xml:space="preserve"> </w:t>
            </w:r>
            <w:r w:rsidRPr="00761AC4">
              <w:rPr>
                <w:rFonts w:ascii="Arial" w:hAnsi="Arial" w:cs="Arial"/>
                <w:b/>
                <w:bCs/>
                <w:i/>
                <w:iCs/>
                <w:color w:val="231F20"/>
                <w:spacing w:val="-1"/>
                <w:w w:val="85"/>
                <w:sz w:val="21"/>
                <w:szCs w:val="21"/>
              </w:rPr>
              <w:t>definitio</w:t>
            </w:r>
            <w:r w:rsidRPr="00761AC4">
              <w:rPr>
                <w:rFonts w:ascii="Arial" w:hAnsi="Arial" w:cs="Arial"/>
                <w:b/>
                <w:bCs/>
                <w:i/>
                <w:iCs/>
                <w:color w:val="231F20"/>
                <w:w w:val="85"/>
                <w:sz w:val="21"/>
                <w:szCs w:val="21"/>
              </w:rPr>
              <w:t>n</w:t>
            </w:r>
            <w:r w:rsidRPr="00761AC4">
              <w:rPr>
                <w:rFonts w:ascii="Arial" w:hAnsi="Arial" w:cs="Arial"/>
                <w:b/>
                <w:bCs/>
                <w:i/>
                <w:iCs/>
                <w:color w:val="231F20"/>
                <w:spacing w:val="1"/>
                <w:w w:val="85"/>
                <w:sz w:val="21"/>
                <w:szCs w:val="21"/>
              </w:rPr>
              <w:t xml:space="preserve"> </w:t>
            </w:r>
            <w:r w:rsidRPr="00761AC4">
              <w:rPr>
                <w:rFonts w:ascii="Arial" w:hAnsi="Arial" w:cs="Arial"/>
                <w:b/>
                <w:bCs/>
                <w:i/>
                <w:iCs/>
                <w:color w:val="231F20"/>
                <w:spacing w:val="-2"/>
                <w:w w:val="85"/>
                <w:sz w:val="21"/>
                <w:szCs w:val="21"/>
              </w:rPr>
              <w:t>o</w:t>
            </w:r>
            <w:r w:rsidRPr="00761AC4">
              <w:rPr>
                <w:rFonts w:ascii="Arial" w:hAnsi="Arial" w:cs="Arial"/>
                <w:b/>
                <w:bCs/>
                <w:i/>
                <w:iCs/>
                <w:color w:val="231F20"/>
                <w:w w:val="85"/>
                <w:sz w:val="21"/>
                <w:szCs w:val="21"/>
              </w:rPr>
              <w:t>f</w:t>
            </w:r>
            <w:r w:rsidRPr="00761AC4">
              <w:rPr>
                <w:rFonts w:ascii="Arial" w:hAnsi="Arial" w:cs="Arial"/>
                <w:b/>
                <w:bCs/>
                <w:i/>
                <w:iCs/>
                <w:color w:val="231F20"/>
                <w:spacing w:val="1"/>
                <w:w w:val="85"/>
                <w:sz w:val="21"/>
                <w:szCs w:val="21"/>
              </w:rPr>
              <w:t xml:space="preserve"> </w:t>
            </w:r>
            <w:r w:rsidRPr="00761AC4">
              <w:rPr>
                <w:rFonts w:ascii="Arial" w:hAnsi="Arial" w:cs="Arial"/>
                <w:b/>
                <w:bCs/>
                <w:i/>
                <w:iCs/>
                <w:color w:val="231F20"/>
                <w:spacing w:val="-2"/>
                <w:w w:val="85"/>
                <w:sz w:val="21"/>
                <w:szCs w:val="21"/>
              </w:rPr>
              <w:t>significan</w:t>
            </w:r>
            <w:r w:rsidRPr="00761AC4">
              <w:rPr>
                <w:rFonts w:ascii="Arial" w:hAnsi="Arial" w:cs="Arial"/>
                <w:b/>
                <w:bCs/>
                <w:i/>
                <w:iCs/>
                <w:color w:val="231F20"/>
                <w:w w:val="85"/>
                <w:sz w:val="21"/>
                <w:szCs w:val="21"/>
              </w:rPr>
              <w:t xml:space="preserve">t </w:t>
            </w:r>
            <w:r w:rsidRPr="00761AC4">
              <w:rPr>
                <w:rFonts w:ascii="Arial" w:hAnsi="Arial" w:cs="Arial"/>
                <w:b/>
                <w:bCs/>
                <w:i/>
                <w:iCs/>
                <w:color w:val="231F20"/>
                <w:spacing w:val="-1"/>
                <w:w w:val="85"/>
                <w:sz w:val="21"/>
                <w:szCs w:val="21"/>
              </w:rPr>
              <w:t>intellectua</w:t>
            </w:r>
            <w:r w:rsidRPr="00761AC4">
              <w:rPr>
                <w:rFonts w:ascii="Arial" w:hAnsi="Arial" w:cs="Arial"/>
                <w:b/>
                <w:bCs/>
                <w:i/>
                <w:iCs/>
                <w:color w:val="231F20"/>
                <w:w w:val="85"/>
                <w:sz w:val="21"/>
                <w:szCs w:val="21"/>
              </w:rPr>
              <w:t>l</w:t>
            </w:r>
            <w:r w:rsidRPr="00761AC4">
              <w:rPr>
                <w:rFonts w:ascii="Arial" w:hAnsi="Arial" w:cs="Arial"/>
                <w:b/>
                <w:bCs/>
                <w:i/>
                <w:iCs/>
                <w:color w:val="231F20"/>
                <w:spacing w:val="1"/>
                <w:w w:val="85"/>
                <w:sz w:val="21"/>
                <w:szCs w:val="21"/>
              </w:rPr>
              <w:t xml:space="preserve"> </w:t>
            </w:r>
            <w:r w:rsidRPr="00761AC4">
              <w:rPr>
                <w:rFonts w:ascii="Arial" w:hAnsi="Arial" w:cs="Arial"/>
                <w:b/>
                <w:bCs/>
                <w:i/>
                <w:iCs/>
                <w:color w:val="231F20"/>
                <w:spacing w:val="-1"/>
                <w:w w:val="85"/>
                <w:sz w:val="21"/>
                <w:szCs w:val="21"/>
              </w:rPr>
              <w:t>disability</w:t>
            </w:r>
          </w:p>
        </w:tc>
      </w:tr>
      <w:tr w:rsidR="00761AC4" w:rsidRPr="00761AC4" w:rsidTr="00A6428C">
        <w:tblPrEx>
          <w:tblCellMar>
            <w:top w:w="0" w:type="dxa"/>
            <w:left w:w="0" w:type="dxa"/>
            <w:bottom w:w="0" w:type="dxa"/>
            <w:right w:w="0" w:type="dxa"/>
          </w:tblCellMar>
        </w:tblPrEx>
        <w:trPr>
          <w:trHeight w:hRule="exact" w:val="1134"/>
        </w:trPr>
        <w:tc>
          <w:tcPr>
            <w:tcW w:w="358" w:type="dxa"/>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30" w:after="0" w:line="240" w:lineRule="auto"/>
              <w:ind w:left="85"/>
              <w:rPr>
                <w:rFonts w:ascii="Times New Roman" w:hAnsi="Times New Roman" w:cs="Times New Roman"/>
                <w:sz w:val="24"/>
                <w:szCs w:val="24"/>
              </w:rPr>
            </w:pPr>
            <w:r w:rsidRPr="00761AC4">
              <w:rPr>
                <w:rFonts w:ascii="Goudy Old Style" w:hAnsi="Goudy Old Style" w:cs="Goudy Old Style"/>
                <w:b/>
                <w:bCs/>
                <w:color w:val="231F20"/>
                <w:w w:val="110"/>
                <w:sz w:val="19"/>
                <w:szCs w:val="19"/>
              </w:rPr>
              <w:t>1</w:t>
            </w:r>
          </w:p>
        </w:tc>
        <w:tc>
          <w:tcPr>
            <w:tcW w:w="39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autoSpaceDE w:val="0"/>
              <w:autoSpaceDN w:val="0"/>
              <w:adjustRightInd w:val="0"/>
              <w:spacing w:after="0" w:line="240" w:lineRule="auto"/>
              <w:rPr>
                <w:rFonts w:ascii="Times New Roman" w:hAnsi="Times New Roman" w:cs="Times New Roman"/>
                <w:sz w:val="24"/>
                <w:szCs w:val="24"/>
              </w:rPr>
            </w:pPr>
          </w:p>
        </w:tc>
        <w:tc>
          <w:tcPr>
            <w:tcW w:w="226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42" w:after="0" w:line="252" w:lineRule="auto"/>
              <w:ind w:left="92" w:right="299"/>
              <w:rPr>
                <w:rFonts w:ascii="Times New Roman" w:hAnsi="Times New Roman" w:cs="Times New Roman"/>
                <w:sz w:val="24"/>
                <w:szCs w:val="24"/>
              </w:rPr>
            </w:pPr>
            <w:r w:rsidRPr="00761AC4">
              <w:rPr>
                <w:rFonts w:ascii="Goudy Old Style" w:hAnsi="Goudy Old Style" w:cs="Goudy Old Style"/>
                <w:i/>
                <w:iCs/>
                <w:color w:val="231F20"/>
                <w:w w:val="105"/>
                <w:sz w:val="19"/>
                <w:szCs w:val="19"/>
              </w:rPr>
              <w:t>A</w:t>
            </w:r>
            <w:r w:rsidRPr="00761AC4">
              <w:rPr>
                <w:rFonts w:ascii="Goudy Old Style" w:hAnsi="Goudy Old Style" w:cs="Goudy Old Style"/>
                <w:i/>
                <w:iCs/>
                <w:color w:val="231F20"/>
                <w:spacing w:val="8"/>
                <w:w w:val="105"/>
                <w:sz w:val="19"/>
                <w:szCs w:val="19"/>
              </w:rPr>
              <w:t xml:space="preserve"> </w:t>
            </w:r>
            <w:r w:rsidRPr="00761AC4">
              <w:rPr>
                <w:rFonts w:ascii="Goudy Old Style" w:hAnsi="Goudy Old Style" w:cs="Goudy Old Style"/>
                <w:i/>
                <w:iCs/>
                <w:color w:val="231F20"/>
                <w:spacing w:val="-1"/>
                <w:w w:val="105"/>
                <w:sz w:val="19"/>
                <w:szCs w:val="19"/>
              </w:rPr>
              <w:t>stat</w:t>
            </w:r>
            <w:r w:rsidRPr="00761AC4">
              <w:rPr>
                <w:rFonts w:ascii="Goudy Old Style" w:hAnsi="Goudy Old Style" w:cs="Goudy Old Style"/>
                <w:i/>
                <w:iCs/>
                <w:color w:val="231F20"/>
                <w:w w:val="105"/>
                <w:sz w:val="19"/>
                <w:szCs w:val="19"/>
              </w:rPr>
              <w:t>e</w:t>
            </w:r>
            <w:r w:rsidRPr="00761AC4">
              <w:rPr>
                <w:rFonts w:ascii="Goudy Old Style" w:hAnsi="Goudy Old Style" w:cs="Goudy Old Style"/>
                <w:i/>
                <w:iCs/>
                <w:color w:val="231F20"/>
                <w:spacing w:val="9"/>
                <w:w w:val="105"/>
                <w:sz w:val="19"/>
                <w:szCs w:val="19"/>
              </w:rPr>
              <w:t xml:space="preserve"> </w:t>
            </w:r>
            <w:r w:rsidRPr="00761AC4">
              <w:rPr>
                <w:rFonts w:ascii="Goudy Old Style" w:hAnsi="Goudy Old Style" w:cs="Goudy Old Style"/>
                <w:i/>
                <w:iCs/>
                <w:color w:val="231F20"/>
                <w:spacing w:val="-1"/>
                <w:w w:val="105"/>
                <w:sz w:val="19"/>
                <w:szCs w:val="19"/>
              </w:rPr>
              <w:t>o</w:t>
            </w:r>
            <w:r w:rsidRPr="00761AC4">
              <w:rPr>
                <w:rFonts w:ascii="Goudy Old Style" w:hAnsi="Goudy Old Style" w:cs="Goudy Old Style"/>
                <w:i/>
                <w:iCs/>
                <w:color w:val="231F20"/>
                <w:w w:val="105"/>
                <w:sz w:val="19"/>
                <w:szCs w:val="19"/>
              </w:rPr>
              <w:t>f</w:t>
            </w:r>
            <w:r w:rsidRPr="00761AC4">
              <w:rPr>
                <w:rFonts w:ascii="Goudy Old Style" w:hAnsi="Goudy Old Style" w:cs="Goudy Old Style"/>
                <w:i/>
                <w:iCs/>
                <w:color w:val="231F20"/>
                <w:spacing w:val="8"/>
                <w:w w:val="105"/>
                <w:sz w:val="19"/>
                <w:szCs w:val="19"/>
              </w:rPr>
              <w:t xml:space="preserve"> </w:t>
            </w:r>
            <w:r w:rsidRPr="00761AC4">
              <w:rPr>
                <w:rFonts w:ascii="Goudy Old Style" w:hAnsi="Goudy Old Style" w:cs="Goudy Old Style"/>
                <w:i/>
                <w:iCs/>
                <w:color w:val="231F20"/>
                <w:spacing w:val="-1"/>
                <w:w w:val="105"/>
                <w:sz w:val="19"/>
                <w:szCs w:val="19"/>
              </w:rPr>
              <w:t>ar</w:t>
            </w:r>
            <w:r w:rsidRPr="00761AC4">
              <w:rPr>
                <w:rFonts w:ascii="Goudy Old Style" w:hAnsi="Goudy Old Style" w:cs="Goudy Old Style"/>
                <w:i/>
                <w:iCs/>
                <w:color w:val="231F20"/>
                <w:spacing w:val="-4"/>
                <w:w w:val="105"/>
                <w:sz w:val="19"/>
                <w:szCs w:val="19"/>
              </w:rPr>
              <w:t>r</w:t>
            </w:r>
            <w:r w:rsidRPr="00761AC4">
              <w:rPr>
                <w:rFonts w:ascii="Goudy Old Style" w:hAnsi="Goudy Old Style" w:cs="Goudy Old Style"/>
                <w:i/>
                <w:iCs/>
                <w:color w:val="231F20"/>
                <w:spacing w:val="-1"/>
                <w:w w:val="105"/>
                <w:sz w:val="19"/>
                <w:szCs w:val="19"/>
              </w:rPr>
              <w:t>este</w:t>
            </w:r>
            <w:r w:rsidRPr="00761AC4">
              <w:rPr>
                <w:rFonts w:ascii="Goudy Old Style" w:hAnsi="Goudy Old Style" w:cs="Goudy Old Style"/>
                <w:i/>
                <w:iCs/>
                <w:color w:val="231F20"/>
                <w:w w:val="105"/>
                <w:sz w:val="19"/>
                <w:szCs w:val="19"/>
              </w:rPr>
              <w:t>d</w:t>
            </w:r>
            <w:r w:rsidRPr="00761AC4">
              <w:rPr>
                <w:rFonts w:ascii="Goudy Old Style" w:hAnsi="Goudy Old Style" w:cs="Goudy Old Style"/>
                <w:i/>
                <w:iCs/>
                <w:color w:val="231F20"/>
                <w:spacing w:val="9"/>
                <w:w w:val="105"/>
                <w:sz w:val="19"/>
                <w:szCs w:val="19"/>
              </w:rPr>
              <w:t xml:space="preserve"> </w:t>
            </w:r>
            <w:r w:rsidRPr="00761AC4">
              <w:rPr>
                <w:rFonts w:ascii="Goudy Old Style" w:hAnsi="Goudy Old Style" w:cs="Goudy Old Style"/>
                <w:i/>
                <w:iCs/>
                <w:color w:val="231F20"/>
                <w:spacing w:val="-1"/>
                <w:w w:val="105"/>
                <w:sz w:val="19"/>
                <w:szCs w:val="19"/>
              </w:rPr>
              <w:t>or</w:t>
            </w:r>
            <w:r w:rsidRPr="00761AC4">
              <w:rPr>
                <w:rFonts w:ascii="Goudy Old Style" w:hAnsi="Goudy Old Style" w:cs="Goudy Old Style"/>
                <w:i/>
                <w:iCs/>
                <w:color w:val="231F20"/>
                <w:spacing w:val="-1"/>
                <w:w w:val="112"/>
                <w:sz w:val="19"/>
                <w:szCs w:val="19"/>
              </w:rPr>
              <w:t xml:space="preserve"> </w:t>
            </w:r>
            <w:r w:rsidRPr="00761AC4">
              <w:rPr>
                <w:rFonts w:ascii="Goudy Old Style" w:hAnsi="Goudy Old Style" w:cs="Goudy Old Style"/>
                <w:i/>
                <w:iCs/>
                <w:color w:val="231F20"/>
                <w:w w:val="105"/>
                <w:sz w:val="19"/>
                <w:szCs w:val="19"/>
              </w:rPr>
              <w:t>incomplete</w:t>
            </w:r>
            <w:r w:rsidRPr="00761AC4">
              <w:rPr>
                <w:rFonts w:ascii="Goudy Old Style" w:hAnsi="Goudy Old Style" w:cs="Goudy Old Style"/>
                <w:i/>
                <w:iCs/>
                <w:color w:val="231F20"/>
                <w:spacing w:val="-2"/>
                <w:w w:val="105"/>
                <w:sz w:val="19"/>
                <w:szCs w:val="19"/>
              </w:rPr>
              <w:t xml:space="preserve"> </w:t>
            </w:r>
            <w:r w:rsidRPr="00761AC4">
              <w:rPr>
                <w:rFonts w:ascii="Goudy Old Style" w:hAnsi="Goudy Old Style" w:cs="Goudy Old Style"/>
                <w:i/>
                <w:iCs/>
                <w:color w:val="231F20"/>
                <w:w w:val="105"/>
                <w:sz w:val="19"/>
                <w:szCs w:val="19"/>
              </w:rPr>
              <w:t>development</w:t>
            </w:r>
            <w:r w:rsidRPr="00761AC4">
              <w:rPr>
                <w:rFonts w:ascii="Goudy Old Style" w:hAnsi="Goudy Old Style" w:cs="Goudy Old Style"/>
                <w:i/>
                <w:iCs/>
                <w:color w:val="231F20"/>
                <w:spacing w:val="-1"/>
                <w:w w:val="105"/>
                <w:sz w:val="19"/>
                <w:szCs w:val="19"/>
              </w:rPr>
              <w:t xml:space="preserve"> </w:t>
            </w:r>
            <w:r w:rsidRPr="00761AC4">
              <w:rPr>
                <w:rFonts w:ascii="Goudy Old Style" w:hAnsi="Goudy Old Style" w:cs="Goudy Old Style"/>
                <w:i/>
                <w:iCs/>
                <w:color w:val="231F20"/>
                <w:w w:val="105"/>
                <w:sz w:val="19"/>
                <w:szCs w:val="19"/>
              </w:rPr>
              <w:t>of</w:t>
            </w:r>
            <w:r w:rsidRPr="00761AC4">
              <w:rPr>
                <w:rFonts w:ascii="Goudy Old Style" w:hAnsi="Goudy Old Style" w:cs="Goudy Old Style"/>
                <w:i/>
                <w:iCs/>
                <w:color w:val="231F20"/>
                <w:w w:val="106"/>
                <w:sz w:val="19"/>
                <w:szCs w:val="19"/>
              </w:rPr>
              <w:t xml:space="preserve"> </w:t>
            </w:r>
            <w:r w:rsidRPr="00761AC4">
              <w:rPr>
                <w:rFonts w:ascii="Goudy Old Style" w:hAnsi="Goudy Old Style" w:cs="Goudy Old Style"/>
                <w:i/>
                <w:iCs/>
                <w:color w:val="231F20"/>
                <w:w w:val="105"/>
                <w:sz w:val="19"/>
                <w:szCs w:val="19"/>
              </w:rPr>
              <w:t>mind</w:t>
            </w:r>
          </w:p>
        </w:tc>
        <w:tc>
          <w:tcPr>
            <w:tcW w:w="4916"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55" w:after="0" w:line="263" w:lineRule="auto"/>
              <w:ind w:left="92" w:right="114"/>
              <w:rPr>
                <w:rFonts w:ascii="Times New Roman" w:hAnsi="Times New Roman" w:cs="Times New Roman"/>
                <w:sz w:val="24"/>
                <w:szCs w:val="24"/>
              </w:rPr>
            </w:pPr>
            <w:r w:rsidRPr="00761AC4">
              <w:rPr>
                <w:rFonts w:ascii="Arial" w:hAnsi="Arial" w:cs="Arial"/>
                <w:color w:val="231F20"/>
                <w:w w:val="90"/>
                <w:sz w:val="19"/>
                <w:szCs w:val="19"/>
              </w:rPr>
              <w:t>This</w:t>
            </w:r>
            <w:r w:rsidRPr="00761AC4">
              <w:rPr>
                <w:rFonts w:ascii="Arial" w:hAnsi="Arial" w:cs="Arial"/>
                <w:color w:val="231F20"/>
                <w:spacing w:val="7"/>
                <w:w w:val="90"/>
                <w:sz w:val="19"/>
                <w:szCs w:val="19"/>
              </w:rPr>
              <w:t xml:space="preserve"> </w:t>
            </w:r>
            <w:r w:rsidRPr="00761AC4">
              <w:rPr>
                <w:rFonts w:ascii="Arial" w:hAnsi="Arial" w:cs="Arial"/>
                <w:color w:val="231F20"/>
                <w:w w:val="90"/>
                <w:sz w:val="19"/>
                <w:szCs w:val="19"/>
              </w:rPr>
              <w:t>requires</w:t>
            </w:r>
            <w:r w:rsidRPr="00761AC4">
              <w:rPr>
                <w:rFonts w:ascii="Arial" w:hAnsi="Arial" w:cs="Arial"/>
                <w:color w:val="231F20"/>
                <w:spacing w:val="7"/>
                <w:w w:val="90"/>
                <w:sz w:val="19"/>
                <w:szCs w:val="19"/>
              </w:rPr>
              <w:t xml:space="preserve"> </w:t>
            </w:r>
            <w:r w:rsidRPr="00761AC4">
              <w:rPr>
                <w:rFonts w:ascii="Arial" w:hAnsi="Arial" w:cs="Arial"/>
                <w:color w:val="231F20"/>
                <w:w w:val="90"/>
                <w:sz w:val="19"/>
                <w:szCs w:val="19"/>
              </w:rPr>
              <w:t>that</w:t>
            </w:r>
            <w:r w:rsidRPr="00761AC4">
              <w:rPr>
                <w:rFonts w:ascii="Arial" w:hAnsi="Arial" w:cs="Arial"/>
                <w:color w:val="231F20"/>
                <w:spacing w:val="7"/>
                <w:w w:val="90"/>
                <w:sz w:val="19"/>
                <w:szCs w:val="19"/>
              </w:rPr>
              <w:t xml:space="preserve"> </w:t>
            </w:r>
            <w:r w:rsidRPr="00761AC4">
              <w:rPr>
                <w:rFonts w:ascii="Arial" w:hAnsi="Arial" w:cs="Arial"/>
                <w:color w:val="231F20"/>
                <w:w w:val="90"/>
                <w:sz w:val="19"/>
                <w:szCs w:val="19"/>
              </w:rPr>
              <w:t>the</w:t>
            </w:r>
            <w:r w:rsidRPr="00761AC4">
              <w:rPr>
                <w:rFonts w:ascii="Arial" w:hAnsi="Arial" w:cs="Arial"/>
                <w:color w:val="231F20"/>
                <w:spacing w:val="7"/>
                <w:w w:val="90"/>
                <w:sz w:val="19"/>
                <w:szCs w:val="19"/>
              </w:rPr>
              <w:t xml:space="preserve"> </w:t>
            </w:r>
            <w:r w:rsidRPr="00761AC4">
              <w:rPr>
                <w:rFonts w:ascii="Arial" w:hAnsi="Arial" w:cs="Arial"/>
                <w:color w:val="231F20"/>
                <w:w w:val="90"/>
                <w:sz w:val="19"/>
                <w:szCs w:val="19"/>
              </w:rPr>
              <w:t>perso</w:t>
            </w:r>
            <w:r w:rsidRPr="00761AC4">
              <w:rPr>
                <w:rFonts w:ascii="Arial" w:hAnsi="Arial" w:cs="Arial"/>
                <w:color w:val="231F20"/>
                <w:spacing w:val="-12"/>
                <w:w w:val="90"/>
                <w:sz w:val="19"/>
                <w:szCs w:val="19"/>
              </w:rPr>
              <w:t>n</w:t>
            </w:r>
            <w:r w:rsidRPr="00761AC4">
              <w:rPr>
                <w:rFonts w:ascii="Arial" w:hAnsi="Arial" w:cs="Arial"/>
                <w:color w:val="231F20"/>
                <w:w w:val="90"/>
                <w:sz w:val="19"/>
                <w:szCs w:val="19"/>
              </w:rPr>
              <w:t>’s</w:t>
            </w:r>
            <w:r w:rsidRPr="00761AC4">
              <w:rPr>
                <w:rFonts w:ascii="Arial" w:hAnsi="Arial" w:cs="Arial"/>
                <w:color w:val="231F20"/>
                <w:spacing w:val="7"/>
                <w:w w:val="90"/>
                <w:sz w:val="19"/>
                <w:szCs w:val="19"/>
              </w:rPr>
              <w:t xml:space="preserve"> </w:t>
            </w:r>
            <w:r w:rsidRPr="00761AC4">
              <w:rPr>
                <w:rFonts w:ascii="Arial" w:hAnsi="Arial" w:cs="Arial"/>
                <w:color w:val="231F20"/>
                <w:w w:val="90"/>
                <w:sz w:val="19"/>
                <w:szCs w:val="19"/>
              </w:rPr>
              <w:t>mind</w:t>
            </w:r>
            <w:r w:rsidRPr="00761AC4">
              <w:rPr>
                <w:rFonts w:ascii="Arial" w:hAnsi="Arial" w:cs="Arial"/>
                <w:color w:val="231F20"/>
                <w:spacing w:val="8"/>
                <w:w w:val="90"/>
                <w:sz w:val="19"/>
                <w:szCs w:val="19"/>
              </w:rPr>
              <w:t xml:space="preserve"> </w:t>
            </w:r>
            <w:r w:rsidRPr="00761AC4">
              <w:rPr>
                <w:rFonts w:ascii="Arial" w:hAnsi="Arial" w:cs="Arial"/>
                <w:color w:val="231F20"/>
                <w:w w:val="90"/>
                <w:sz w:val="19"/>
                <w:szCs w:val="19"/>
              </w:rPr>
              <w:t>(brain)</w:t>
            </w:r>
            <w:r w:rsidRPr="00761AC4">
              <w:rPr>
                <w:rFonts w:ascii="Arial" w:hAnsi="Arial" w:cs="Arial"/>
                <w:color w:val="231F20"/>
                <w:spacing w:val="7"/>
                <w:w w:val="90"/>
                <w:sz w:val="19"/>
                <w:szCs w:val="19"/>
              </w:rPr>
              <w:t xml:space="preserve"> </w:t>
            </w:r>
            <w:r w:rsidRPr="00761AC4">
              <w:rPr>
                <w:rFonts w:ascii="Arial" w:hAnsi="Arial" w:cs="Arial"/>
                <w:color w:val="231F20"/>
                <w:w w:val="90"/>
                <w:sz w:val="19"/>
                <w:szCs w:val="19"/>
              </w:rPr>
              <w:t>never</w:t>
            </w:r>
            <w:r w:rsidRPr="00761AC4">
              <w:rPr>
                <w:rFonts w:ascii="Arial" w:hAnsi="Arial" w:cs="Arial"/>
                <w:color w:val="231F20"/>
                <w:spacing w:val="7"/>
                <w:w w:val="90"/>
                <w:sz w:val="19"/>
                <w:szCs w:val="19"/>
              </w:rPr>
              <w:t xml:space="preserve"> </w:t>
            </w:r>
            <w:r w:rsidRPr="00761AC4">
              <w:rPr>
                <w:rFonts w:ascii="Arial" w:hAnsi="Arial" w:cs="Arial"/>
                <w:color w:val="231F20"/>
                <w:w w:val="90"/>
                <w:sz w:val="19"/>
                <w:szCs w:val="19"/>
              </w:rPr>
              <w:t>developed</w:t>
            </w:r>
            <w:r w:rsidRPr="00761AC4">
              <w:rPr>
                <w:rFonts w:ascii="Arial" w:hAnsi="Arial" w:cs="Arial"/>
                <w:color w:val="231F20"/>
                <w:w w:val="88"/>
                <w:sz w:val="19"/>
                <w:szCs w:val="19"/>
              </w:rPr>
              <w:t xml:space="preserve"> </w:t>
            </w:r>
            <w:r w:rsidRPr="00761AC4">
              <w:rPr>
                <w:rFonts w:ascii="Arial" w:hAnsi="Arial" w:cs="Arial"/>
                <w:color w:val="231F20"/>
                <w:spacing w:val="-1"/>
                <w:w w:val="90"/>
                <w:sz w:val="19"/>
                <w:szCs w:val="19"/>
              </w:rPr>
              <w:t>completel</w:t>
            </w:r>
            <w:r w:rsidRPr="00761AC4">
              <w:rPr>
                <w:rFonts w:ascii="Arial" w:hAnsi="Arial" w:cs="Arial"/>
                <w:color w:val="231F20"/>
                <w:spacing w:val="-17"/>
                <w:w w:val="90"/>
                <w:sz w:val="19"/>
                <w:szCs w:val="19"/>
              </w:rPr>
              <w:t>y</w:t>
            </w:r>
            <w:r w:rsidRPr="00761AC4">
              <w:rPr>
                <w:rFonts w:ascii="Arial" w:hAnsi="Arial" w:cs="Arial"/>
                <w:color w:val="231F20"/>
                <w:w w:val="90"/>
                <w:sz w:val="19"/>
                <w:szCs w:val="19"/>
              </w:rPr>
              <w:t>,</w:t>
            </w:r>
            <w:r w:rsidRPr="00761AC4">
              <w:rPr>
                <w:rFonts w:ascii="Arial" w:hAnsi="Arial" w:cs="Arial"/>
                <w:color w:val="231F20"/>
                <w:spacing w:val="3"/>
                <w:w w:val="90"/>
                <w:sz w:val="19"/>
                <w:szCs w:val="19"/>
              </w:rPr>
              <w:t xml:space="preserve"> </w:t>
            </w:r>
            <w:r w:rsidRPr="00761AC4">
              <w:rPr>
                <w:rFonts w:ascii="Arial" w:hAnsi="Arial" w:cs="Arial"/>
                <w:color w:val="231F20"/>
                <w:spacing w:val="-1"/>
                <w:w w:val="90"/>
                <w:sz w:val="19"/>
                <w:szCs w:val="19"/>
              </w:rPr>
              <w:t>o</w:t>
            </w:r>
            <w:r w:rsidRPr="00761AC4">
              <w:rPr>
                <w:rFonts w:ascii="Arial" w:hAnsi="Arial" w:cs="Arial"/>
                <w:color w:val="231F20"/>
                <w:w w:val="90"/>
                <w:sz w:val="19"/>
                <w:szCs w:val="19"/>
              </w:rPr>
              <w:t>r</w:t>
            </w:r>
            <w:r w:rsidRPr="00761AC4">
              <w:rPr>
                <w:rFonts w:ascii="Arial" w:hAnsi="Arial" w:cs="Arial"/>
                <w:color w:val="231F20"/>
                <w:spacing w:val="3"/>
                <w:w w:val="90"/>
                <w:sz w:val="19"/>
                <w:szCs w:val="19"/>
              </w:rPr>
              <w:t xml:space="preserve"> </w:t>
            </w:r>
            <w:r w:rsidRPr="00761AC4">
              <w:rPr>
                <w:rFonts w:ascii="Arial" w:hAnsi="Arial" w:cs="Arial"/>
                <w:color w:val="231F20"/>
                <w:spacing w:val="-1"/>
                <w:w w:val="90"/>
                <w:sz w:val="19"/>
                <w:szCs w:val="19"/>
              </w:rPr>
              <w:t>it</w:t>
            </w:r>
            <w:r w:rsidRPr="00761AC4">
              <w:rPr>
                <w:rFonts w:ascii="Arial" w:hAnsi="Arial" w:cs="Arial"/>
                <w:color w:val="231F20"/>
                <w:w w:val="90"/>
                <w:sz w:val="19"/>
                <w:szCs w:val="19"/>
              </w:rPr>
              <w:t>s</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developmen</w:t>
            </w:r>
            <w:r w:rsidRPr="00761AC4">
              <w:rPr>
                <w:rFonts w:ascii="Arial" w:hAnsi="Arial" w:cs="Arial"/>
                <w:color w:val="231F20"/>
                <w:w w:val="90"/>
                <w:sz w:val="19"/>
                <w:szCs w:val="19"/>
              </w:rPr>
              <w:t>t</w:t>
            </w:r>
            <w:r w:rsidRPr="00761AC4">
              <w:rPr>
                <w:rFonts w:ascii="Arial" w:hAnsi="Arial" w:cs="Arial"/>
                <w:color w:val="231F20"/>
                <w:spacing w:val="3"/>
                <w:w w:val="90"/>
                <w:sz w:val="19"/>
                <w:szCs w:val="19"/>
              </w:rPr>
              <w:t xml:space="preserve"> </w:t>
            </w:r>
            <w:r w:rsidRPr="00761AC4">
              <w:rPr>
                <w:rFonts w:ascii="Arial" w:hAnsi="Arial" w:cs="Arial"/>
                <w:color w:val="231F20"/>
                <w:spacing w:val="-2"/>
                <w:w w:val="90"/>
                <w:sz w:val="19"/>
                <w:szCs w:val="19"/>
              </w:rPr>
              <w:t>wa</w:t>
            </w:r>
            <w:r w:rsidRPr="00761AC4">
              <w:rPr>
                <w:rFonts w:ascii="Arial" w:hAnsi="Arial" w:cs="Arial"/>
                <w:color w:val="231F20"/>
                <w:w w:val="90"/>
                <w:sz w:val="19"/>
                <w:szCs w:val="19"/>
              </w:rPr>
              <w:t>s</w:t>
            </w:r>
            <w:r w:rsidRPr="00761AC4">
              <w:rPr>
                <w:rFonts w:ascii="Arial" w:hAnsi="Arial" w:cs="Arial"/>
                <w:color w:val="231F20"/>
                <w:spacing w:val="3"/>
                <w:w w:val="90"/>
                <w:sz w:val="19"/>
                <w:szCs w:val="19"/>
              </w:rPr>
              <w:t xml:space="preserve"> </w:t>
            </w:r>
            <w:r w:rsidRPr="00761AC4">
              <w:rPr>
                <w:rFonts w:ascii="Arial" w:hAnsi="Arial" w:cs="Arial"/>
                <w:color w:val="231F20"/>
                <w:spacing w:val="-2"/>
                <w:w w:val="90"/>
                <w:sz w:val="19"/>
                <w:szCs w:val="19"/>
              </w:rPr>
              <w:t>arrested</w:t>
            </w:r>
            <w:r w:rsidRPr="00761AC4">
              <w:rPr>
                <w:rFonts w:ascii="Arial" w:hAnsi="Arial" w:cs="Arial"/>
                <w:color w:val="231F20"/>
                <w:w w:val="90"/>
                <w:sz w:val="19"/>
                <w:szCs w:val="19"/>
              </w:rPr>
              <w:t>.</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I</w:t>
            </w:r>
            <w:r w:rsidRPr="00761AC4">
              <w:rPr>
                <w:rFonts w:ascii="Arial" w:hAnsi="Arial" w:cs="Arial"/>
                <w:color w:val="231F20"/>
                <w:w w:val="90"/>
                <w:sz w:val="19"/>
                <w:szCs w:val="19"/>
              </w:rPr>
              <w:t>t</w:t>
            </w:r>
            <w:r w:rsidRPr="00761AC4">
              <w:rPr>
                <w:rFonts w:ascii="Arial" w:hAnsi="Arial" w:cs="Arial"/>
                <w:color w:val="231F20"/>
                <w:spacing w:val="3"/>
                <w:w w:val="90"/>
                <w:sz w:val="19"/>
                <w:szCs w:val="19"/>
              </w:rPr>
              <w:t xml:space="preserve"> </w:t>
            </w:r>
            <w:r w:rsidRPr="00761AC4">
              <w:rPr>
                <w:rFonts w:ascii="Arial" w:hAnsi="Arial" w:cs="Arial"/>
                <w:color w:val="231F20"/>
                <w:spacing w:val="-1"/>
                <w:w w:val="90"/>
                <w:sz w:val="19"/>
                <w:szCs w:val="19"/>
              </w:rPr>
              <w:t>therefore</w:t>
            </w:r>
            <w:r w:rsidRPr="00761AC4">
              <w:rPr>
                <w:rFonts w:ascii="Arial" w:hAnsi="Arial" w:cs="Arial"/>
                <w:color w:val="231F20"/>
                <w:spacing w:val="-1"/>
                <w:w w:val="91"/>
                <w:sz w:val="19"/>
                <w:szCs w:val="19"/>
              </w:rPr>
              <w:t xml:space="preserve"> </w:t>
            </w:r>
            <w:r w:rsidRPr="00761AC4">
              <w:rPr>
                <w:rFonts w:ascii="Arial" w:hAnsi="Arial" w:cs="Arial"/>
                <w:color w:val="231F20"/>
                <w:spacing w:val="-5"/>
                <w:w w:val="90"/>
                <w:sz w:val="19"/>
                <w:szCs w:val="19"/>
              </w:rPr>
              <w:t>e</w:t>
            </w:r>
            <w:r w:rsidRPr="00761AC4">
              <w:rPr>
                <w:rFonts w:ascii="Arial" w:hAnsi="Arial" w:cs="Arial"/>
                <w:color w:val="231F20"/>
                <w:spacing w:val="-4"/>
                <w:w w:val="90"/>
                <w:sz w:val="19"/>
                <w:szCs w:val="19"/>
              </w:rPr>
              <w:t>x</w:t>
            </w:r>
            <w:r w:rsidRPr="00761AC4">
              <w:rPr>
                <w:rFonts w:ascii="Arial" w:hAnsi="Arial" w:cs="Arial"/>
                <w:color w:val="231F20"/>
                <w:spacing w:val="-2"/>
                <w:w w:val="90"/>
                <w:sz w:val="19"/>
                <w:szCs w:val="19"/>
              </w:rPr>
              <w:t>clude</w:t>
            </w:r>
            <w:r w:rsidRPr="00761AC4">
              <w:rPr>
                <w:rFonts w:ascii="Arial" w:hAnsi="Arial" w:cs="Arial"/>
                <w:color w:val="231F20"/>
                <w:w w:val="90"/>
                <w:sz w:val="19"/>
                <w:szCs w:val="19"/>
              </w:rPr>
              <w:t>s</w:t>
            </w:r>
            <w:r w:rsidRPr="00761AC4">
              <w:rPr>
                <w:rFonts w:ascii="Arial" w:hAnsi="Arial" w:cs="Arial"/>
                <w:color w:val="231F20"/>
                <w:spacing w:val="2"/>
                <w:w w:val="90"/>
                <w:sz w:val="19"/>
                <w:szCs w:val="19"/>
              </w:rPr>
              <w:t xml:space="preserve"> </w:t>
            </w:r>
            <w:r w:rsidRPr="00761AC4">
              <w:rPr>
                <w:rFonts w:ascii="Arial" w:hAnsi="Arial" w:cs="Arial"/>
                <w:color w:val="231F20"/>
                <w:spacing w:val="-1"/>
                <w:w w:val="90"/>
                <w:sz w:val="19"/>
                <w:szCs w:val="19"/>
              </w:rPr>
              <w:t>a</w:t>
            </w:r>
            <w:r w:rsidRPr="00761AC4">
              <w:rPr>
                <w:rFonts w:ascii="Arial" w:hAnsi="Arial" w:cs="Arial"/>
                <w:color w:val="231F20"/>
                <w:w w:val="90"/>
                <w:sz w:val="19"/>
                <w:szCs w:val="19"/>
              </w:rPr>
              <w:t>n</w:t>
            </w:r>
            <w:r w:rsidRPr="00761AC4">
              <w:rPr>
                <w:rFonts w:ascii="Arial" w:hAnsi="Arial" w:cs="Arial"/>
                <w:color w:val="231F20"/>
                <w:spacing w:val="3"/>
                <w:w w:val="90"/>
                <w:sz w:val="19"/>
                <w:szCs w:val="19"/>
              </w:rPr>
              <w:t xml:space="preserve"> </w:t>
            </w:r>
            <w:r w:rsidRPr="00761AC4">
              <w:rPr>
                <w:rFonts w:ascii="Arial" w:hAnsi="Arial" w:cs="Arial"/>
                <w:color w:val="231F20"/>
                <w:spacing w:val="-1"/>
                <w:w w:val="90"/>
                <w:sz w:val="19"/>
                <w:szCs w:val="19"/>
              </w:rPr>
              <w:t>adul</w:t>
            </w:r>
            <w:r w:rsidRPr="00761AC4">
              <w:rPr>
                <w:rFonts w:ascii="Arial" w:hAnsi="Arial" w:cs="Arial"/>
                <w:color w:val="231F20"/>
                <w:w w:val="90"/>
                <w:sz w:val="19"/>
                <w:szCs w:val="19"/>
              </w:rPr>
              <w:t>t</w:t>
            </w:r>
            <w:r w:rsidRPr="00761AC4">
              <w:rPr>
                <w:rFonts w:ascii="Arial" w:hAnsi="Arial" w:cs="Arial"/>
                <w:color w:val="231F20"/>
                <w:spacing w:val="3"/>
                <w:w w:val="90"/>
                <w:sz w:val="19"/>
                <w:szCs w:val="19"/>
              </w:rPr>
              <w:t xml:space="preserve"> </w:t>
            </w:r>
            <w:r w:rsidRPr="00761AC4">
              <w:rPr>
                <w:rFonts w:ascii="Arial" w:hAnsi="Arial" w:cs="Arial"/>
                <w:color w:val="231F20"/>
                <w:spacing w:val="-2"/>
                <w:w w:val="90"/>
                <w:sz w:val="19"/>
                <w:szCs w:val="19"/>
              </w:rPr>
              <w:t>whos</w:t>
            </w:r>
            <w:r w:rsidRPr="00761AC4">
              <w:rPr>
                <w:rFonts w:ascii="Arial" w:hAnsi="Arial" w:cs="Arial"/>
                <w:color w:val="231F20"/>
                <w:w w:val="90"/>
                <w:sz w:val="19"/>
                <w:szCs w:val="19"/>
              </w:rPr>
              <w:t>e</w:t>
            </w:r>
            <w:r w:rsidRPr="00761AC4">
              <w:rPr>
                <w:rFonts w:ascii="Arial" w:hAnsi="Arial" w:cs="Arial"/>
                <w:color w:val="231F20"/>
                <w:spacing w:val="3"/>
                <w:w w:val="90"/>
                <w:sz w:val="19"/>
                <w:szCs w:val="19"/>
              </w:rPr>
              <w:t xml:space="preserve"> </w:t>
            </w:r>
            <w:r w:rsidRPr="00761AC4">
              <w:rPr>
                <w:rFonts w:ascii="Arial" w:hAnsi="Arial" w:cs="Arial"/>
                <w:color w:val="231F20"/>
                <w:spacing w:val="-1"/>
                <w:w w:val="90"/>
                <w:sz w:val="19"/>
                <w:szCs w:val="19"/>
              </w:rPr>
              <w:t>brai</w:t>
            </w:r>
            <w:r w:rsidRPr="00761AC4">
              <w:rPr>
                <w:rFonts w:ascii="Arial" w:hAnsi="Arial" w:cs="Arial"/>
                <w:color w:val="231F20"/>
                <w:w w:val="90"/>
                <w:sz w:val="19"/>
                <w:szCs w:val="19"/>
              </w:rPr>
              <w:t>n</w:t>
            </w:r>
            <w:r w:rsidRPr="00761AC4">
              <w:rPr>
                <w:rFonts w:ascii="Arial" w:hAnsi="Arial" w:cs="Arial"/>
                <w:color w:val="231F20"/>
                <w:spacing w:val="2"/>
                <w:w w:val="90"/>
                <w:sz w:val="19"/>
                <w:szCs w:val="19"/>
              </w:rPr>
              <w:t xml:space="preserve"> </w:t>
            </w:r>
            <w:r w:rsidRPr="00761AC4">
              <w:rPr>
                <w:rFonts w:ascii="Arial" w:hAnsi="Arial" w:cs="Arial"/>
                <w:color w:val="231F20"/>
                <w:spacing w:val="-2"/>
                <w:w w:val="90"/>
                <w:sz w:val="19"/>
                <w:szCs w:val="19"/>
              </w:rPr>
              <w:t>i</w:t>
            </w:r>
            <w:r w:rsidRPr="00761AC4">
              <w:rPr>
                <w:rFonts w:ascii="Arial" w:hAnsi="Arial" w:cs="Arial"/>
                <w:color w:val="231F20"/>
                <w:w w:val="90"/>
                <w:sz w:val="19"/>
                <w:szCs w:val="19"/>
              </w:rPr>
              <w:t>s</w:t>
            </w:r>
            <w:r w:rsidRPr="00761AC4">
              <w:rPr>
                <w:rFonts w:ascii="Arial" w:hAnsi="Arial" w:cs="Arial"/>
                <w:color w:val="231F20"/>
                <w:spacing w:val="3"/>
                <w:w w:val="90"/>
                <w:sz w:val="19"/>
                <w:szCs w:val="19"/>
              </w:rPr>
              <w:t xml:space="preserve"> </w:t>
            </w:r>
            <w:r w:rsidRPr="00761AC4">
              <w:rPr>
                <w:rFonts w:ascii="Arial" w:hAnsi="Arial" w:cs="Arial"/>
                <w:color w:val="231F20"/>
                <w:spacing w:val="-1"/>
                <w:w w:val="90"/>
                <w:sz w:val="19"/>
                <w:szCs w:val="19"/>
              </w:rPr>
              <w:t>injure</w:t>
            </w:r>
            <w:r w:rsidRPr="00761AC4">
              <w:rPr>
                <w:rFonts w:ascii="Arial" w:hAnsi="Arial" w:cs="Arial"/>
                <w:color w:val="231F20"/>
                <w:w w:val="90"/>
                <w:sz w:val="19"/>
                <w:szCs w:val="19"/>
              </w:rPr>
              <w:t>d</w:t>
            </w:r>
            <w:r w:rsidRPr="00761AC4">
              <w:rPr>
                <w:rFonts w:ascii="Arial" w:hAnsi="Arial" w:cs="Arial"/>
                <w:color w:val="231F20"/>
                <w:spacing w:val="3"/>
                <w:w w:val="90"/>
                <w:sz w:val="19"/>
                <w:szCs w:val="19"/>
              </w:rPr>
              <w:t xml:space="preserve"> </w:t>
            </w:r>
            <w:r w:rsidRPr="00761AC4">
              <w:rPr>
                <w:rFonts w:ascii="Arial" w:hAnsi="Arial" w:cs="Arial"/>
                <w:color w:val="231F20"/>
                <w:spacing w:val="-1"/>
                <w:w w:val="90"/>
                <w:sz w:val="19"/>
                <w:szCs w:val="19"/>
              </w:rPr>
              <w:t>afte</w:t>
            </w:r>
            <w:r w:rsidRPr="00761AC4">
              <w:rPr>
                <w:rFonts w:ascii="Arial" w:hAnsi="Arial" w:cs="Arial"/>
                <w:color w:val="231F20"/>
                <w:w w:val="90"/>
                <w:sz w:val="19"/>
                <w:szCs w:val="19"/>
              </w:rPr>
              <w:t>r</w:t>
            </w:r>
            <w:r w:rsidRPr="00761AC4">
              <w:rPr>
                <w:rFonts w:ascii="Arial" w:hAnsi="Arial" w:cs="Arial"/>
                <w:color w:val="231F20"/>
                <w:spacing w:val="3"/>
                <w:w w:val="90"/>
                <w:sz w:val="19"/>
                <w:szCs w:val="19"/>
              </w:rPr>
              <w:t xml:space="preserve"> </w:t>
            </w:r>
            <w:proofErr w:type="gramStart"/>
            <w:r w:rsidRPr="00761AC4">
              <w:rPr>
                <w:rFonts w:ascii="Arial" w:hAnsi="Arial" w:cs="Arial"/>
                <w:color w:val="231F20"/>
                <w:spacing w:val="-1"/>
                <w:w w:val="90"/>
                <w:sz w:val="19"/>
                <w:szCs w:val="19"/>
              </w:rPr>
              <w:t xml:space="preserve">developing </w:t>
            </w:r>
            <w:r w:rsidRPr="00761AC4">
              <w:rPr>
                <w:rFonts w:ascii="Arial" w:hAnsi="Arial" w:cs="Arial"/>
                <w:color w:val="231F20"/>
                <w:w w:val="90"/>
                <w:sz w:val="19"/>
                <w:szCs w:val="19"/>
              </w:rPr>
              <w:t xml:space="preserve"> </w:t>
            </w:r>
            <w:r w:rsidRPr="00761AC4">
              <w:rPr>
                <w:rFonts w:ascii="Arial" w:hAnsi="Arial" w:cs="Arial"/>
                <w:color w:val="231F20"/>
                <w:spacing w:val="-1"/>
                <w:w w:val="90"/>
                <w:sz w:val="19"/>
                <w:szCs w:val="19"/>
              </w:rPr>
              <w:t>full</w:t>
            </w:r>
            <w:r w:rsidRPr="00761AC4">
              <w:rPr>
                <w:rFonts w:ascii="Arial" w:hAnsi="Arial" w:cs="Arial"/>
                <w:color w:val="231F20"/>
                <w:spacing w:val="-16"/>
                <w:w w:val="90"/>
                <w:sz w:val="19"/>
                <w:szCs w:val="19"/>
              </w:rPr>
              <w:t>y</w:t>
            </w:r>
            <w:proofErr w:type="gramEnd"/>
            <w:r w:rsidRPr="00761AC4">
              <w:rPr>
                <w:rFonts w:ascii="Arial" w:hAnsi="Arial" w:cs="Arial"/>
                <w:color w:val="231F20"/>
                <w:w w:val="90"/>
                <w:sz w:val="19"/>
                <w:szCs w:val="19"/>
              </w:rPr>
              <w:t xml:space="preserve">, </w:t>
            </w:r>
            <w:r w:rsidRPr="00761AC4">
              <w:rPr>
                <w:rFonts w:ascii="Arial" w:hAnsi="Arial" w:cs="Arial"/>
                <w:color w:val="231F20"/>
                <w:spacing w:val="-1"/>
                <w:w w:val="90"/>
                <w:sz w:val="19"/>
                <w:szCs w:val="19"/>
              </w:rPr>
              <w:t>fo</w:t>
            </w:r>
            <w:r w:rsidRPr="00761AC4">
              <w:rPr>
                <w:rFonts w:ascii="Arial" w:hAnsi="Arial" w:cs="Arial"/>
                <w:color w:val="231F20"/>
                <w:w w:val="90"/>
                <w:sz w:val="19"/>
                <w:szCs w:val="19"/>
              </w:rPr>
              <w:t xml:space="preserve">r </w:t>
            </w:r>
            <w:r w:rsidRPr="00761AC4">
              <w:rPr>
                <w:rFonts w:ascii="Arial" w:hAnsi="Arial" w:cs="Arial"/>
                <w:color w:val="231F20"/>
                <w:spacing w:val="-5"/>
                <w:w w:val="90"/>
                <w:sz w:val="19"/>
                <w:szCs w:val="19"/>
              </w:rPr>
              <w:t>e</w:t>
            </w:r>
            <w:r w:rsidRPr="00761AC4">
              <w:rPr>
                <w:rFonts w:ascii="Arial" w:hAnsi="Arial" w:cs="Arial"/>
                <w:color w:val="231F20"/>
                <w:w w:val="90"/>
                <w:sz w:val="19"/>
                <w:szCs w:val="19"/>
              </w:rPr>
              <w:t>x</w:t>
            </w:r>
            <w:r w:rsidRPr="00761AC4">
              <w:rPr>
                <w:rFonts w:ascii="Arial" w:hAnsi="Arial" w:cs="Arial"/>
                <w:color w:val="231F20"/>
                <w:spacing w:val="-1"/>
                <w:w w:val="90"/>
                <w:sz w:val="19"/>
                <w:szCs w:val="19"/>
              </w:rPr>
              <w:t>ampl</w:t>
            </w:r>
            <w:r w:rsidRPr="00761AC4">
              <w:rPr>
                <w:rFonts w:ascii="Arial" w:hAnsi="Arial" w:cs="Arial"/>
                <w:color w:val="231F20"/>
                <w:w w:val="90"/>
                <w:sz w:val="19"/>
                <w:szCs w:val="19"/>
              </w:rPr>
              <w:t>e</w:t>
            </w:r>
            <w:r w:rsidRPr="00761AC4">
              <w:rPr>
                <w:rFonts w:ascii="Arial" w:hAnsi="Arial" w:cs="Arial"/>
                <w:color w:val="231F20"/>
                <w:spacing w:val="1"/>
                <w:w w:val="90"/>
                <w:sz w:val="19"/>
                <w:szCs w:val="19"/>
              </w:rPr>
              <w:t xml:space="preserve"> </w:t>
            </w:r>
            <w:r w:rsidRPr="00761AC4">
              <w:rPr>
                <w:rFonts w:ascii="Arial" w:hAnsi="Arial" w:cs="Arial"/>
                <w:color w:val="231F20"/>
                <w:spacing w:val="-2"/>
                <w:w w:val="90"/>
                <w:sz w:val="19"/>
                <w:szCs w:val="19"/>
              </w:rPr>
              <w:t>a</w:t>
            </w:r>
            <w:r w:rsidRPr="00761AC4">
              <w:rPr>
                <w:rFonts w:ascii="Arial" w:hAnsi="Arial" w:cs="Arial"/>
                <w:color w:val="231F20"/>
                <w:w w:val="90"/>
                <w:sz w:val="19"/>
                <w:szCs w:val="19"/>
              </w:rPr>
              <w:t>s a</w:t>
            </w:r>
            <w:r w:rsidRPr="00761AC4">
              <w:rPr>
                <w:rFonts w:ascii="Arial" w:hAnsi="Arial" w:cs="Arial"/>
                <w:color w:val="231F20"/>
                <w:spacing w:val="1"/>
                <w:w w:val="90"/>
                <w:sz w:val="19"/>
                <w:szCs w:val="19"/>
              </w:rPr>
              <w:t xml:space="preserve"> </w:t>
            </w:r>
            <w:r w:rsidRPr="00761AC4">
              <w:rPr>
                <w:rFonts w:ascii="Arial" w:hAnsi="Arial" w:cs="Arial"/>
                <w:color w:val="231F20"/>
                <w:spacing w:val="-1"/>
                <w:w w:val="90"/>
                <w:sz w:val="19"/>
                <w:szCs w:val="19"/>
              </w:rPr>
              <w:t>resul</w:t>
            </w:r>
            <w:r w:rsidRPr="00761AC4">
              <w:rPr>
                <w:rFonts w:ascii="Arial" w:hAnsi="Arial" w:cs="Arial"/>
                <w:color w:val="231F20"/>
                <w:w w:val="90"/>
                <w:sz w:val="19"/>
                <w:szCs w:val="19"/>
              </w:rPr>
              <w:t xml:space="preserve">t </w:t>
            </w:r>
            <w:r w:rsidRPr="00761AC4">
              <w:rPr>
                <w:rFonts w:ascii="Arial" w:hAnsi="Arial" w:cs="Arial"/>
                <w:color w:val="231F20"/>
                <w:spacing w:val="-1"/>
                <w:w w:val="90"/>
                <w:sz w:val="19"/>
                <w:szCs w:val="19"/>
              </w:rPr>
              <w:t>o</w:t>
            </w:r>
            <w:r w:rsidRPr="00761AC4">
              <w:rPr>
                <w:rFonts w:ascii="Arial" w:hAnsi="Arial" w:cs="Arial"/>
                <w:color w:val="231F20"/>
                <w:w w:val="90"/>
                <w:sz w:val="19"/>
                <w:szCs w:val="19"/>
              </w:rPr>
              <w:t>f a</w:t>
            </w:r>
            <w:r w:rsidRPr="00761AC4">
              <w:rPr>
                <w:rFonts w:ascii="Arial" w:hAnsi="Arial" w:cs="Arial"/>
                <w:color w:val="231F20"/>
                <w:spacing w:val="1"/>
                <w:w w:val="90"/>
                <w:sz w:val="19"/>
                <w:szCs w:val="19"/>
              </w:rPr>
              <w:t xml:space="preserve"> </w:t>
            </w:r>
            <w:r w:rsidRPr="00761AC4">
              <w:rPr>
                <w:rFonts w:ascii="Arial" w:hAnsi="Arial" w:cs="Arial"/>
                <w:color w:val="231F20"/>
                <w:spacing w:val="-1"/>
                <w:w w:val="90"/>
                <w:sz w:val="19"/>
                <w:szCs w:val="19"/>
              </w:rPr>
              <w:t>roa</w:t>
            </w:r>
            <w:r w:rsidRPr="00761AC4">
              <w:rPr>
                <w:rFonts w:ascii="Arial" w:hAnsi="Arial" w:cs="Arial"/>
                <w:color w:val="231F20"/>
                <w:w w:val="90"/>
                <w:sz w:val="19"/>
                <w:szCs w:val="19"/>
              </w:rPr>
              <w:t xml:space="preserve">d </w:t>
            </w:r>
            <w:r w:rsidRPr="00761AC4">
              <w:rPr>
                <w:rFonts w:ascii="Arial" w:hAnsi="Arial" w:cs="Arial"/>
                <w:color w:val="231F20"/>
                <w:spacing w:val="-1"/>
                <w:w w:val="90"/>
                <w:sz w:val="19"/>
                <w:szCs w:val="19"/>
              </w:rPr>
              <w:t>accident.</w:t>
            </w:r>
          </w:p>
        </w:tc>
      </w:tr>
      <w:tr w:rsidR="00761AC4" w:rsidRPr="00761AC4" w:rsidTr="00A6428C">
        <w:tblPrEx>
          <w:tblCellMar>
            <w:top w:w="0" w:type="dxa"/>
            <w:left w:w="0" w:type="dxa"/>
            <w:bottom w:w="0" w:type="dxa"/>
            <w:right w:w="0" w:type="dxa"/>
          </w:tblCellMar>
        </w:tblPrEx>
        <w:trPr>
          <w:trHeight w:hRule="exact" w:val="680"/>
        </w:trPr>
        <w:tc>
          <w:tcPr>
            <w:tcW w:w="358" w:type="dxa"/>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30" w:after="0" w:line="240" w:lineRule="auto"/>
              <w:ind w:left="85"/>
              <w:rPr>
                <w:rFonts w:ascii="Times New Roman" w:hAnsi="Times New Roman" w:cs="Times New Roman"/>
                <w:sz w:val="24"/>
                <w:szCs w:val="24"/>
              </w:rPr>
            </w:pPr>
            <w:r w:rsidRPr="00761AC4">
              <w:rPr>
                <w:rFonts w:ascii="Goudy Old Style" w:hAnsi="Goudy Old Style" w:cs="Goudy Old Style"/>
                <w:b/>
                <w:bCs/>
                <w:color w:val="231F20"/>
                <w:w w:val="110"/>
                <w:sz w:val="19"/>
                <w:szCs w:val="19"/>
              </w:rPr>
              <w:t>2</w:t>
            </w:r>
          </w:p>
        </w:tc>
        <w:tc>
          <w:tcPr>
            <w:tcW w:w="39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35" w:after="0" w:line="240" w:lineRule="auto"/>
              <w:ind w:left="92"/>
              <w:rPr>
                <w:rFonts w:ascii="Times New Roman" w:hAnsi="Times New Roman" w:cs="Times New Roman"/>
                <w:sz w:val="24"/>
                <w:szCs w:val="24"/>
              </w:rPr>
            </w:pPr>
            <w:r w:rsidRPr="00761AC4">
              <w:rPr>
                <w:rFonts w:ascii="Arial" w:hAnsi="Arial" w:cs="Arial"/>
                <w:color w:val="231F20"/>
                <w:w w:val="140"/>
                <w:sz w:val="19"/>
                <w:szCs w:val="19"/>
              </w:rPr>
              <w:t>+</w:t>
            </w:r>
          </w:p>
        </w:tc>
        <w:tc>
          <w:tcPr>
            <w:tcW w:w="226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42" w:after="0" w:line="252" w:lineRule="auto"/>
              <w:ind w:left="92" w:right="17"/>
              <w:rPr>
                <w:rFonts w:ascii="Times New Roman" w:hAnsi="Times New Roman" w:cs="Times New Roman"/>
                <w:sz w:val="24"/>
                <w:szCs w:val="24"/>
              </w:rPr>
            </w:pPr>
            <w:r w:rsidRPr="00761AC4">
              <w:rPr>
                <w:rFonts w:ascii="Goudy Old Style" w:hAnsi="Goudy Old Style" w:cs="Goudy Old Style"/>
                <w:i/>
                <w:iCs/>
                <w:color w:val="231F20"/>
                <w:w w:val="105"/>
                <w:sz w:val="19"/>
                <w:szCs w:val="19"/>
              </w:rPr>
              <w:t>Significant</w:t>
            </w:r>
            <w:r w:rsidRPr="00761AC4">
              <w:rPr>
                <w:rFonts w:ascii="Goudy Old Style" w:hAnsi="Goudy Old Style" w:cs="Goudy Old Style"/>
                <w:i/>
                <w:iCs/>
                <w:color w:val="231F20"/>
                <w:spacing w:val="-21"/>
                <w:w w:val="105"/>
                <w:sz w:val="19"/>
                <w:szCs w:val="19"/>
              </w:rPr>
              <w:t xml:space="preserve"> </w:t>
            </w:r>
            <w:r w:rsidRPr="00761AC4">
              <w:rPr>
                <w:rFonts w:ascii="Goudy Old Style" w:hAnsi="Goudy Old Style" w:cs="Goudy Old Style"/>
                <w:i/>
                <w:iCs/>
                <w:color w:val="231F20"/>
                <w:w w:val="105"/>
                <w:sz w:val="19"/>
                <w:szCs w:val="19"/>
              </w:rPr>
              <w:t>impairment</w:t>
            </w:r>
            <w:r w:rsidRPr="00761AC4">
              <w:rPr>
                <w:rFonts w:ascii="Goudy Old Style" w:hAnsi="Goudy Old Style" w:cs="Goudy Old Style"/>
                <w:i/>
                <w:iCs/>
                <w:color w:val="231F20"/>
                <w:spacing w:val="-20"/>
                <w:w w:val="105"/>
                <w:sz w:val="19"/>
                <w:szCs w:val="19"/>
              </w:rPr>
              <w:t xml:space="preserve"> </w:t>
            </w:r>
            <w:r w:rsidRPr="00761AC4">
              <w:rPr>
                <w:rFonts w:ascii="Goudy Old Style" w:hAnsi="Goudy Old Style" w:cs="Goudy Old Style"/>
                <w:i/>
                <w:iCs/>
                <w:color w:val="231F20"/>
                <w:w w:val="105"/>
                <w:sz w:val="19"/>
                <w:szCs w:val="19"/>
              </w:rPr>
              <w:t>of</w:t>
            </w:r>
            <w:r w:rsidRPr="00761AC4">
              <w:rPr>
                <w:rFonts w:ascii="Goudy Old Style" w:hAnsi="Goudy Old Style" w:cs="Goudy Old Style"/>
                <w:i/>
                <w:iCs/>
                <w:color w:val="231F20"/>
                <w:w w:val="106"/>
                <w:sz w:val="19"/>
                <w:szCs w:val="19"/>
              </w:rPr>
              <w:t xml:space="preserve"> </w:t>
            </w:r>
            <w:r w:rsidRPr="00761AC4">
              <w:rPr>
                <w:rFonts w:ascii="Goudy Old Style" w:hAnsi="Goudy Old Style" w:cs="Goudy Old Style"/>
                <w:i/>
                <w:iCs/>
                <w:color w:val="231F20"/>
                <w:w w:val="105"/>
                <w:sz w:val="19"/>
                <w:szCs w:val="19"/>
              </w:rPr>
              <w:t>intelligence</w:t>
            </w:r>
          </w:p>
        </w:tc>
        <w:tc>
          <w:tcPr>
            <w:tcW w:w="4916"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55" w:after="0" w:line="240" w:lineRule="auto"/>
              <w:ind w:left="92"/>
              <w:rPr>
                <w:rFonts w:ascii="Times New Roman" w:hAnsi="Times New Roman" w:cs="Times New Roman"/>
                <w:sz w:val="24"/>
                <w:szCs w:val="24"/>
              </w:rPr>
            </w:pPr>
            <w:r w:rsidRPr="00761AC4">
              <w:rPr>
                <w:rFonts w:ascii="Arial" w:hAnsi="Arial" w:cs="Arial"/>
                <w:color w:val="231F20"/>
                <w:w w:val="95"/>
                <w:sz w:val="19"/>
                <w:szCs w:val="19"/>
              </w:rPr>
              <w:t>Conventionall</w:t>
            </w:r>
            <w:r w:rsidRPr="00761AC4">
              <w:rPr>
                <w:rFonts w:ascii="Arial" w:hAnsi="Arial" w:cs="Arial"/>
                <w:color w:val="231F20"/>
                <w:spacing w:val="-18"/>
                <w:w w:val="95"/>
                <w:sz w:val="19"/>
                <w:szCs w:val="19"/>
              </w:rPr>
              <w:t>y</w:t>
            </w:r>
            <w:r w:rsidRPr="00761AC4">
              <w:rPr>
                <w:rFonts w:ascii="Arial" w:hAnsi="Arial" w:cs="Arial"/>
                <w:color w:val="231F20"/>
                <w:w w:val="95"/>
                <w:sz w:val="19"/>
                <w:szCs w:val="19"/>
              </w:rPr>
              <w:t>,</w:t>
            </w:r>
            <w:r w:rsidRPr="00761AC4">
              <w:rPr>
                <w:rFonts w:ascii="Arial" w:hAnsi="Arial" w:cs="Arial"/>
                <w:color w:val="231F20"/>
                <w:spacing w:val="-15"/>
                <w:w w:val="95"/>
                <w:sz w:val="19"/>
                <w:szCs w:val="19"/>
              </w:rPr>
              <w:t xml:space="preserve"> </w:t>
            </w:r>
            <w:r w:rsidRPr="00761AC4">
              <w:rPr>
                <w:rFonts w:ascii="Arial" w:hAnsi="Arial" w:cs="Arial"/>
                <w:color w:val="231F20"/>
                <w:w w:val="95"/>
                <w:sz w:val="19"/>
                <w:szCs w:val="19"/>
              </w:rPr>
              <w:t>this</w:t>
            </w:r>
            <w:r w:rsidRPr="00761AC4">
              <w:rPr>
                <w:rFonts w:ascii="Arial" w:hAnsi="Arial" w:cs="Arial"/>
                <w:color w:val="231F20"/>
                <w:spacing w:val="-15"/>
                <w:w w:val="95"/>
                <w:sz w:val="19"/>
                <w:szCs w:val="19"/>
              </w:rPr>
              <w:t xml:space="preserve"> </w:t>
            </w:r>
            <w:r w:rsidRPr="00761AC4">
              <w:rPr>
                <w:rFonts w:ascii="Arial" w:hAnsi="Arial" w:cs="Arial"/>
                <w:color w:val="231F20"/>
                <w:w w:val="95"/>
                <w:sz w:val="19"/>
                <w:szCs w:val="19"/>
              </w:rPr>
              <w:t>requires</w:t>
            </w:r>
            <w:r w:rsidRPr="00761AC4">
              <w:rPr>
                <w:rFonts w:ascii="Arial" w:hAnsi="Arial" w:cs="Arial"/>
                <w:color w:val="231F20"/>
                <w:spacing w:val="-14"/>
                <w:w w:val="95"/>
                <w:sz w:val="19"/>
                <w:szCs w:val="19"/>
              </w:rPr>
              <w:t xml:space="preserve"> </w:t>
            </w:r>
            <w:r w:rsidRPr="00761AC4">
              <w:rPr>
                <w:rFonts w:ascii="Arial" w:hAnsi="Arial" w:cs="Arial"/>
                <w:color w:val="231F20"/>
                <w:w w:val="95"/>
                <w:sz w:val="19"/>
                <w:szCs w:val="19"/>
              </w:rPr>
              <w:t>an</w:t>
            </w:r>
            <w:r w:rsidRPr="00761AC4">
              <w:rPr>
                <w:rFonts w:ascii="Arial" w:hAnsi="Arial" w:cs="Arial"/>
                <w:color w:val="231F20"/>
                <w:spacing w:val="-15"/>
                <w:w w:val="95"/>
                <w:sz w:val="19"/>
                <w:szCs w:val="19"/>
              </w:rPr>
              <w:t xml:space="preserve"> </w:t>
            </w:r>
            <w:r w:rsidRPr="00761AC4">
              <w:rPr>
                <w:rFonts w:ascii="Arial" w:hAnsi="Arial" w:cs="Arial"/>
                <w:color w:val="231F20"/>
                <w:w w:val="95"/>
                <w:sz w:val="19"/>
                <w:szCs w:val="19"/>
              </w:rPr>
              <w:t>IQ</w:t>
            </w:r>
            <w:r w:rsidRPr="00761AC4">
              <w:rPr>
                <w:rFonts w:ascii="Arial" w:hAnsi="Arial" w:cs="Arial"/>
                <w:color w:val="231F20"/>
                <w:spacing w:val="-14"/>
                <w:w w:val="95"/>
                <w:sz w:val="19"/>
                <w:szCs w:val="19"/>
              </w:rPr>
              <w:t xml:space="preserve"> </w:t>
            </w:r>
            <w:r w:rsidRPr="00761AC4">
              <w:rPr>
                <w:rFonts w:ascii="Arial" w:hAnsi="Arial" w:cs="Arial"/>
                <w:color w:val="231F20"/>
                <w:w w:val="95"/>
                <w:sz w:val="19"/>
                <w:szCs w:val="19"/>
              </w:rPr>
              <w:t>of</w:t>
            </w:r>
            <w:r w:rsidRPr="00761AC4">
              <w:rPr>
                <w:rFonts w:ascii="Arial" w:hAnsi="Arial" w:cs="Arial"/>
                <w:color w:val="231F20"/>
                <w:spacing w:val="-15"/>
                <w:w w:val="95"/>
                <w:sz w:val="19"/>
                <w:szCs w:val="19"/>
              </w:rPr>
              <w:t xml:space="preserve"> </w:t>
            </w:r>
            <w:r w:rsidRPr="00761AC4">
              <w:rPr>
                <w:rFonts w:ascii="Arial" w:hAnsi="Arial" w:cs="Arial"/>
                <w:color w:val="231F20"/>
                <w:w w:val="95"/>
                <w:sz w:val="19"/>
                <w:szCs w:val="19"/>
              </w:rPr>
              <w:t>70</w:t>
            </w:r>
            <w:r w:rsidRPr="00761AC4">
              <w:rPr>
                <w:rFonts w:ascii="Arial" w:hAnsi="Arial" w:cs="Arial"/>
                <w:color w:val="231F20"/>
                <w:spacing w:val="-14"/>
                <w:w w:val="95"/>
                <w:sz w:val="19"/>
                <w:szCs w:val="19"/>
              </w:rPr>
              <w:t xml:space="preserve"> </w:t>
            </w:r>
            <w:r w:rsidRPr="00761AC4">
              <w:rPr>
                <w:rFonts w:ascii="Arial" w:hAnsi="Arial" w:cs="Arial"/>
                <w:color w:val="231F20"/>
                <w:w w:val="95"/>
                <w:sz w:val="19"/>
                <w:szCs w:val="19"/>
              </w:rPr>
              <w:t>or</w:t>
            </w:r>
            <w:r w:rsidRPr="00761AC4">
              <w:rPr>
                <w:rFonts w:ascii="Arial" w:hAnsi="Arial" w:cs="Arial"/>
                <w:color w:val="231F20"/>
                <w:spacing w:val="-15"/>
                <w:w w:val="95"/>
                <w:sz w:val="19"/>
                <w:szCs w:val="19"/>
              </w:rPr>
              <w:t xml:space="preserve"> </w:t>
            </w:r>
            <w:r w:rsidRPr="00761AC4">
              <w:rPr>
                <w:rFonts w:ascii="Arial" w:hAnsi="Arial" w:cs="Arial"/>
                <w:color w:val="231F20"/>
                <w:w w:val="95"/>
                <w:sz w:val="19"/>
                <w:szCs w:val="19"/>
              </w:rPr>
              <w:t>belo</w:t>
            </w:r>
            <w:r w:rsidRPr="00761AC4">
              <w:rPr>
                <w:rFonts w:ascii="Arial" w:hAnsi="Arial" w:cs="Arial"/>
                <w:color w:val="231F20"/>
                <w:spacing w:val="-20"/>
                <w:w w:val="95"/>
                <w:sz w:val="19"/>
                <w:szCs w:val="19"/>
              </w:rPr>
              <w:t>w</w:t>
            </w:r>
            <w:r w:rsidRPr="00761AC4">
              <w:rPr>
                <w:rFonts w:ascii="Arial" w:hAnsi="Arial" w:cs="Arial"/>
                <w:color w:val="231F20"/>
                <w:w w:val="95"/>
                <w:sz w:val="19"/>
                <w:szCs w:val="19"/>
              </w:rPr>
              <w:t>.</w:t>
            </w:r>
          </w:p>
        </w:tc>
      </w:tr>
      <w:tr w:rsidR="00761AC4" w:rsidRPr="00761AC4" w:rsidTr="00A6428C">
        <w:tblPrEx>
          <w:tblCellMar>
            <w:top w:w="0" w:type="dxa"/>
            <w:left w:w="0" w:type="dxa"/>
            <w:bottom w:w="0" w:type="dxa"/>
            <w:right w:w="0" w:type="dxa"/>
          </w:tblCellMar>
        </w:tblPrEx>
        <w:trPr>
          <w:trHeight w:hRule="exact" w:val="1587"/>
        </w:trPr>
        <w:tc>
          <w:tcPr>
            <w:tcW w:w="358" w:type="dxa"/>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30" w:after="0" w:line="240" w:lineRule="auto"/>
              <w:ind w:left="85"/>
              <w:rPr>
                <w:rFonts w:ascii="Times New Roman" w:hAnsi="Times New Roman" w:cs="Times New Roman"/>
                <w:sz w:val="24"/>
                <w:szCs w:val="24"/>
              </w:rPr>
            </w:pPr>
            <w:r w:rsidRPr="00761AC4">
              <w:rPr>
                <w:rFonts w:ascii="Goudy Old Style" w:hAnsi="Goudy Old Style" w:cs="Goudy Old Style"/>
                <w:b/>
                <w:bCs/>
                <w:color w:val="231F20"/>
                <w:w w:val="110"/>
                <w:sz w:val="19"/>
                <w:szCs w:val="19"/>
              </w:rPr>
              <w:t>3</w:t>
            </w:r>
          </w:p>
        </w:tc>
        <w:tc>
          <w:tcPr>
            <w:tcW w:w="39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35" w:after="0" w:line="240" w:lineRule="auto"/>
              <w:ind w:left="92"/>
              <w:rPr>
                <w:rFonts w:ascii="Times New Roman" w:hAnsi="Times New Roman" w:cs="Times New Roman"/>
                <w:sz w:val="24"/>
                <w:szCs w:val="24"/>
              </w:rPr>
            </w:pPr>
            <w:r w:rsidRPr="00761AC4">
              <w:rPr>
                <w:rFonts w:ascii="Arial" w:hAnsi="Arial" w:cs="Arial"/>
                <w:color w:val="231F20"/>
                <w:w w:val="140"/>
                <w:sz w:val="19"/>
                <w:szCs w:val="19"/>
              </w:rPr>
              <w:t>+</w:t>
            </w:r>
          </w:p>
        </w:tc>
        <w:tc>
          <w:tcPr>
            <w:tcW w:w="226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42" w:after="0" w:line="252" w:lineRule="auto"/>
              <w:ind w:left="92" w:right="17"/>
              <w:rPr>
                <w:rFonts w:ascii="Times New Roman" w:hAnsi="Times New Roman" w:cs="Times New Roman"/>
                <w:sz w:val="24"/>
                <w:szCs w:val="24"/>
              </w:rPr>
            </w:pPr>
            <w:r w:rsidRPr="00761AC4">
              <w:rPr>
                <w:rFonts w:ascii="Goudy Old Style" w:hAnsi="Goudy Old Style" w:cs="Goudy Old Style"/>
                <w:i/>
                <w:iCs/>
                <w:color w:val="231F20"/>
                <w:w w:val="105"/>
                <w:sz w:val="19"/>
                <w:szCs w:val="19"/>
              </w:rPr>
              <w:t>Significant</w:t>
            </w:r>
            <w:r w:rsidRPr="00761AC4">
              <w:rPr>
                <w:rFonts w:ascii="Goudy Old Style" w:hAnsi="Goudy Old Style" w:cs="Goudy Old Style"/>
                <w:i/>
                <w:iCs/>
                <w:color w:val="231F20"/>
                <w:spacing w:val="-21"/>
                <w:w w:val="105"/>
                <w:sz w:val="19"/>
                <w:szCs w:val="19"/>
              </w:rPr>
              <w:t xml:space="preserve"> </w:t>
            </w:r>
            <w:r w:rsidRPr="00761AC4">
              <w:rPr>
                <w:rFonts w:ascii="Goudy Old Style" w:hAnsi="Goudy Old Style" w:cs="Goudy Old Style"/>
                <w:i/>
                <w:iCs/>
                <w:color w:val="231F20"/>
                <w:w w:val="105"/>
                <w:sz w:val="19"/>
                <w:szCs w:val="19"/>
              </w:rPr>
              <w:t>impairment</w:t>
            </w:r>
            <w:r w:rsidRPr="00761AC4">
              <w:rPr>
                <w:rFonts w:ascii="Goudy Old Style" w:hAnsi="Goudy Old Style" w:cs="Goudy Old Style"/>
                <w:i/>
                <w:iCs/>
                <w:color w:val="231F20"/>
                <w:spacing w:val="-20"/>
                <w:w w:val="105"/>
                <w:sz w:val="19"/>
                <w:szCs w:val="19"/>
              </w:rPr>
              <w:t xml:space="preserve"> </w:t>
            </w:r>
            <w:r w:rsidRPr="00761AC4">
              <w:rPr>
                <w:rFonts w:ascii="Goudy Old Style" w:hAnsi="Goudy Old Style" w:cs="Goudy Old Style"/>
                <w:i/>
                <w:iCs/>
                <w:color w:val="231F20"/>
                <w:w w:val="105"/>
                <w:sz w:val="19"/>
                <w:szCs w:val="19"/>
              </w:rPr>
              <w:t>of</w:t>
            </w:r>
            <w:r w:rsidRPr="00761AC4">
              <w:rPr>
                <w:rFonts w:ascii="Goudy Old Style" w:hAnsi="Goudy Old Style" w:cs="Goudy Old Style"/>
                <w:i/>
                <w:iCs/>
                <w:color w:val="231F20"/>
                <w:w w:val="106"/>
                <w:sz w:val="19"/>
                <w:szCs w:val="19"/>
              </w:rPr>
              <w:t xml:space="preserve"> </w:t>
            </w:r>
            <w:r w:rsidRPr="00761AC4">
              <w:rPr>
                <w:rFonts w:ascii="Goudy Old Style" w:hAnsi="Goudy Old Style" w:cs="Goudy Old Style"/>
                <w:i/>
                <w:iCs/>
                <w:color w:val="231F20"/>
                <w:w w:val="105"/>
                <w:sz w:val="19"/>
                <w:szCs w:val="19"/>
              </w:rPr>
              <w:t>social</w:t>
            </w:r>
            <w:r w:rsidRPr="00761AC4">
              <w:rPr>
                <w:rFonts w:ascii="Goudy Old Style" w:hAnsi="Goudy Old Style" w:cs="Goudy Old Style"/>
                <w:i/>
                <w:iCs/>
                <w:color w:val="231F20"/>
                <w:spacing w:val="-18"/>
                <w:w w:val="105"/>
                <w:sz w:val="19"/>
                <w:szCs w:val="19"/>
              </w:rPr>
              <w:t xml:space="preserve"> </w:t>
            </w:r>
            <w:r w:rsidRPr="00761AC4">
              <w:rPr>
                <w:rFonts w:ascii="Goudy Old Style" w:hAnsi="Goudy Old Style" w:cs="Goudy Old Style"/>
                <w:i/>
                <w:iCs/>
                <w:color w:val="231F20"/>
                <w:w w:val="105"/>
                <w:sz w:val="19"/>
                <w:szCs w:val="19"/>
              </w:rPr>
              <w:t>functioning</w:t>
            </w:r>
          </w:p>
        </w:tc>
        <w:tc>
          <w:tcPr>
            <w:tcW w:w="4916"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55" w:after="0" w:line="263" w:lineRule="auto"/>
              <w:ind w:left="92" w:right="112"/>
              <w:rPr>
                <w:rFonts w:ascii="Times New Roman" w:hAnsi="Times New Roman" w:cs="Times New Roman"/>
                <w:sz w:val="24"/>
                <w:szCs w:val="24"/>
              </w:rPr>
            </w:pPr>
            <w:r w:rsidRPr="00761AC4">
              <w:rPr>
                <w:rFonts w:ascii="Arial" w:hAnsi="Arial" w:cs="Arial"/>
                <w:color w:val="231F20"/>
                <w:spacing w:val="-1"/>
                <w:w w:val="90"/>
                <w:sz w:val="19"/>
                <w:szCs w:val="19"/>
              </w:rPr>
              <w:t>Eve</w:t>
            </w:r>
            <w:r w:rsidRPr="00761AC4">
              <w:rPr>
                <w:rFonts w:ascii="Arial" w:hAnsi="Arial" w:cs="Arial"/>
                <w:color w:val="231F20"/>
                <w:w w:val="90"/>
                <w:sz w:val="19"/>
                <w:szCs w:val="19"/>
              </w:rPr>
              <w:t>n</w:t>
            </w:r>
            <w:r w:rsidRPr="00761AC4">
              <w:rPr>
                <w:rFonts w:ascii="Arial" w:hAnsi="Arial" w:cs="Arial"/>
                <w:color w:val="231F20"/>
                <w:spacing w:val="2"/>
                <w:w w:val="90"/>
                <w:sz w:val="19"/>
                <w:szCs w:val="19"/>
              </w:rPr>
              <w:t xml:space="preserve"> </w:t>
            </w:r>
            <w:r w:rsidRPr="00761AC4">
              <w:rPr>
                <w:rFonts w:ascii="Arial" w:hAnsi="Arial" w:cs="Arial"/>
                <w:color w:val="231F20"/>
                <w:spacing w:val="-1"/>
                <w:w w:val="90"/>
                <w:sz w:val="19"/>
                <w:szCs w:val="19"/>
              </w:rPr>
              <w:t>i</w:t>
            </w:r>
            <w:r w:rsidRPr="00761AC4">
              <w:rPr>
                <w:rFonts w:ascii="Arial" w:hAnsi="Arial" w:cs="Arial"/>
                <w:color w:val="231F20"/>
                <w:w w:val="90"/>
                <w:sz w:val="19"/>
                <w:szCs w:val="19"/>
              </w:rPr>
              <w:t>f</w:t>
            </w:r>
            <w:r w:rsidRPr="00761AC4">
              <w:rPr>
                <w:rFonts w:ascii="Arial" w:hAnsi="Arial" w:cs="Arial"/>
                <w:color w:val="231F20"/>
                <w:spacing w:val="2"/>
                <w:w w:val="90"/>
                <w:sz w:val="19"/>
                <w:szCs w:val="19"/>
              </w:rPr>
              <w:t xml:space="preserve"> </w:t>
            </w:r>
            <w:r w:rsidRPr="00761AC4">
              <w:rPr>
                <w:rFonts w:ascii="Arial" w:hAnsi="Arial" w:cs="Arial"/>
                <w:color w:val="231F20"/>
                <w:w w:val="90"/>
                <w:sz w:val="19"/>
                <w:szCs w:val="19"/>
              </w:rPr>
              <w:t>a</w:t>
            </w:r>
            <w:r w:rsidRPr="00761AC4">
              <w:rPr>
                <w:rFonts w:ascii="Arial" w:hAnsi="Arial" w:cs="Arial"/>
                <w:color w:val="231F20"/>
                <w:spacing w:val="2"/>
                <w:w w:val="90"/>
                <w:sz w:val="19"/>
                <w:szCs w:val="19"/>
              </w:rPr>
              <w:t xml:space="preserve"> </w:t>
            </w:r>
            <w:r w:rsidRPr="00761AC4">
              <w:rPr>
                <w:rFonts w:ascii="Arial" w:hAnsi="Arial" w:cs="Arial"/>
                <w:color w:val="231F20"/>
                <w:spacing w:val="-2"/>
                <w:w w:val="90"/>
                <w:sz w:val="19"/>
                <w:szCs w:val="19"/>
              </w:rPr>
              <w:t>perso</w:t>
            </w:r>
            <w:r w:rsidRPr="00761AC4">
              <w:rPr>
                <w:rFonts w:ascii="Arial" w:hAnsi="Arial" w:cs="Arial"/>
                <w:color w:val="231F20"/>
                <w:spacing w:val="-13"/>
                <w:w w:val="90"/>
                <w:sz w:val="19"/>
                <w:szCs w:val="19"/>
              </w:rPr>
              <w:t>n</w:t>
            </w:r>
            <w:r w:rsidRPr="00761AC4">
              <w:rPr>
                <w:rFonts w:ascii="Arial" w:hAnsi="Arial" w:cs="Arial"/>
                <w:color w:val="231F20"/>
                <w:spacing w:val="-2"/>
                <w:w w:val="90"/>
                <w:sz w:val="19"/>
                <w:szCs w:val="19"/>
              </w:rPr>
              <w:t>’</w:t>
            </w:r>
            <w:r w:rsidRPr="00761AC4">
              <w:rPr>
                <w:rFonts w:ascii="Arial" w:hAnsi="Arial" w:cs="Arial"/>
                <w:color w:val="231F20"/>
                <w:w w:val="90"/>
                <w:sz w:val="19"/>
                <w:szCs w:val="19"/>
              </w:rPr>
              <w:t>s</w:t>
            </w:r>
            <w:r w:rsidRPr="00761AC4">
              <w:rPr>
                <w:rFonts w:ascii="Arial" w:hAnsi="Arial" w:cs="Arial"/>
                <w:color w:val="231F20"/>
                <w:spacing w:val="2"/>
                <w:w w:val="90"/>
                <w:sz w:val="19"/>
                <w:szCs w:val="19"/>
              </w:rPr>
              <w:t xml:space="preserve"> </w:t>
            </w:r>
            <w:r w:rsidRPr="00761AC4">
              <w:rPr>
                <w:rFonts w:ascii="Arial" w:hAnsi="Arial" w:cs="Arial"/>
                <w:color w:val="231F20"/>
                <w:spacing w:val="-1"/>
                <w:w w:val="90"/>
                <w:sz w:val="19"/>
                <w:szCs w:val="19"/>
              </w:rPr>
              <w:t>intelligenc</w:t>
            </w:r>
            <w:r w:rsidRPr="00761AC4">
              <w:rPr>
                <w:rFonts w:ascii="Arial" w:hAnsi="Arial" w:cs="Arial"/>
                <w:color w:val="231F20"/>
                <w:w w:val="90"/>
                <w:sz w:val="19"/>
                <w:szCs w:val="19"/>
              </w:rPr>
              <w:t>e</w:t>
            </w:r>
            <w:r w:rsidRPr="00761AC4">
              <w:rPr>
                <w:rFonts w:ascii="Arial" w:hAnsi="Arial" w:cs="Arial"/>
                <w:color w:val="231F20"/>
                <w:spacing w:val="2"/>
                <w:w w:val="90"/>
                <w:sz w:val="19"/>
                <w:szCs w:val="19"/>
              </w:rPr>
              <w:t xml:space="preserve"> </w:t>
            </w:r>
            <w:r w:rsidRPr="00761AC4">
              <w:rPr>
                <w:rFonts w:ascii="Arial" w:hAnsi="Arial" w:cs="Arial"/>
                <w:color w:val="231F20"/>
                <w:spacing w:val="-2"/>
                <w:w w:val="90"/>
                <w:sz w:val="19"/>
                <w:szCs w:val="19"/>
              </w:rPr>
              <w:t>i</w:t>
            </w:r>
            <w:r w:rsidRPr="00761AC4">
              <w:rPr>
                <w:rFonts w:ascii="Arial" w:hAnsi="Arial" w:cs="Arial"/>
                <w:color w:val="231F20"/>
                <w:w w:val="90"/>
                <w:sz w:val="19"/>
                <w:szCs w:val="19"/>
              </w:rPr>
              <w:t>s</w:t>
            </w:r>
            <w:r w:rsidRPr="00761AC4">
              <w:rPr>
                <w:rFonts w:ascii="Arial" w:hAnsi="Arial" w:cs="Arial"/>
                <w:color w:val="231F20"/>
                <w:spacing w:val="2"/>
                <w:w w:val="90"/>
                <w:sz w:val="19"/>
                <w:szCs w:val="19"/>
              </w:rPr>
              <w:t xml:space="preserve"> </w:t>
            </w:r>
            <w:r w:rsidRPr="00761AC4">
              <w:rPr>
                <w:rFonts w:ascii="Arial" w:hAnsi="Arial" w:cs="Arial"/>
                <w:color w:val="231F20"/>
                <w:spacing w:val="-1"/>
                <w:w w:val="90"/>
                <w:sz w:val="19"/>
                <w:szCs w:val="19"/>
              </w:rPr>
              <w:t>significantl</w:t>
            </w:r>
            <w:r w:rsidRPr="00761AC4">
              <w:rPr>
                <w:rFonts w:ascii="Arial" w:hAnsi="Arial" w:cs="Arial"/>
                <w:color w:val="231F20"/>
                <w:w w:val="90"/>
                <w:sz w:val="19"/>
                <w:szCs w:val="19"/>
              </w:rPr>
              <w:t>y</w:t>
            </w:r>
            <w:r w:rsidRPr="00761AC4">
              <w:rPr>
                <w:rFonts w:ascii="Arial" w:hAnsi="Arial" w:cs="Arial"/>
                <w:color w:val="231F20"/>
                <w:spacing w:val="2"/>
                <w:w w:val="90"/>
                <w:sz w:val="19"/>
                <w:szCs w:val="19"/>
              </w:rPr>
              <w:t xml:space="preserve"> </w:t>
            </w:r>
            <w:r w:rsidRPr="00761AC4">
              <w:rPr>
                <w:rFonts w:ascii="Arial" w:hAnsi="Arial" w:cs="Arial"/>
                <w:color w:val="231F20"/>
                <w:spacing w:val="-1"/>
                <w:w w:val="90"/>
                <w:sz w:val="19"/>
                <w:szCs w:val="19"/>
              </w:rPr>
              <w:t>impaired</w:t>
            </w:r>
            <w:r w:rsidRPr="00761AC4">
              <w:rPr>
                <w:rFonts w:ascii="Arial" w:hAnsi="Arial" w:cs="Arial"/>
                <w:color w:val="231F20"/>
                <w:w w:val="90"/>
                <w:sz w:val="19"/>
                <w:szCs w:val="19"/>
              </w:rPr>
              <w:t>,</w:t>
            </w:r>
            <w:r w:rsidRPr="00761AC4">
              <w:rPr>
                <w:rFonts w:ascii="Arial" w:hAnsi="Arial" w:cs="Arial"/>
                <w:color w:val="231F20"/>
                <w:spacing w:val="2"/>
                <w:w w:val="90"/>
                <w:sz w:val="19"/>
                <w:szCs w:val="19"/>
              </w:rPr>
              <w:t xml:space="preserve"> </w:t>
            </w:r>
            <w:r w:rsidRPr="00761AC4">
              <w:rPr>
                <w:rFonts w:ascii="Arial" w:hAnsi="Arial" w:cs="Arial"/>
                <w:color w:val="231F20"/>
                <w:spacing w:val="-1"/>
                <w:w w:val="90"/>
                <w:sz w:val="19"/>
                <w:szCs w:val="19"/>
              </w:rPr>
              <w:t>an</w:t>
            </w:r>
            <w:r w:rsidRPr="00761AC4">
              <w:rPr>
                <w:rFonts w:ascii="Arial" w:hAnsi="Arial" w:cs="Arial"/>
                <w:color w:val="231F20"/>
                <w:spacing w:val="-1"/>
                <w:w w:val="89"/>
                <w:sz w:val="19"/>
                <w:szCs w:val="19"/>
              </w:rPr>
              <w:t xml:space="preserve"> </w:t>
            </w:r>
            <w:r w:rsidRPr="00761AC4">
              <w:rPr>
                <w:rFonts w:ascii="Arial" w:hAnsi="Arial" w:cs="Arial"/>
                <w:color w:val="231F20"/>
                <w:spacing w:val="-2"/>
                <w:w w:val="90"/>
                <w:sz w:val="19"/>
                <w:szCs w:val="19"/>
              </w:rPr>
              <w:t>admissio</w:t>
            </w:r>
            <w:r w:rsidRPr="00761AC4">
              <w:rPr>
                <w:rFonts w:ascii="Arial" w:hAnsi="Arial" w:cs="Arial"/>
                <w:color w:val="231F20"/>
                <w:w w:val="90"/>
                <w:sz w:val="19"/>
                <w:szCs w:val="19"/>
              </w:rPr>
              <w:t>n</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orde</w:t>
            </w:r>
            <w:r w:rsidRPr="00761AC4">
              <w:rPr>
                <w:rFonts w:ascii="Arial" w:hAnsi="Arial" w:cs="Arial"/>
                <w:color w:val="231F20"/>
                <w:w w:val="90"/>
                <w:sz w:val="19"/>
                <w:szCs w:val="19"/>
              </w:rPr>
              <w:t>r</w:t>
            </w:r>
            <w:r w:rsidRPr="00761AC4">
              <w:rPr>
                <w:rFonts w:ascii="Arial" w:hAnsi="Arial" w:cs="Arial"/>
                <w:color w:val="231F20"/>
                <w:spacing w:val="-4"/>
                <w:w w:val="90"/>
                <w:sz w:val="19"/>
                <w:szCs w:val="19"/>
              </w:rPr>
              <w:t xml:space="preserve"> </w:t>
            </w:r>
            <w:r w:rsidRPr="00761AC4">
              <w:rPr>
                <w:rFonts w:ascii="Arial" w:hAnsi="Arial" w:cs="Arial"/>
                <w:color w:val="231F20"/>
                <w:spacing w:val="-2"/>
                <w:w w:val="90"/>
                <w:sz w:val="19"/>
                <w:szCs w:val="19"/>
              </w:rPr>
              <w:t>ma</w:t>
            </w:r>
            <w:r w:rsidRPr="00761AC4">
              <w:rPr>
                <w:rFonts w:ascii="Arial" w:hAnsi="Arial" w:cs="Arial"/>
                <w:color w:val="231F20"/>
                <w:w w:val="90"/>
                <w:sz w:val="19"/>
                <w:szCs w:val="19"/>
              </w:rPr>
              <w:t>y</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no</w:t>
            </w:r>
            <w:r w:rsidRPr="00761AC4">
              <w:rPr>
                <w:rFonts w:ascii="Arial" w:hAnsi="Arial" w:cs="Arial"/>
                <w:color w:val="231F20"/>
                <w:w w:val="90"/>
                <w:sz w:val="19"/>
                <w:szCs w:val="19"/>
              </w:rPr>
              <w:t>t</w:t>
            </w:r>
            <w:r w:rsidRPr="00761AC4">
              <w:rPr>
                <w:rFonts w:ascii="Arial" w:hAnsi="Arial" w:cs="Arial"/>
                <w:color w:val="231F20"/>
                <w:spacing w:val="-4"/>
                <w:w w:val="90"/>
                <w:sz w:val="19"/>
                <w:szCs w:val="19"/>
              </w:rPr>
              <w:t xml:space="preserve"> </w:t>
            </w:r>
            <w:r w:rsidRPr="00761AC4">
              <w:rPr>
                <w:rFonts w:ascii="Arial" w:hAnsi="Arial" w:cs="Arial"/>
                <w:color w:val="231F20"/>
                <w:spacing w:val="-2"/>
                <w:w w:val="90"/>
                <w:sz w:val="19"/>
                <w:szCs w:val="19"/>
              </w:rPr>
              <w:t>b</w:t>
            </w:r>
            <w:r w:rsidRPr="00761AC4">
              <w:rPr>
                <w:rFonts w:ascii="Arial" w:hAnsi="Arial" w:cs="Arial"/>
                <w:color w:val="231F20"/>
                <w:w w:val="90"/>
                <w:sz w:val="19"/>
                <w:szCs w:val="19"/>
              </w:rPr>
              <w:t>e</w:t>
            </w:r>
            <w:r w:rsidRPr="00761AC4">
              <w:rPr>
                <w:rFonts w:ascii="Arial" w:hAnsi="Arial" w:cs="Arial"/>
                <w:color w:val="231F20"/>
                <w:spacing w:val="-4"/>
                <w:w w:val="90"/>
                <w:sz w:val="19"/>
                <w:szCs w:val="19"/>
              </w:rPr>
              <w:t xml:space="preserve"> </w:t>
            </w:r>
            <w:r w:rsidRPr="00761AC4">
              <w:rPr>
                <w:rFonts w:ascii="Arial" w:hAnsi="Arial" w:cs="Arial"/>
                <w:color w:val="231F20"/>
                <w:spacing w:val="-2"/>
                <w:w w:val="90"/>
                <w:sz w:val="19"/>
                <w:szCs w:val="19"/>
              </w:rPr>
              <w:t>mad</w:t>
            </w:r>
            <w:r w:rsidRPr="00761AC4">
              <w:rPr>
                <w:rFonts w:ascii="Arial" w:hAnsi="Arial" w:cs="Arial"/>
                <w:color w:val="231F20"/>
                <w:w w:val="90"/>
                <w:sz w:val="19"/>
                <w:szCs w:val="19"/>
              </w:rPr>
              <w:t>e</w:t>
            </w:r>
            <w:r w:rsidRPr="00761AC4">
              <w:rPr>
                <w:rFonts w:ascii="Arial" w:hAnsi="Arial" w:cs="Arial"/>
                <w:color w:val="231F20"/>
                <w:spacing w:val="-4"/>
                <w:w w:val="90"/>
                <w:sz w:val="19"/>
                <w:szCs w:val="19"/>
              </w:rPr>
              <w:t xml:space="preserve"> </w:t>
            </w:r>
            <w:r w:rsidRPr="00761AC4">
              <w:rPr>
                <w:rFonts w:ascii="Arial" w:hAnsi="Arial" w:cs="Arial"/>
                <w:color w:val="231F20"/>
                <w:spacing w:val="-2"/>
                <w:w w:val="90"/>
                <w:sz w:val="19"/>
                <w:szCs w:val="19"/>
              </w:rPr>
              <w:t>unles</w:t>
            </w:r>
            <w:r w:rsidRPr="00761AC4">
              <w:rPr>
                <w:rFonts w:ascii="Arial" w:hAnsi="Arial" w:cs="Arial"/>
                <w:color w:val="231F20"/>
                <w:w w:val="90"/>
                <w:sz w:val="19"/>
                <w:szCs w:val="19"/>
              </w:rPr>
              <w:t>s</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thei</w:t>
            </w:r>
            <w:r w:rsidRPr="00761AC4">
              <w:rPr>
                <w:rFonts w:ascii="Arial" w:hAnsi="Arial" w:cs="Arial"/>
                <w:color w:val="231F20"/>
                <w:w w:val="90"/>
                <w:sz w:val="19"/>
                <w:szCs w:val="19"/>
              </w:rPr>
              <w:t>r</w:t>
            </w:r>
            <w:r w:rsidRPr="00761AC4">
              <w:rPr>
                <w:rFonts w:ascii="Arial" w:hAnsi="Arial" w:cs="Arial"/>
                <w:color w:val="231F20"/>
                <w:spacing w:val="-4"/>
                <w:w w:val="90"/>
                <w:sz w:val="19"/>
                <w:szCs w:val="19"/>
              </w:rPr>
              <w:t xml:space="preserve"> </w:t>
            </w:r>
            <w:r w:rsidRPr="00761AC4">
              <w:rPr>
                <w:rFonts w:ascii="Arial" w:hAnsi="Arial" w:cs="Arial"/>
                <w:color w:val="231F20"/>
                <w:spacing w:val="-2"/>
                <w:w w:val="90"/>
                <w:sz w:val="19"/>
                <w:szCs w:val="19"/>
              </w:rPr>
              <w:t>social</w:t>
            </w:r>
            <w:r w:rsidRPr="00761AC4">
              <w:rPr>
                <w:rFonts w:ascii="Arial" w:hAnsi="Arial" w:cs="Arial"/>
                <w:color w:val="231F20"/>
                <w:spacing w:val="-1"/>
                <w:w w:val="87"/>
                <w:sz w:val="19"/>
                <w:szCs w:val="19"/>
              </w:rPr>
              <w:t xml:space="preserve"> </w:t>
            </w:r>
            <w:r w:rsidRPr="00761AC4">
              <w:rPr>
                <w:rFonts w:ascii="Arial" w:hAnsi="Arial" w:cs="Arial"/>
                <w:color w:val="231F20"/>
                <w:spacing w:val="-1"/>
                <w:w w:val="90"/>
                <w:sz w:val="19"/>
                <w:szCs w:val="19"/>
              </w:rPr>
              <w:t>functionin</w:t>
            </w:r>
            <w:r w:rsidRPr="00761AC4">
              <w:rPr>
                <w:rFonts w:ascii="Arial" w:hAnsi="Arial" w:cs="Arial"/>
                <w:color w:val="231F20"/>
                <w:w w:val="90"/>
                <w:sz w:val="19"/>
                <w:szCs w:val="19"/>
              </w:rPr>
              <w:t>g</w:t>
            </w:r>
            <w:r w:rsidRPr="00761AC4">
              <w:rPr>
                <w:rFonts w:ascii="Arial" w:hAnsi="Arial" w:cs="Arial"/>
                <w:color w:val="231F20"/>
                <w:spacing w:val="17"/>
                <w:w w:val="90"/>
                <w:sz w:val="19"/>
                <w:szCs w:val="19"/>
              </w:rPr>
              <w:t xml:space="preserve"> </w:t>
            </w:r>
            <w:r w:rsidRPr="00761AC4">
              <w:rPr>
                <w:rFonts w:ascii="Arial" w:hAnsi="Arial" w:cs="Arial"/>
                <w:color w:val="231F20"/>
                <w:spacing w:val="-2"/>
                <w:w w:val="90"/>
                <w:sz w:val="19"/>
                <w:szCs w:val="19"/>
              </w:rPr>
              <w:t>i</w:t>
            </w:r>
            <w:r w:rsidRPr="00761AC4">
              <w:rPr>
                <w:rFonts w:ascii="Arial" w:hAnsi="Arial" w:cs="Arial"/>
                <w:color w:val="231F20"/>
                <w:w w:val="90"/>
                <w:sz w:val="19"/>
                <w:szCs w:val="19"/>
              </w:rPr>
              <w:t>s</w:t>
            </w:r>
            <w:r w:rsidRPr="00761AC4">
              <w:rPr>
                <w:rFonts w:ascii="Arial" w:hAnsi="Arial" w:cs="Arial"/>
                <w:color w:val="231F20"/>
                <w:spacing w:val="18"/>
                <w:w w:val="90"/>
                <w:sz w:val="19"/>
                <w:szCs w:val="19"/>
              </w:rPr>
              <w:t xml:space="preserve"> </w:t>
            </w:r>
            <w:r w:rsidRPr="00761AC4">
              <w:rPr>
                <w:rFonts w:ascii="Arial" w:hAnsi="Arial" w:cs="Arial"/>
                <w:color w:val="231F20"/>
                <w:spacing w:val="-2"/>
                <w:w w:val="90"/>
                <w:sz w:val="19"/>
                <w:szCs w:val="19"/>
              </w:rPr>
              <w:t>als</w:t>
            </w:r>
            <w:r w:rsidRPr="00761AC4">
              <w:rPr>
                <w:rFonts w:ascii="Arial" w:hAnsi="Arial" w:cs="Arial"/>
                <w:color w:val="231F20"/>
                <w:w w:val="90"/>
                <w:sz w:val="19"/>
                <w:szCs w:val="19"/>
              </w:rPr>
              <w:t>o</w:t>
            </w:r>
            <w:r w:rsidRPr="00761AC4">
              <w:rPr>
                <w:rFonts w:ascii="Arial" w:hAnsi="Arial" w:cs="Arial"/>
                <w:color w:val="231F20"/>
                <w:spacing w:val="17"/>
                <w:w w:val="90"/>
                <w:sz w:val="19"/>
                <w:szCs w:val="19"/>
              </w:rPr>
              <w:t xml:space="preserve"> </w:t>
            </w:r>
            <w:r w:rsidRPr="00761AC4">
              <w:rPr>
                <w:rFonts w:ascii="Arial" w:hAnsi="Arial" w:cs="Arial"/>
                <w:color w:val="231F20"/>
                <w:spacing w:val="-1"/>
                <w:w w:val="90"/>
                <w:sz w:val="19"/>
                <w:szCs w:val="19"/>
              </w:rPr>
              <w:t>significantl</w:t>
            </w:r>
            <w:r w:rsidRPr="00761AC4">
              <w:rPr>
                <w:rFonts w:ascii="Arial" w:hAnsi="Arial" w:cs="Arial"/>
                <w:color w:val="231F20"/>
                <w:w w:val="90"/>
                <w:sz w:val="19"/>
                <w:szCs w:val="19"/>
              </w:rPr>
              <w:t>y</w:t>
            </w:r>
            <w:r w:rsidRPr="00761AC4">
              <w:rPr>
                <w:rFonts w:ascii="Arial" w:hAnsi="Arial" w:cs="Arial"/>
                <w:color w:val="231F20"/>
                <w:spacing w:val="18"/>
                <w:w w:val="90"/>
                <w:sz w:val="19"/>
                <w:szCs w:val="19"/>
              </w:rPr>
              <w:t xml:space="preserve"> </w:t>
            </w:r>
            <w:r w:rsidRPr="00761AC4">
              <w:rPr>
                <w:rFonts w:ascii="Arial" w:hAnsi="Arial" w:cs="Arial"/>
                <w:color w:val="231F20"/>
                <w:spacing w:val="-1"/>
                <w:w w:val="90"/>
                <w:sz w:val="19"/>
                <w:szCs w:val="19"/>
              </w:rPr>
              <w:t>impaired</w:t>
            </w:r>
            <w:r w:rsidRPr="00761AC4">
              <w:rPr>
                <w:rFonts w:ascii="Arial" w:hAnsi="Arial" w:cs="Arial"/>
                <w:color w:val="231F20"/>
                <w:w w:val="90"/>
                <w:sz w:val="19"/>
                <w:szCs w:val="19"/>
              </w:rPr>
              <w:t>.</w:t>
            </w:r>
            <w:r w:rsidRPr="00761AC4">
              <w:rPr>
                <w:rFonts w:ascii="Arial" w:hAnsi="Arial" w:cs="Arial"/>
                <w:color w:val="231F20"/>
                <w:spacing w:val="17"/>
                <w:w w:val="90"/>
                <w:sz w:val="19"/>
                <w:szCs w:val="19"/>
              </w:rPr>
              <w:t xml:space="preserve"> </w:t>
            </w:r>
            <w:r w:rsidRPr="00761AC4">
              <w:rPr>
                <w:rFonts w:ascii="Arial" w:hAnsi="Arial" w:cs="Arial"/>
                <w:color w:val="231F20"/>
                <w:spacing w:val="-1"/>
                <w:w w:val="90"/>
                <w:sz w:val="19"/>
                <w:szCs w:val="19"/>
              </w:rPr>
              <w:t>An</w:t>
            </w:r>
            <w:r w:rsidRPr="00761AC4">
              <w:rPr>
                <w:rFonts w:ascii="Arial" w:hAnsi="Arial" w:cs="Arial"/>
                <w:color w:val="231F20"/>
                <w:w w:val="90"/>
                <w:sz w:val="19"/>
                <w:szCs w:val="19"/>
              </w:rPr>
              <w:t>y</w:t>
            </w:r>
            <w:r w:rsidRPr="00761AC4">
              <w:rPr>
                <w:rFonts w:ascii="Arial" w:hAnsi="Arial" w:cs="Arial"/>
                <w:color w:val="231F20"/>
                <w:spacing w:val="18"/>
                <w:w w:val="90"/>
                <w:sz w:val="19"/>
                <w:szCs w:val="19"/>
              </w:rPr>
              <w:t xml:space="preserve"> </w:t>
            </w:r>
            <w:r w:rsidRPr="00761AC4">
              <w:rPr>
                <w:rFonts w:ascii="Arial" w:hAnsi="Arial" w:cs="Arial"/>
                <w:color w:val="231F20"/>
                <w:spacing w:val="-1"/>
                <w:w w:val="90"/>
                <w:sz w:val="19"/>
                <w:szCs w:val="19"/>
              </w:rPr>
              <w:t>significant</w:t>
            </w:r>
            <w:r w:rsidRPr="00761AC4">
              <w:rPr>
                <w:rFonts w:ascii="Arial" w:hAnsi="Arial" w:cs="Arial"/>
                <w:color w:val="231F20"/>
                <w:spacing w:val="-1"/>
                <w:w w:val="92"/>
                <w:sz w:val="19"/>
                <w:szCs w:val="19"/>
              </w:rPr>
              <w:t xml:space="preserve"> </w:t>
            </w:r>
            <w:r w:rsidRPr="00761AC4">
              <w:rPr>
                <w:rFonts w:ascii="Arial" w:hAnsi="Arial" w:cs="Arial"/>
                <w:color w:val="231F20"/>
                <w:spacing w:val="-1"/>
                <w:w w:val="90"/>
                <w:sz w:val="19"/>
                <w:szCs w:val="19"/>
              </w:rPr>
              <w:t>impairmen</w:t>
            </w:r>
            <w:r w:rsidRPr="00761AC4">
              <w:rPr>
                <w:rFonts w:ascii="Arial" w:hAnsi="Arial" w:cs="Arial"/>
                <w:color w:val="231F20"/>
                <w:w w:val="90"/>
                <w:sz w:val="19"/>
                <w:szCs w:val="19"/>
              </w:rPr>
              <w:t>t</w:t>
            </w:r>
            <w:r w:rsidRPr="00761AC4">
              <w:rPr>
                <w:rFonts w:ascii="Arial" w:hAnsi="Arial" w:cs="Arial"/>
                <w:color w:val="231F20"/>
                <w:spacing w:val="3"/>
                <w:w w:val="90"/>
                <w:sz w:val="19"/>
                <w:szCs w:val="19"/>
              </w:rPr>
              <w:t xml:space="preserve"> </w:t>
            </w:r>
            <w:r w:rsidRPr="00761AC4">
              <w:rPr>
                <w:rFonts w:ascii="Arial" w:hAnsi="Arial" w:cs="Arial"/>
                <w:color w:val="231F20"/>
                <w:spacing w:val="-1"/>
                <w:w w:val="90"/>
                <w:sz w:val="19"/>
                <w:szCs w:val="19"/>
              </w:rPr>
              <w:t>o</w:t>
            </w:r>
            <w:r w:rsidRPr="00761AC4">
              <w:rPr>
                <w:rFonts w:ascii="Arial" w:hAnsi="Arial" w:cs="Arial"/>
                <w:color w:val="231F20"/>
                <w:w w:val="90"/>
                <w:sz w:val="19"/>
                <w:szCs w:val="19"/>
              </w:rPr>
              <w:t>f</w:t>
            </w:r>
            <w:r w:rsidRPr="00761AC4">
              <w:rPr>
                <w:rFonts w:ascii="Arial" w:hAnsi="Arial" w:cs="Arial"/>
                <w:color w:val="231F20"/>
                <w:spacing w:val="3"/>
                <w:w w:val="90"/>
                <w:sz w:val="19"/>
                <w:szCs w:val="19"/>
              </w:rPr>
              <w:t xml:space="preserve"> </w:t>
            </w:r>
            <w:r w:rsidRPr="00761AC4">
              <w:rPr>
                <w:rFonts w:ascii="Arial" w:hAnsi="Arial" w:cs="Arial"/>
                <w:color w:val="231F20"/>
                <w:spacing w:val="-2"/>
                <w:w w:val="90"/>
                <w:sz w:val="19"/>
                <w:szCs w:val="19"/>
              </w:rPr>
              <w:t>socia</w:t>
            </w:r>
            <w:r w:rsidRPr="00761AC4">
              <w:rPr>
                <w:rFonts w:ascii="Arial" w:hAnsi="Arial" w:cs="Arial"/>
                <w:color w:val="231F20"/>
                <w:w w:val="90"/>
                <w:sz w:val="19"/>
                <w:szCs w:val="19"/>
              </w:rPr>
              <w:t>l</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functionin</w:t>
            </w:r>
            <w:r w:rsidRPr="00761AC4">
              <w:rPr>
                <w:rFonts w:ascii="Arial" w:hAnsi="Arial" w:cs="Arial"/>
                <w:color w:val="231F20"/>
                <w:w w:val="90"/>
                <w:sz w:val="19"/>
                <w:szCs w:val="19"/>
              </w:rPr>
              <w:t>g</w:t>
            </w:r>
            <w:r w:rsidRPr="00761AC4">
              <w:rPr>
                <w:rFonts w:ascii="Arial" w:hAnsi="Arial" w:cs="Arial"/>
                <w:color w:val="231F20"/>
                <w:spacing w:val="3"/>
                <w:w w:val="90"/>
                <w:sz w:val="19"/>
                <w:szCs w:val="19"/>
              </w:rPr>
              <w:t xml:space="preserve"> </w:t>
            </w:r>
            <w:r w:rsidRPr="00761AC4">
              <w:rPr>
                <w:rFonts w:ascii="Arial" w:hAnsi="Arial" w:cs="Arial"/>
                <w:color w:val="231F20"/>
                <w:spacing w:val="-2"/>
                <w:w w:val="90"/>
                <w:sz w:val="19"/>
                <w:szCs w:val="19"/>
              </w:rPr>
              <w:t>presen</w:t>
            </w:r>
            <w:r w:rsidRPr="00761AC4">
              <w:rPr>
                <w:rFonts w:ascii="Arial" w:hAnsi="Arial" w:cs="Arial"/>
                <w:color w:val="231F20"/>
                <w:w w:val="90"/>
                <w:sz w:val="19"/>
                <w:szCs w:val="19"/>
              </w:rPr>
              <w:t>t</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mus</w:t>
            </w:r>
            <w:r w:rsidRPr="00761AC4">
              <w:rPr>
                <w:rFonts w:ascii="Arial" w:hAnsi="Arial" w:cs="Arial"/>
                <w:color w:val="231F20"/>
                <w:w w:val="90"/>
                <w:sz w:val="19"/>
                <w:szCs w:val="19"/>
              </w:rPr>
              <w:t>t</w:t>
            </w:r>
            <w:r w:rsidRPr="00761AC4">
              <w:rPr>
                <w:rFonts w:ascii="Arial" w:hAnsi="Arial" w:cs="Arial"/>
                <w:color w:val="231F20"/>
                <w:spacing w:val="3"/>
                <w:w w:val="90"/>
                <w:sz w:val="19"/>
                <w:szCs w:val="19"/>
              </w:rPr>
              <w:t xml:space="preserve"> </w:t>
            </w:r>
            <w:r w:rsidRPr="00761AC4">
              <w:rPr>
                <w:rFonts w:ascii="Arial" w:hAnsi="Arial" w:cs="Arial"/>
                <w:color w:val="231F20"/>
                <w:spacing w:val="-2"/>
                <w:w w:val="90"/>
                <w:sz w:val="19"/>
                <w:szCs w:val="19"/>
              </w:rPr>
              <w:t>b</w:t>
            </w:r>
            <w:r w:rsidRPr="00761AC4">
              <w:rPr>
                <w:rFonts w:ascii="Arial" w:hAnsi="Arial" w:cs="Arial"/>
                <w:color w:val="231F20"/>
                <w:w w:val="90"/>
                <w:sz w:val="19"/>
                <w:szCs w:val="19"/>
              </w:rPr>
              <w:t>e</w:t>
            </w:r>
            <w:r w:rsidRPr="00761AC4">
              <w:rPr>
                <w:rFonts w:ascii="Arial" w:hAnsi="Arial" w:cs="Arial"/>
                <w:color w:val="231F20"/>
                <w:spacing w:val="3"/>
                <w:w w:val="90"/>
                <w:sz w:val="19"/>
                <w:szCs w:val="19"/>
              </w:rPr>
              <w:t xml:space="preserve"> </w:t>
            </w:r>
            <w:r w:rsidRPr="00761AC4">
              <w:rPr>
                <w:rFonts w:ascii="Arial" w:hAnsi="Arial" w:cs="Arial"/>
                <w:color w:val="231F20"/>
                <w:spacing w:val="-1"/>
                <w:w w:val="90"/>
                <w:sz w:val="19"/>
                <w:szCs w:val="19"/>
              </w:rPr>
              <w:t>a</w:t>
            </w:r>
            <w:r w:rsidRPr="00761AC4">
              <w:rPr>
                <w:rFonts w:ascii="Arial" w:hAnsi="Arial" w:cs="Arial"/>
                <w:color w:val="231F20"/>
                <w:w w:val="90"/>
                <w:sz w:val="19"/>
                <w:szCs w:val="19"/>
              </w:rPr>
              <w:t>n</w:t>
            </w:r>
            <w:r w:rsidRPr="00761AC4">
              <w:rPr>
                <w:rFonts w:ascii="Arial" w:hAnsi="Arial" w:cs="Arial"/>
                <w:color w:val="231F20"/>
                <w:spacing w:val="4"/>
                <w:w w:val="90"/>
                <w:sz w:val="19"/>
                <w:szCs w:val="19"/>
              </w:rPr>
              <w:t xml:space="preserve"> </w:t>
            </w:r>
            <w:r w:rsidRPr="00761AC4">
              <w:rPr>
                <w:rFonts w:ascii="Arial" w:hAnsi="Arial" w:cs="Arial"/>
                <w:color w:val="231F20"/>
                <w:spacing w:val="-2"/>
                <w:w w:val="90"/>
                <w:sz w:val="19"/>
                <w:szCs w:val="19"/>
              </w:rPr>
              <w:t>aspec</w:t>
            </w:r>
            <w:r w:rsidRPr="00761AC4">
              <w:rPr>
                <w:rFonts w:ascii="Arial" w:hAnsi="Arial" w:cs="Arial"/>
                <w:color w:val="231F20"/>
                <w:w w:val="90"/>
                <w:sz w:val="19"/>
                <w:szCs w:val="19"/>
              </w:rPr>
              <w:t>t</w:t>
            </w:r>
            <w:r w:rsidRPr="00761AC4">
              <w:rPr>
                <w:rFonts w:ascii="Arial" w:hAnsi="Arial" w:cs="Arial"/>
                <w:color w:val="231F20"/>
                <w:spacing w:val="3"/>
                <w:w w:val="90"/>
                <w:sz w:val="19"/>
                <w:szCs w:val="19"/>
              </w:rPr>
              <w:t xml:space="preserve"> </w:t>
            </w:r>
            <w:r w:rsidRPr="00761AC4">
              <w:rPr>
                <w:rFonts w:ascii="Arial" w:hAnsi="Arial" w:cs="Arial"/>
                <w:color w:val="231F20"/>
                <w:spacing w:val="-1"/>
                <w:w w:val="90"/>
                <w:sz w:val="19"/>
                <w:szCs w:val="19"/>
              </w:rPr>
              <w:t>of</w:t>
            </w:r>
            <w:r w:rsidRPr="00761AC4">
              <w:rPr>
                <w:rFonts w:ascii="Arial" w:hAnsi="Arial" w:cs="Arial"/>
                <w:color w:val="231F20"/>
                <w:spacing w:val="-1"/>
                <w:w w:val="91"/>
                <w:sz w:val="19"/>
                <w:szCs w:val="19"/>
              </w:rPr>
              <w:t xml:space="preserve"> </w:t>
            </w:r>
            <w:r w:rsidRPr="00761AC4">
              <w:rPr>
                <w:rFonts w:ascii="Arial" w:hAnsi="Arial" w:cs="Arial"/>
                <w:color w:val="231F20"/>
                <w:spacing w:val="-1"/>
                <w:w w:val="90"/>
                <w:sz w:val="19"/>
                <w:szCs w:val="19"/>
              </w:rPr>
              <w:t>thei</w:t>
            </w:r>
            <w:r w:rsidRPr="00761AC4">
              <w:rPr>
                <w:rFonts w:ascii="Arial" w:hAnsi="Arial" w:cs="Arial"/>
                <w:color w:val="231F20"/>
                <w:w w:val="90"/>
                <w:sz w:val="19"/>
                <w:szCs w:val="19"/>
              </w:rPr>
              <w:t>r</w:t>
            </w:r>
            <w:r w:rsidRPr="00761AC4">
              <w:rPr>
                <w:rFonts w:ascii="Arial" w:hAnsi="Arial" w:cs="Arial"/>
                <w:color w:val="231F20"/>
                <w:spacing w:val="11"/>
                <w:w w:val="90"/>
                <w:sz w:val="19"/>
                <w:szCs w:val="19"/>
              </w:rPr>
              <w:t xml:space="preserve"> </w:t>
            </w:r>
            <w:r w:rsidRPr="00761AC4">
              <w:rPr>
                <w:rFonts w:ascii="Arial" w:hAnsi="Arial" w:cs="Arial"/>
                <w:color w:val="231F20"/>
                <w:spacing w:val="-2"/>
                <w:w w:val="90"/>
                <w:sz w:val="19"/>
                <w:szCs w:val="19"/>
              </w:rPr>
              <w:t>arreste</w:t>
            </w:r>
            <w:r w:rsidRPr="00761AC4">
              <w:rPr>
                <w:rFonts w:ascii="Arial" w:hAnsi="Arial" w:cs="Arial"/>
                <w:color w:val="231F20"/>
                <w:w w:val="90"/>
                <w:sz w:val="19"/>
                <w:szCs w:val="19"/>
              </w:rPr>
              <w:t>d</w:t>
            </w:r>
            <w:r w:rsidRPr="00761AC4">
              <w:rPr>
                <w:rFonts w:ascii="Arial" w:hAnsi="Arial" w:cs="Arial"/>
                <w:color w:val="231F20"/>
                <w:spacing w:val="11"/>
                <w:w w:val="90"/>
                <w:sz w:val="19"/>
                <w:szCs w:val="19"/>
              </w:rPr>
              <w:t xml:space="preserve"> </w:t>
            </w:r>
            <w:r w:rsidRPr="00761AC4">
              <w:rPr>
                <w:rFonts w:ascii="Arial" w:hAnsi="Arial" w:cs="Arial"/>
                <w:color w:val="231F20"/>
                <w:spacing w:val="-1"/>
                <w:w w:val="90"/>
                <w:sz w:val="19"/>
                <w:szCs w:val="19"/>
              </w:rPr>
              <w:t>o</w:t>
            </w:r>
            <w:r w:rsidRPr="00761AC4">
              <w:rPr>
                <w:rFonts w:ascii="Arial" w:hAnsi="Arial" w:cs="Arial"/>
                <w:color w:val="231F20"/>
                <w:w w:val="90"/>
                <w:sz w:val="19"/>
                <w:szCs w:val="19"/>
              </w:rPr>
              <w:t>r</w:t>
            </w:r>
            <w:r w:rsidRPr="00761AC4">
              <w:rPr>
                <w:rFonts w:ascii="Arial" w:hAnsi="Arial" w:cs="Arial"/>
                <w:color w:val="231F20"/>
                <w:spacing w:val="12"/>
                <w:w w:val="90"/>
                <w:sz w:val="19"/>
                <w:szCs w:val="19"/>
              </w:rPr>
              <w:t xml:space="preserve"> </w:t>
            </w:r>
            <w:r w:rsidRPr="00761AC4">
              <w:rPr>
                <w:rFonts w:ascii="Arial" w:hAnsi="Arial" w:cs="Arial"/>
                <w:color w:val="231F20"/>
                <w:spacing w:val="-1"/>
                <w:w w:val="90"/>
                <w:sz w:val="19"/>
                <w:szCs w:val="19"/>
              </w:rPr>
              <w:t>incomplet</w:t>
            </w:r>
            <w:r w:rsidRPr="00761AC4">
              <w:rPr>
                <w:rFonts w:ascii="Arial" w:hAnsi="Arial" w:cs="Arial"/>
                <w:color w:val="231F20"/>
                <w:w w:val="90"/>
                <w:sz w:val="19"/>
                <w:szCs w:val="19"/>
              </w:rPr>
              <w:t>e</w:t>
            </w:r>
            <w:r w:rsidRPr="00761AC4">
              <w:rPr>
                <w:rFonts w:ascii="Arial" w:hAnsi="Arial" w:cs="Arial"/>
                <w:color w:val="231F20"/>
                <w:spacing w:val="11"/>
                <w:w w:val="90"/>
                <w:sz w:val="19"/>
                <w:szCs w:val="19"/>
              </w:rPr>
              <w:t xml:space="preserve"> </w:t>
            </w:r>
            <w:r w:rsidRPr="00761AC4">
              <w:rPr>
                <w:rFonts w:ascii="Arial" w:hAnsi="Arial" w:cs="Arial"/>
                <w:color w:val="231F20"/>
                <w:spacing w:val="-1"/>
                <w:w w:val="90"/>
                <w:sz w:val="19"/>
                <w:szCs w:val="19"/>
              </w:rPr>
              <w:t>developmen</w:t>
            </w:r>
            <w:r w:rsidRPr="00761AC4">
              <w:rPr>
                <w:rFonts w:ascii="Arial" w:hAnsi="Arial" w:cs="Arial"/>
                <w:color w:val="231F20"/>
                <w:w w:val="90"/>
                <w:sz w:val="19"/>
                <w:szCs w:val="19"/>
              </w:rPr>
              <w:t>t</w:t>
            </w:r>
            <w:r w:rsidRPr="00761AC4">
              <w:rPr>
                <w:rFonts w:ascii="Arial" w:hAnsi="Arial" w:cs="Arial"/>
                <w:color w:val="231F20"/>
                <w:spacing w:val="12"/>
                <w:w w:val="90"/>
                <w:sz w:val="19"/>
                <w:szCs w:val="19"/>
              </w:rPr>
              <w:t xml:space="preserve"> </w:t>
            </w:r>
            <w:r w:rsidRPr="00761AC4">
              <w:rPr>
                <w:rFonts w:ascii="Arial" w:hAnsi="Arial" w:cs="Arial"/>
                <w:color w:val="231F20"/>
                <w:spacing w:val="-1"/>
                <w:w w:val="90"/>
                <w:sz w:val="19"/>
                <w:szCs w:val="19"/>
              </w:rPr>
              <w:t>o</w:t>
            </w:r>
            <w:r w:rsidRPr="00761AC4">
              <w:rPr>
                <w:rFonts w:ascii="Arial" w:hAnsi="Arial" w:cs="Arial"/>
                <w:color w:val="231F20"/>
                <w:w w:val="90"/>
                <w:sz w:val="19"/>
                <w:szCs w:val="19"/>
              </w:rPr>
              <w:t>f</w:t>
            </w:r>
            <w:r w:rsidRPr="00761AC4">
              <w:rPr>
                <w:rFonts w:ascii="Arial" w:hAnsi="Arial" w:cs="Arial"/>
                <w:color w:val="231F20"/>
                <w:spacing w:val="11"/>
                <w:w w:val="90"/>
                <w:sz w:val="19"/>
                <w:szCs w:val="19"/>
              </w:rPr>
              <w:t xml:space="preserve"> </w:t>
            </w:r>
            <w:r w:rsidRPr="00761AC4">
              <w:rPr>
                <w:rFonts w:ascii="Arial" w:hAnsi="Arial" w:cs="Arial"/>
                <w:color w:val="231F20"/>
                <w:spacing w:val="-1"/>
                <w:w w:val="90"/>
                <w:sz w:val="19"/>
                <w:szCs w:val="19"/>
              </w:rPr>
              <w:t>mind</w:t>
            </w:r>
            <w:r w:rsidRPr="00761AC4">
              <w:rPr>
                <w:rFonts w:ascii="Arial" w:hAnsi="Arial" w:cs="Arial"/>
                <w:color w:val="231F20"/>
                <w:w w:val="90"/>
                <w:sz w:val="19"/>
                <w:szCs w:val="19"/>
              </w:rPr>
              <w:t>,</w:t>
            </w:r>
            <w:r w:rsidRPr="00761AC4">
              <w:rPr>
                <w:rFonts w:ascii="Arial" w:hAnsi="Arial" w:cs="Arial"/>
                <w:color w:val="231F20"/>
                <w:spacing w:val="12"/>
                <w:w w:val="90"/>
                <w:sz w:val="19"/>
                <w:szCs w:val="19"/>
              </w:rPr>
              <w:t xml:space="preserve"> </w:t>
            </w:r>
            <w:r w:rsidRPr="00761AC4">
              <w:rPr>
                <w:rFonts w:ascii="Arial" w:hAnsi="Arial" w:cs="Arial"/>
                <w:color w:val="231F20"/>
                <w:spacing w:val="-1"/>
                <w:w w:val="90"/>
                <w:sz w:val="19"/>
                <w:szCs w:val="19"/>
              </w:rPr>
              <w:t>an</w:t>
            </w:r>
            <w:r w:rsidRPr="00761AC4">
              <w:rPr>
                <w:rFonts w:ascii="Arial" w:hAnsi="Arial" w:cs="Arial"/>
                <w:color w:val="231F20"/>
                <w:w w:val="90"/>
                <w:sz w:val="19"/>
                <w:szCs w:val="19"/>
              </w:rPr>
              <w:t>d</w:t>
            </w:r>
            <w:r w:rsidRPr="00761AC4">
              <w:rPr>
                <w:rFonts w:ascii="Arial" w:hAnsi="Arial" w:cs="Arial"/>
                <w:color w:val="231F20"/>
                <w:spacing w:val="11"/>
                <w:w w:val="90"/>
                <w:sz w:val="19"/>
                <w:szCs w:val="19"/>
              </w:rPr>
              <w:t xml:space="preserve"> </w:t>
            </w:r>
            <w:r w:rsidRPr="00761AC4">
              <w:rPr>
                <w:rFonts w:ascii="Arial" w:hAnsi="Arial" w:cs="Arial"/>
                <w:color w:val="231F20"/>
                <w:spacing w:val="-1"/>
                <w:w w:val="90"/>
                <w:sz w:val="19"/>
                <w:szCs w:val="19"/>
              </w:rPr>
              <w:t>not</w:t>
            </w:r>
            <w:r w:rsidRPr="00761AC4">
              <w:rPr>
                <w:rFonts w:ascii="Arial" w:hAnsi="Arial" w:cs="Arial"/>
                <w:color w:val="231F20"/>
                <w:spacing w:val="-1"/>
                <w:w w:val="98"/>
                <w:sz w:val="19"/>
                <w:szCs w:val="19"/>
              </w:rPr>
              <w:t xml:space="preserve"> </w:t>
            </w:r>
            <w:r w:rsidRPr="00761AC4">
              <w:rPr>
                <w:rFonts w:ascii="Arial" w:hAnsi="Arial" w:cs="Arial"/>
                <w:color w:val="231F20"/>
                <w:spacing w:val="-2"/>
                <w:w w:val="90"/>
                <w:sz w:val="19"/>
                <w:szCs w:val="19"/>
              </w:rPr>
              <w:t>caused</w:t>
            </w:r>
            <w:r w:rsidRPr="00761AC4">
              <w:rPr>
                <w:rFonts w:ascii="Arial" w:hAnsi="Arial" w:cs="Arial"/>
                <w:color w:val="231F20"/>
                <w:w w:val="90"/>
                <w:sz w:val="19"/>
                <w:szCs w:val="19"/>
              </w:rPr>
              <w:t>,</w:t>
            </w:r>
            <w:r w:rsidRPr="00761AC4">
              <w:rPr>
                <w:rFonts w:ascii="Arial" w:hAnsi="Arial" w:cs="Arial"/>
                <w:color w:val="231F20"/>
                <w:spacing w:val="-9"/>
                <w:w w:val="90"/>
                <w:sz w:val="19"/>
                <w:szCs w:val="19"/>
              </w:rPr>
              <w:t xml:space="preserve"> </w:t>
            </w:r>
            <w:r w:rsidRPr="00761AC4">
              <w:rPr>
                <w:rFonts w:ascii="Arial" w:hAnsi="Arial" w:cs="Arial"/>
                <w:color w:val="231F20"/>
                <w:spacing w:val="-1"/>
                <w:w w:val="90"/>
                <w:sz w:val="19"/>
                <w:szCs w:val="19"/>
              </w:rPr>
              <w:t>fo</w:t>
            </w:r>
            <w:r w:rsidRPr="00761AC4">
              <w:rPr>
                <w:rFonts w:ascii="Arial" w:hAnsi="Arial" w:cs="Arial"/>
                <w:color w:val="231F20"/>
                <w:w w:val="90"/>
                <w:sz w:val="19"/>
                <w:szCs w:val="19"/>
              </w:rPr>
              <w:t>r</w:t>
            </w:r>
            <w:r w:rsidRPr="00761AC4">
              <w:rPr>
                <w:rFonts w:ascii="Arial" w:hAnsi="Arial" w:cs="Arial"/>
                <w:color w:val="231F20"/>
                <w:spacing w:val="-8"/>
                <w:w w:val="90"/>
                <w:sz w:val="19"/>
                <w:szCs w:val="19"/>
              </w:rPr>
              <w:t xml:space="preserve"> </w:t>
            </w:r>
            <w:r w:rsidRPr="00761AC4">
              <w:rPr>
                <w:rFonts w:ascii="Arial" w:hAnsi="Arial" w:cs="Arial"/>
                <w:color w:val="231F20"/>
                <w:spacing w:val="-6"/>
                <w:w w:val="90"/>
                <w:sz w:val="19"/>
                <w:szCs w:val="19"/>
              </w:rPr>
              <w:t>e</w:t>
            </w:r>
            <w:r w:rsidRPr="00761AC4">
              <w:rPr>
                <w:rFonts w:ascii="Arial" w:hAnsi="Arial" w:cs="Arial"/>
                <w:color w:val="231F20"/>
                <w:spacing w:val="-1"/>
                <w:w w:val="90"/>
                <w:sz w:val="19"/>
                <w:szCs w:val="19"/>
              </w:rPr>
              <w:t>xample</w:t>
            </w:r>
            <w:r w:rsidRPr="00761AC4">
              <w:rPr>
                <w:rFonts w:ascii="Arial" w:hAnsi="Arial" w:cs="Arial"/>
                <w:color w:val="231F20"/>
                <w:w w:val="90"/>
                <w:sz w:val="19"/>
                <w:szCs w:val="19"/>
              </w:rPr>
              <w:t>,</w:t>
            </w:r>
            <w:r w:rsidRPr="00761AC4">
              <w:rPr>
                <w:rFonts w:ascii="Arial" w:hAnsi="Arial" w:cs="Arial"/>
                <w:color w:val="231F20"/>
                <w:spacing w:val="-8"/>
                <w:w w:val="90"/>
                <w:sz w:val="19"/>
                <w:szCs w:val="19"/>
              </w:rPr>
              <w:t xml:space="preserve"> </w:t>
            </w:r>
            <w:r w:rsidRPr="00761AC4">
              <w:rPr>
                <w:rFonts w:ascii="Arial" w:hAnsi="Arial" w:cs="Arial"/>
                <w:color w:val="231F20"/>
                <w:spacing w:val="-2"/>
                <w:w w:val="90"/>
                <w:sz w:val="19"/>
                <w:szCs w:val="19"/>
              </w:rPr>
              <w:t>b</w:t>
            </w:r>
            <w:r w:rsidRPr="00761AC4">
              <w:rPr>
                <w:rFonts w:ascii="Arial" w:hAnsi="Arial" w:cs="Arial"/>
                <w:color w:val="231F20"/>
                <w:w w:val="90"/>
                <w:sz w:val="19"/>
                <w:szCs w:val="19"/>
              </w:rPr>
              <w:t>y</w:t>
            </w:r>
            <w:r w:rsidRPr="00761AC4">
              <w:rPr>
                <w:rFonts w:ascii="Arial" w:hAnsi="Arial" w:cs="Arial"/>
                <w:color w:val="231F20"/>
                <w:spacing w:val="-9"/>
                <w:w w:val="90"/>
                <w:sz w:val="19"/>
                <w:szCs w:val="19"/>
              </w:rPr>
              <w:t xml:space="preserve"> </w:t>
            </w:r>
            <w:r w:rsidRPr="00761AC4">
              <w:rPr>
                <w:rFonts w:ascii="Arial" w:hAnsi="Arial" w:cs="Arial"/>
                <w:color w:val="231F20"/>
                <w:spacing w:val="-1"/>
                <w:w w:val="90"/>
                <w:sz w:val="19"/>
                <w:szCs w:val="19"/>
              </w:rPr>
              <w:t>personalit</w:t>
            </w:r>
            <w:r w:rsidRPr="00761AC4">
              <w:rPr>
                <w:rFonts w:ascii="Arial" w:hAnsi="Arial" w:cs="Arial"/>
                <w:color w:val="231F20"/>
                <w:w w:val="90"/>
                <w:sz w:val="19"/>
                <w:szCs w:val="19"/>
              </w:rPr>
              <w:t>y</w:t>
            </w:r>
            <w:r w:rsidRPr="00761AC4">
              <w:rPr>
                <w:rFonts w:ascii="Arial" w:hAnsi="Arial" w:cs="Arial"/>
                <w:color w:val="231F20"/>
                <w:spacing w:val="-8"/>
                <w:w w:val="90"/>
                <w:sz w:val="19"/>
                <w:szCs w:val="19"/>
              </w:rPr>
              <w:t xml:space="preserve"> </w:t>
            </w:r>
            <w:r w:rsidRPr="00761AC4">
              <w:rPr>
                <w:rFonts w:ascii="Arial" w:hAnsi="Arial" w:cs="Arial"/>
                <w:color w:val="231F20"/>
                <w:spacing w:val="-1"/>
                <w:w w:val="90"/>
                <w:sz w:val="19"/>
                <w:szCs w:val="19"/>
              </w:rPr>
              <w:t>disorde</w:t>
            </w:r>
            <w:r w:rsidRPr="00761AC4">
              <w:rPr>
                <w:rFonts w:ascii="Arial" w:hAnsi="Arial" w:cs="Arial"/>
                <w:color w:val="231F20"/>
                <w:spacing w:val="-22"/>
                <w:w w:val="90"/>
                <w:sz w:val="19"/>
                <w:szCs w:val="19"/>
              </w:rPr>
              <w:t>r</w:t>
            </w:r>
            <w:r w:rsidRPr="00761AC4">
              <w:rPr>
                <w:rFonts w:ascii="Arial" w:hAnsi="Arial" w:cs="Arial"/>
                <w:color w:val="231F20"/>
                <w:w w:val="90"/>
                <w:sz w:val="19"/>
                <w:szCs w:val="19"/>
              </w:rPr>
              <w:t>.</w:t>
            </w:r>
          </w:p>
        </w:tc>
      </w:tr>
      <w:tr w:rsidR="00761AC4" w:rsidRPr="00761AC4" w:rsidTr="00A6428C">
        <w:tblPrEx>
          <w:tblCellMar>
            <w:top w:w="0" w:type="dxa"/>
            <w:left w:w="0" w:type="dxa"/>
            <w:bottom w:w="0" w:type="dxa"/>
            <w:right w:w="0" w:type="dxa"/>
          </w:tblCellMar>
        </w:tblPrEx>
        <w:trPr>
          <w:trHeight w:hRule="exact" w:val="1134"/>
        </w:trPr>
        <w:tc>
          <w:tcPr>
            <w:tcW w:w="358" w:type="dxa"/>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30" w:after="0" w:line="240" w:lineRule="auto"/>
              <w:ind w:left="85"/>
              <w:rPr>
                <w:rFonts w:ascii="Times New Roman" w:hAnsi="Times New Roman" w:cs="Times New Roman"/>
                <w:sz w:val="24"/>
                <w:szCs w:val="24"/>
              </w:rPr>
            </w:pPr>
            <w:r w:rsidRPr="00761AC4">
              <w:rPr>
                <w:rFonts w:ascii="Goudy Old Style" w:hAnsi="Goudy Old Style" w:cs="Goudy Old Style"/>
                <w:b/>
                <w:bCs/>
                <w:color w:val="231F20"/>
                <w:w w:val="110"/>
                <w:sz w:val="19"/>
                <w:szCs w:val="19"/>
              </w:rPr>
              <w:t>4</w:t>
            </w:r>
          </w:p>
        </w:tc>
        <w:tc>
          <w:tcPr>
            <w:tcW w:w="39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35" w:after="0" w:line="240" w:lineRule="auto"/>
              <w:ind w:left="92"/>
              <w:rPr>
                <w:rFonts w:ascii="Times New Roman" w:hAnsi="Times New Roman" w:cs="Times New Roman"/>
                <w:sz w:val="24"/>
                <w:szCs w:val="24"/>
              </w:rPr>
            </w:pPr>
            <w:r w:rsidRPr="00761AC4">
              <w:rPr>
                <w:rFonts w:ascii="Arial" w:hAnsi="Arial" w:cs="Arial"/>
                <w:color w:val="231F20"/>
                <w:w w:val="140"/>
                <w:sz w:val="19"/>
                <w:szCs w:val="19"/>
              </w:rPr>
              <w:t>+</w:t>
            </w:r>
          </w:p>
        </w:tc>
        <w:tc>
          <w:tcPr>
            <w:tcW w:w="226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42" w:after="0" w:line="252" w:lineRule="auto"/>
              <w:ind w:left="92" w:right="374"/>
              <w:rPr>
                <w:rFonts w:ascii="Times New Roman" w:hAnsi="Times New Roman" w:cs="Times New Roman"/>
                <w:sz w:val="24"/>
                <w:szCs w:val="24"/>
              </w:rPr>
            </w:pPr>
            <w:r w:rsidRPr="00761AC4">
              <w:rPr>
                <w:rFonts w:ascii="Goudy Old Style" w:hAnsi="Goudy Old Style" w:cs="Goudy Old Style"/>
                <w:i/>
                <w:iCs/>
                <w:color w:val="231F20"/>
                <w:spacing w:val="-1"/>
                <w:w w:val="105"/>
                <w:sz w:val="19"/>
                <w:szCs w:val="19"/>
              </w:rPr>
              <w:t>Abnormall</w:t>
            </w:r>
            <w:r w:rsidRPr="00761AC4">
              <w:rPr>
                <w:rFonts w:ascii="Goudy Old Style" w:hAnsi="Goudy Old Style" w:cs="Goudy Old Style"/>
                <w:i/>
                <w:iCs/>
                <w:color w:val="231F20"/>
                <w:w w:val="105"/>
                <w:sz w:val="19"/>
                <w:szCs w:val="19"/>
              </w:rPr>
              <w:t>y</w:t>
            </w:r>
            <w:r w:rsidRPr="00761AC4">
              <w:rPr>
                <w:rFonts w:ascii="Goudy Old Style" w:hAnsi="Goudy Old Style" w:cs="Goudy Old Style"/>
                <w:i/>
                <w:iCs/>
                <w:color w:val="231F20"/>
                <w:spacing w:val="23"/>
                <w:w w:val="105"/>
                <w:sz w:val="19"/>
                <w:szCs w:val="19"/>
              </w:rPr>
              <w:t xml:space="preserve"> </w:t>
            </w:r>
            <w:r w:rsidRPr="00761AC4">
              <w:rPr>
                <w:rFonts w:ascii="Goudy Old Style" w:hAnsi="Goudy Old Style" w:cs="Goudy Old Style"/>
                <w:i/>
                <w:iCs/>
                <w:color w:val="231F20"/>
                <w:spacing w:val="-1"/>
                <w:w w:val="105"/>
                <w:sz w:val="19"/>
                <w:szCs w:val="19"/>
              </w:rPr>
              <w:t>agg</w:t>
            </w:r>
            <w:r w:rsidRPr="00761AC4">
              <w:rPr>
                <w:rFonts w:ascii="Goudy Old Style" w:hAnsi="Goudy Old Style" w:cs="Goudy Old Style"/>
                <w:i/>
                <w:iCs/>
                <w:color w:val="231F20"/>
                <w:spacing w:val="-4"/>
                <w:w w:val="105"/>
                <w:sz w:val="19"/>
                <w:szCs w:val="19"/>
              </w:rPr>
              <w:t>r</w:t>
            </w:r>
            <w:r w:rsidRPr="00761AC4">
              <w:rPr>
                <w:rFonts w:ascii="Goudy Old Style" w:hAnsi="Goudy Old Style" w:cs="Goudy Old Style"/>
                <w:i/>
                <w:iCs/>
                <w:color w:val="231F20"/>
                <w:spacing w:val="-1"/>
                <w:w w:val="105"/>
                <w:sz w:val="19"/>
                <w:szCs w:val="19"/>
              </w:rPr>
              <w:t>essiv</w:t>
            </w:r>
            <w:r w:rsidRPr="00761AC4">
              <w:rPr>
                <w:rFonts w:ascii="Goudy Old Style" w:hAnsi="Goudy Old Style" w:cs="Goudy Old Style"/>
                <w:i/>
                <w:iCs/>
                <w:color w:val="231F20"/>
                <w:w w:val="105"/>
                <w:sz w:val="19"/>
                <w:szCs w:val="19"/>
              </w:rPr>
              <w:t>e</w:t>
            </w:r>
            <w:r w:rsidRPr="00761AC4">
              <w:rPr>
                <w:rFonts w:ascii="Goudy Old Style" w:hAnsi="Goudy Old Style" w:cs="Goudy Old Style"/>
                <w:i/>
                <w:iCs/>
                <w:color w:val="231F20"/>
                <w:spacing w:val="24"/>
                <w:w w:val="105"/>
                <w:sz w:val="19"/>
                <w:szCs w:val="19"/>
              </w:rPr>
              <w:t xml:space="preserve"> </w:t>
            </w:r>
            <w:r w:rsidRPr="00761AC4">
              <w:rPr>
                <w:rFonts w:ascii="Goudy Old Style" w:hAnsi="Goudy Old Style" w:cs="Goudy Old Style"/>
                <w:i/>
                <w:iCs/>
                <w:color w:val="231F20"/>
                <w:spacing w:val="-1"/>
                <w:w w:val="105"/>
                <w:sz w:val="19"/>
                <w:szCs w:val="19"/>
              </w:rPr>
              <w:t>or</w:t>
            </w:r>
            <w:r w:rsidRPr="00761AC4">
              <w:rPr>
                <w:rFonts w:ascii="Goudy Old Style" w:hAnsi="Goudy Old Style" w:cs="Goudy Old Style"/>
                <w:i/>
                <w:iCs/>
                <w:color w:val="231F20"/>
                <w:spacing w:val="-1"/>
                <w:w w:val="112"/>
                <w:sz w:val="19"/>
                <w:szCs w:val="19"/>
              </w:rPr>
              <w:t xml:space="preserve"> </w:t>
            </w:r>
            <w:r w:rsidRPr="00761AC4">
              <w:rPr>
                <w:rFonts w:ascii="Goudy Old Style" w:hAnsi="Goudy Old Style" w:cs="Goudy Old Style"/>
                <w:i/>
                <w:iCs/>
                <w:color w:val="231F20"/>
                <w:spacing w:val="-1"/>
                <w:w w:val="105"/>
                <w:sz w:val="19"/>
                <w:szCs w:val="19"/>
              </w:rPr>
              <w:t>seriousl</w:t>
            </w:r>
            <w:r w:rsidRPr="00761AC4">
              <w:rPr>
                <w:rFonts w:ascii="Goudy Old Style" w:hAnsi="Goudy Old Style" w:cs="Goudy Old Style"/>
                <w:i/>
                <w:iCs/>
                <w:color w:val="231F20"/>
                <w:w w:val="105"/>
                <w:sz w:val="19"/>
                <w:szCs w:val="19"/>
              </w:rPr>
              <w:t>y</w:t>
            </w:r>
            <w:r w:rsidRPr="00761AC4">
              <w:rPr>
                <w:rFonts w:ascii="Goudy Old Style" w:hAnsi="Goudy Old Style" w:cs="Goudy Old Style"/>
                <w:i/>
                <w:iCs/>
                <w:color w:val="231F20"/>
                <w:spacing w:val="27"/>
                <w:w w:val="105"/>
                <w:sz w:val="19"/>
                <w:szCs w:val="19"/>
              </w:rPr>
              <w:t xml:space="preserve"> </w:t>
            </w:r>
            <w:r w:rsidRPr="00761AC4">
              <w:rPr>
                <w:rFonts w:ascii="Goudy Old Style" w:hAnsi="Goudy Old Style" w:cs="Goudy Old Style"/>
                <w:i/>
                <w:iCs/>
                <w:color w:val="231F20"/>
                <w:spacing w:val="-1"/>
                <w:w w:val="105"/>
                <w:sz w:val="19"/>
                <w:szCs w:val="19"/>
              </w:rPr>
              <w:t>ir</w:t>
            </w:r>
            <w:r w:rsidRPr="00761AC4">
              <w:rPr>
                <w:rFonts w:ascii="Goudy Old Style" w:hAnsi="Goudy Old Style" w:cs="Goudy Old Style"/>
                <w:i/>
                <w:iCs/>
                <w:color w:val="231F20"/>
                <w:spacing w:val="-4"/>
                <w:w w:val="105"/>
                <w:sz w:val="19"/>
                <w:szCs w:val="19"/>
              </w:rPr>
              <w:t>r</w:t>
            </w:r>
            <w:r w:rsidRPr="00761AC4">
              <w:rPr>
                <w:rFonts w:ascii="Goudy Old Style" w:hAnsi="Goudy Old Style" w:cs="Goudy Old Style"/>
                <w:i/>
                <w:iCs/>
                <w:color w:val="231F20"/>
                <w:spacing w:val="-1"/>
                <w:w w:val="105"/>
                <w:sz w:val="19"/>
                <w:szCs w:val="19"/>
              </w:rPr>
              <w:t>esponsible behaviour</w:t>
            </w:r>
          </w:p>
        </w:tc>
        <w:tc>
          <w:tcPr>
            <w:tcW w:w="4916"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55" w:after="0" w:line="263" w:lineRule="auto"/>
              <w:ind w:left="92" w:right="473"/>
              <w:rPr>
                <w:rFonts w:ascii="Times New Roman" w:hAnsi="Times New Roman" w:cs="Times New Roman"/>
                <w:sz w:val="24"/>
                <w:szCs w:val="24"/>
              </w:rPr>
            </w:pPr>
            <w:r w:rsidRPr="00761AC4">
              <w:rPr>
                <w:rFonts w:ascii="Arial" w:hAnsi="Arial" w:cs="Arial"/>
                <w:color w:val="231F20"/>
                <w:spacing w:val="-1"/>
                <w:w w:val="90"/>
                <w:sz w:val="19"/>
                <w:szCs w:val="19"/>
              </w:rPr>
              <w:t>Th</w:t>
            </w:r>
            <w:r w:rsidRPr="00761AC4">
              <w:rPr>
                <w:rFonts w:ascii="Arial" w:hAnsi="Arial" w:cs="Arial"/>
                <w:color w:val="231F20"/>
                <w:w w:val="90"/>
                <w:sz w:val="19"/>
                <w:szCs w:val="19"/>
              </w:rPr>
              <w:t>e</w:t>
            </w:r>
            <w:r w:rsidRPr="00761AC4">
              <w:rPr>
                <w:rFonts w:ascii="Arial" w:hAnsi="Arial" w:cs="Arial"/>
                <w:color w:val="231F20"/>
                <w:spacing w:val="-1"/>
                <w:w w:val="90"/>
                <w:sz w:val="19"/>
                <w:szCs w:val="19"/>
              </w:rPr>
              <w:t xml:space="preserve"> </w:t>
            </w:r>
            <w:r w:rsidRPr="00761AC4">
              <w:rPr>
                <w:rFonts w:ascii="Arial" w:hAnsi="Arial" w:cs="Arial"/>
                <w:color w:val="231F20"/>
                <w:spacing w:val="-2"/>
                <w:w w:val="90"/>
                <w:sz w:val="19"/>
                <w:szCs w:val="19"/>
              </w:rPr>
              <w:t>perso</w:t>
            </w:r>
            <w:r w:rsidRPr="00761AC4">
              <w:rPr>
                <w:rFonts w:ascii="Arial" w:hAnsi="Arial" w:cs="Arial"/>
                <w:color w:val="231F20"/>
                <w:spacing w:val="-12"/>
                <w:w w:val="90"/>
                <w:sz w:val="19"/>
                <w:szCs w:val="19"/>
              </w:rPr>
              <w:t>n</w:t>
            </w:r>
            <w:r w:rsidRPr="00761AC4">
              <w:rPr>
                <w:rFonts w:ascii="Arial" w:hAnsi="Arial" w:cs="Arial"/>
                <w:color w:val="231F20"/>
                <w:spacing w:val="-2"/>
                <w:w w:val="90"/>
                <w:sz w:val="19"/>
                <w:szCs w:val="19"/>
              </w:rPr>
              <w:t>’</w:t>
            </w:r>
            <w:r w:rsidRPr="00761AC4">
              <w:rPr>
                <w:rFonts w:ascii="Arial" w:hAnsi="Arial" w:cs="Arial"/>
                <w:color w:val="231F20"/>
                <w:w w:val="90"/>
                <w:sz w:val="19"/>
                <w:szCs w:val="19"/>
              </w:rPr>
              <w:t xml:space="preserve">s </w:t>
            </w:r>
            <w:r w:rsidRPr="00761AC4">
              <w:rPr>
                <w:rFonts w:ascii="Arial" w:hAnsi="Arial" w:cs="Arial"/>
                <w:color w:val="231F20"/>
                <w:spacing w:val="-1"/>
                <w:w w:val="90"/>
                <w:sz w:val="19"/>
                <w:szCs w:val="19"/>
              </w:rPr>
              <w:t>learnin</w:t>
            </w:r>
            <w:r w:rsidRPr="00761AC4">
              <w:rPr>
                <w:rFonts w:ascii="Arial" w:hAnsi="Arial" w:cs="Arial"/>
                <w:color w:val="231F20"/>
                <w:w w:val="90"/>
                <w:sz w:val="19"/>
                <w:szCs w:val="19"/>
              </w:rPr>
              <w:t xml:space="preserve">g </w:t>
            </w:r>
            <w:r w:rsidRPr="00761AC4">
              <w:rPr>
                <w:rFonts w:ascii="Arial" w:hAnsi="Arial" w:cs="Arial"/>
                <w:color w:val="231F20"/>
                <w:spacing w:val="-1"/>
                <w:w w:val="90"/>
                <w:sz w:val="19"/>
                <w:szCs w:val="19"/>
              </w:rPr>
              <w:t>disabilit</w:t>
            </w:r>
            <w:r w:rsidRPr="00761AC4">
              <w:rPr>
                <w:rFonts w:ascii="Arial" w:hAnsi="Arial" w:cs="Arial"/>
                <w:color w:val="231F20"/>
                <w:w w:val="90"/>
                <w:sz w:val="19"/>
                <w:szCs w:val="19"/>
              </w:rPr>
              <w:t>y</w:t>
            </w:r>
            <w:r w:rsidRPr="00761AC4">
              <w:rPr>
                <w:rFonts w:ascii="Arial" w:hAnsi="Arial" w:cs="Arial"/>
                <w:color w:val="231F20"/>
                <w:spacing w:val="-1"/>
                <w:w w:val="90"/>
                <w:sz w:val="19"/>
                <w:szCs w:val="19"/>
              </w:rPr>
              <w:t xml:space="preserve"> mus</w:t>
            </w:r>
            <w:r w:rsidRPr="00761AC4">
              <w:rPr>
                <w:rFonts w:ascii="Arial" w:hAnsi="Arial" w:cs="Arial"/>
                <w:color w:val="231F20"/>
                <w:w w:val="90"/>
                <w:sz w:val="19"/>
                <w:szCs w:val="19"/>
              </w:rPr>
              <w:t xml:space="preserve">t </w:t>
            </w:r>
            <w:r w:rsidRPr="00761AC4">
              <w:rPr>
                <w:rFonts w:ascii="Arial" w:hAnsi="Arial" w:cs="Arial"/>
                <w:color w:val="231F20"/>
                <w:spacing w:val="-2"/>
                <w:w w:val="90"/>
                <w:sz w:val="19"/>
                <w:szCs w:val="19"/>
              </w:rPr>
              <w:t>b</w:t>
            </w:r>
            <w:r w:rsidRPr="00761AC4">
              <w:rPr>
                <w:rFonts w:ascii="Arial" w:hAnsi="Arial" w:cs="Arial"/>
                <w:color w:val="231F20"/>
                <w:w w:val="90"/>
                <w:sz w:val="19"/>
                <w:szCs w:val="19"/>
              </w:rPr>
              <w:t xml:space="preserve">e </w:t>
            </w:r>
            <w:r w:rsidRPr="00761AC4">
              <w:rPr>
                <w:rFonts w:ascii="Arial" w:hAnsi="Arial" w:cs="Arial"/>
                <w:color w:val="231F20"/>
                <w:spacing w:val="-2"/>
                <w:w w:val="90"/>
                <w:sz w:val="19"/>
                <w:szCs w:val="19"/>
              </w:rPr>
              <w:t>associate</w:t>
            </w:r>
            <w:r w:rsidRPr="00761AC4">
              <w:rPr>
                <w:rFonts w:ascii="Arial" w:hAnsi="Arial" w:cs="Arial"/>
                <w:color w:val="231F20"/>
                <w:w w:val="90"/>
                <w:sz w:val="19"/>
                <w:szCs w:val="19"/>
              </w:rPr>
              <w:t>d</w:t>
            </w:r>
            <w:r w:rsidRPr="00761AC4">
              <w:rPr>
                <w:rFonts w:ascii="Arial" w:hAnsi="Arial" w:cs="Arial"/>
                <w:color w:val="231F20"/>
                <w:spacing w:val="-1"/>
                <w:w w:val="90"/>
                <w:sz w:val="19"/>
                <w:szCs w:val="19"/>
              </w:rPr>
              <w:t xml:space="preserve"> with</w:t>
            </w:r>
            <w:r w:rsidRPr="00761AC4">
              <w:rPr>
                <w:rFonts w:ascii="Arial" w:hAnsi="Arial" w:cs="Arial"/>
                <w:color w:val="231F20"/>
                <w:spacing w:val="-1"/>
                <w:w w:val="99"/>
                <w:sz w:val="19"/>
                <w:szCs w:val="19"/>
              </w:rPr>
              <w:t xml:space="preserve"> </w:t>
            </w:r>
            <w:r w:rsidRPr="00761AC4">
              <w:rPr>
                <w:rFonts w:ascii="Arial" w:hAnsi="Arial" w:cs="Arial"/>
                <w:color w:val="231F20"/>
                <w:spacing w:val="-1"/>
                <w:w w:val="90"/>
                <w:sz w:val="19"/>
                <w:szCs w:val="19"/>
              </w:rPr>
              <w:t>abnormall</w:t>
            </w:r>
            <w:r w:rsidRPr="00761AC4">
              <w:rPr>
                <w:rFonts w:ascii="Arial" w:hAnsi="Arial" w:cs="Arial"/>
                <w:color w:val="231F20"/>
                <w:w w:val="90"/>
                <w:sz w:val="19"/>
                <w:szCs w:val="19"/>
              </w:rPr>
              <w:t>y</w:t>
            </w:r>
            <w:r w:rsidRPr="00761AC4">
              <w:rPr>
                <w:rFonts w:ascii="Arial" w:hAnsi="Arial" w:cs="Arial"/>
                <w:color w:val="231F20"/>
                <w:spacing w:val="-12"/>
                <w:w w:val="90"/>
                <w:sz w:val="19"/>
                <w:szCs w:val="19"/>
              </w:rPr>
              <w:t xml:space="preserve"> </w:t>
            </w:r>
            <w:r w:rsidRPr="00761AC4">
              <w:rPr>
                <w:rFonts w:ascii="Arial" w:hAnsi="Arial" w:cs="Arial"/>
                <w:color w:val="231F20"/>
                <w:spacing w:val="-2"/>
                <w:w w:val="90"/>
                <w:sz w:val="19"/>
                <w:szCs w:val="19"/>
              </w:rPr>
              <w:t>aggressiv</w:t>
            </w:r>
            <w:r w:rsidRPr="00761AC4">
              <w:rPr>
                <w:rFonts w:ascii="Arial" w:hAnsi="Arial" w:cs="Arial"/>
                <w:color w:val="231F20"/>
                <w:w w:val="90"/>
                <w:sz w:val="19"/>
                <w:szCs w:val="19"/>
              </w:rPr>
              <w:t>e</w:t>
            </w:r>
            <w:r w:rsidRPr="00761AC4">
              <w:rPr>
                <w:rFonts w:ascii="Arial" w:hAnsi="Arial" w:cs="Arial"/>
                <w:color w:val="231F20"/>
                <w:spacing w:val="-11"/>
                <w:w w:val="90"/>
                <w:sz w:val="19"/>
                <w:szCs w:val="19"/>
              </w:rPr>
              <w:t xml:space="preserve"> </w:t>
            </w:r>
            <w:r w:rsidRPr="00761AC4">
              <w:rPr>
                <w:rFonts w:ascii="Arial" w:hAnsi="Arial" w:cs="Arial"/>
                <w:color w:val="231F20"/>
                <w:spacing w:val="-1"/>
                <w:w w:val="90"/>
                <w:sz w:val="19"/>
                <w:szCs w:val="19"/>
              </w:rPr>
              <w:t>o</w:t>
            </w:r>
            <w:r w:rsidRPr="00761AC4">
              <w:rPr>
                <w:rFonts w:ascii="Arial" w:hAnsi="Arial" w:cs="Arial"/>
                <w:color w:val="231F20"/>
                <w:w w:val="90"/>
                <w:sz w:val="19"/>
                <w:szCs w:val="19"/>
              </w:rPr>
              <w:t>r</w:t>
            </w:r>
            <w:r w:rsidRPr="00761AC4">
              <w:rPr>
                <w:rFonts w:ascii="Arial" w:hAnsi="Arial" w:cs="Arial"/>
                <w:color w:val="231F20"/>
                <w:spacing w:val="-11"/>
                <w:w w:val="90"/>
                <w:sz w:val="19"/>
                <w:szCs w:val="19"/>
              </w:rPr>
              <w:t xml:space="preserve"> </w:t>
            </w:r>
            <w:r w:rsidRPr="00761AC4">
              <w:rPr>
                <w:rFonts w:ascii="Arial" w:hAnsi="Arial" w:cs="Arial"/>
                <w:color w:val="231F20"/>
                <w:spacing w:val="-2"/>
                <w:w w:val="90"/>
                <w:sz w:val="19"/>
                <w:szCs w:val="19"/>
              </w:rPr>
              <w:t>seriousl</w:t>
            </w:r>
            <w:r w:rsidRPr="00761AC4">
              <w:rPr>
                <w:rFonts w:ascii="Arial" w:hAnsi="Arial" w:cs="Arial"/>
                <w:color w:val="231F20"/>
                <w:w w:val="90"/>
                <w:sz w:val="19"/>
                <w:szCs w:val="19"/>
              </w:rPr>
              <w:t>y</w:t>
            </w:r>
            <w:r w:rsidRPr="00761AC4">
              <w:rPr>
                <w:rFonts w:ascii="Arial" w:hAnsi="Arial" w:cs="Arial"/>
                <w:color w:val="231F20"/>
                <w:spacing w:val="-11"/>
                <w:w w:val="90"/>
                <w:sz w:val="19"/>
                <w:szCs w:val="19"/>
              </w:rPr>
              <w:t xml:space="preserve"> </w:t>
            </w:r>
            <w:r w:rsidRPr="00761AC4">
              <w:rPr>
                <w:rFonts w:ascii="Arial" w:hAnsi="Arial" w:cs="Arial"/>
                <w:color w:val="231F20"/>
                <w:spacing w:val="-1"/>
                <w:w w:val="90"/>
                <w:sz w:val="19"/>
                <w:szCs w:val="19"/>
              </w:rPr>
              <w:t>irresponsibl</w:t>
            </w:r>
            <w:r w:rsidRPr="00761AC4">
              <w:rPr>
                <w:rFonts w:ascii="Arial" w:hAnsi="Arial" w:cs="Arial"/>
                <w:color w:val="231F20"/>
                <w:w w:val="90"/>
                <w:sz w:val="19"/>
                <w:szCs w:val="19"/>
              </w:rPr>
              <w:t>e</w:t>
            </w:r>
            <w:r w:rsidRPr="00761AC4">
              <w:rPr>
                <w:rFonts w:ascii="Arial" w:hAnsi="Arial" w:cs="Arial"/>
                <w:color w:val="231F20"/>
                <w:spacing w:val="-11"/>
                <w:w w:val="90"/>
                <w:sz w:val="19"/>
                <w:szCs w:val="19"/>
              </w:rPr>
              <w:t xml:space="preserve"> </w:t>
            </w:r>
            <w:r w:rsidRPr="00761AC4">
              <w:rPr>
                <w:rFonts w:ascii="Arial" w:hAnsi="Arial" w:cs="Arial"/>
                <w:color w:val="231F20"/>
                <w:spacing w:val="-1"/>
                <w:w w:val="90"/>
                <w:sz w:val="19"/>
                <w:szCs w:val="19"/>
              </w:rPr>
              <w:t>conduct.</w:t>
            </w:r>
            <w:r w:rsidRPr="00761AC4">
              <w:rPr>
                <w:rFonts w:ascii="Arial" w:hAnsi="Arial" w:cs="Arial"/>
                <w:color w:val="231F20"/>
                <w:spacing w:val="-1"/>
                <w:w w:val="93"/>
                <w:sz w:val="19"/>
                <w:szCs w:val="19"/>
              </w:rPr>
              <w:t xml:space="preserve"> </w:t>
            </w:r>
            <w:r w:rsidRPr="00761AC4">
              <w:rPr>
                <w:rFonts w:ascii="Arial" w:hAnsi="Arial" w:cs="Arial"/>
                <w:color w:val="231F20"/>
                <w:spacing w:val="-2"/>
                <w:w w:val="90"/>
                <w:sz w:val="19"/>
                <w:szCs w:val="19"/>
              </w:rPr>
              <w:t>Aggressio</w:t>
            </w:r>
            <w:r w:rsidRPr="00761AC4">
              <w:rPr>
                <w:rFonts w:ascii="Arial" w:hAnsi="Arial" w:cs="Arial"/>
                <w:color w:val="231F20"/>
                <w:w w:val="90"/>
                <w:sz w:val="19"/>
                <w:szCs w:val="19"/>
              </w:rPr>
              <w:t>n</w:t>
            </w:r>
            <w:r w:rsidRPr="00761AC4">
              <w:rPr>
                <w:rFonts w:ascii="Arial" w:hAnsi="Arial" w:cs="Arial"/>
                <w:color w:val="231F20"/>
                <w:spacing w:val="-5"/>
                <w:w w:val="90"/>
                <w:sz w:val="19"/>
                <w:szCs w:val="19"/>
              </w:rPr>
              <w:t xml:space="preserve"> </w:t>
            </w:r>
            <w:r w:rsidRPr="00761AC4">
              <w:rPr>
                <w:rFonts w:ascii="Arial" w:hAnsi="Arial" w:cs="Arial"/>
                <w:color w:val="231F20"/>
                <w:spacing w:val="-2"/>
                <w:w w:val="90"/>
                <w:sz w:val="19"/>
                <w:szCs w:val="19"/>
              </w:rPr>
              <w:t>i</w:t>
            </w:r>
            <w:r w:rsidRPr="00761AC4">
              <w:rPr>
                <w:rFonts w:ascii="Arial" w:hAnsi="Arial" w:cs="Arial"/>
                <w:color w:val="231F20"/>
                <w:w w:val="90"/>
                <w:sz w:val="19"/>
                <w:szCs w:val="19"/>
              </w:rPr>
              <w:t>s</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onl</w:t>
            </w:r>
            <w:r w:rsidRPr="00761AC4">
              <w:rPr>
                <w:rFonts w:ascii="Arial" w:hAnsi="Arial" w:cs="Arial"/>
                <w:color w:val="231F20"/>
                <w:w w:val="90"/>
                <w:sz w:val="19"/>
                <w:szCs w:val="19"/>
              </w:rPr>
              <w:t>y</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abnorma</w:t>
            </w:r>
            <w:r w:rsidRPr="00761AC4">
              <w:rPr>
                <w:rFonts w:ascii="Arial" w:hAnsi="Arial" w:cs="Arial"/>
                <w:color w:val="231F20"/>
                <w:w w:val="90"/>
                <w:sz w:val="19"/>
                <w:szCs w:val="19"/>
              </w:rPr>
              <w:t>l</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i</w:t>
            </w:r>
            <w:r w:rsidRPr="00761AC4">
              <w:rPr>
                <w:rFonts w:ascii="Arial" w:hAnsi="Arial" w:cs="Arial"/>
                <w:color w:val="231F20"/>
                <w:w w:val="90"/>
                <w:sz w:val="19"/>
                <w:szCs w:val="19"/>
              </w:rPr>
              <w:t>n</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thi</w:t>
            </w:r>
            <w:r w:rsidRPr="00761AC4">
              <w:rPr>
                <w:rFonts w:ascii="Arial" w:hAnsi="Arial" w:cs="Arial"/>
                <w:color w:val="231F20"/>
                <w:w w:val="90"/>
                <w:sz w:val="19"/>
                <w:szCs w:val="19"/>
              </w:rPr>
              <w:t>s</w:t>
            </w:r>
            <w:r w:rsidRPr="00761AC4">
              <w:rPr>
                <w:rFonts w:ascii="Arial" w:hAnsi="Arial" w:cs="Arial"/>
                <w:color w:val="231F20"/>
                <w:spacing w:val="-5"/>
                <w:w w:val="90"/>
                <w:sz w:val="19"/>
                <w:szCs w:val="19"/>
              </w:rPr>
              <w:t xml:space="preserve"> </w:t>
            </w:r>
            <w:r w:rsidRPr="00761AC4">
              <w:rPr>
                <w:rFonts w:ascii="Arial" w:hAnsi="Arial" w:cs="Arial"/>
                <w:color w:val="231F20"/>
                <w:spacing w:val="-2"/>
                <w:w w:val="90"/>
                <w:sz w:val="19"/>
                <w:szCs w:val="19"/>
              </w:rPr>
              <w:t>sens</w:t>
            </w:r>
            <w:r w:rsidRPr="00761AC4">
              <w:rPr>
                <w:rFonts w:ascii="Arial" w:hAnsi="Arial" w:cs="Arial"/>
                <w:color w:val="231F20"/>
                <w:w w:val="90"/>
                <w:sz w:val="19"/>
                <w:szCs w:val="19"/>
              </w:rPr>
              <w:t>e</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wher</w:t>
            </w:r>
            <w:r w:rsidRPr="00761AC4">
              <w:rPr>
                <w:rFonts w:ascii="Arial" w:hAnsi="Arial" w:cs="Arial"/>
                <w:color w:val="231F20"/>
                <w:w w:val="90"/>
                <w:sz w:val="19"/>
                <w:szCs w:val="19"/>
              </w:rPr>
              <w:t>e</w:t>
            </w:r>
            <w:r w:rsidRPr="00761AC4">
              <w:rPr>
                <w:rFonts w:ascii="Arial" w:hAnsi="Arial" w:cs="Arial"/>
                <w:color w:val="231F20"/>
                <w:spacing w:val="-4"/>
                <w:w w:val="90"/>
                <w:sz w:val="19"/>
                <w:szCs w:val="19"/>
              </w:rPr>
              <w:t xml:space="preserve"> </w:t>
            </w:r>
            <w:r w:rsidRPr="00761AC4">
              <w:rPr>
                <w:rFonts w:ascii="Arial" w:hAnsi="Arial" w:cs="Arial"/>
                <w:color w:val="231F20"/>
                <w:spacing w:val="-2"/>
                <w:w w:val="90"/>
                <w:sz w:val="19"/>
                <w:szCs w:val="19"/>
              </w:rPr>
              <w:t>suc</w:t>
            </w:r>
            <w:r w:rsidRPr="00761AC4">
              <w:rPr>
                <w:rFonts w:ascii="Arial" w:hAnsi="Arial" w:cs="Arial"/>
                <w:color w:val="231F20"/>
                <w:w w:val="90"/>
                <w:sz w:val="19"/>
                <w:szCs w:val="19"/>
              </w:rPr>
              <w:t>h</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an</w:t>
            </w:r>
            <w:r w:rsidRPr="00761AC4">
              <w:rPr>
                <w:rFonts w:ascii="Arial" w:hAnsi="Arial" w:cs="Arial"/>
                <w:color w:val="231F20"/>
                <w:spacing w:val="-1"/>
                <w:w w:val="89"/>
                <w:sz w:val="19"/>
                <w:szCs w:val="19"/>
              </w:rPr>
              <w:t xml:space="preserve"> </w:t>
            </w:r>
            <w:r w:rsidRPr="00761AC4">
              <w:rPr>
                <w:rFonts w:ascii="Arial" w:hAnsi="Arial" w:cs="Arial"/>
                <w:color w:val="231F20"/>
                <w:spacing w:val="-2"/>
                <w:w w:val="90"/>
                <w:sz w:val="19"/>
                <w:szCs w:val="19"/>
              </w:rPr>
              <w:t>associatio</w:t>
            </w:r>
            <w:r w:rsidRPr="00761AC4">
              <w:rPr>
                <w:rFonts w:ascii="Arial" w:hAnsi="Arial" w:cs="Arial"/>
                <w:color w:val="231F20"/>
                <w:w w:val="90"/>
                <w:sz w:val="19"/>
                <w:szCs w:val="19"/>
              </w:rPr>
              <w:t>n</w:t>
            </w:r>
            <w:r w:rsidRPr="00761AC4">
              <w:rPr>
                <w:rFonts w:ascii="Arial" w:hAnsi="Arial" w:cs="Arial"/>
                <w:color w:val="231F20"/>
                <w:spacing w:val="-31"/>
                <w:w w:val="90"/>
                <w:sz w:val="19"/>
                <w:szCs w:val="19"/>
              </w:rPr>
              <w:t xml:space="preserve"> </w:t>
            </w:r>
            <w:r w:rsidRPr="00761AC4">
              <w:rPr>
                <w:rFonts w:ascii="Arial" w:hAnsi="Arial" w:cs="Arial"/>
                <w:color w:val="231F20"/>
                <w:spacing w:val="-5"/>
                <w:w w:val="90"/>
                <w:sz w:val="19"/>
                <w:szCs w:val="19"/>
              </w:rPr>
              <w:t>e</w:t>
            </w:r>
            <w:r w:rsidRPr="00761AC4">
              <w:rPr>
                <w:rFonts w:ascii="Arial" w:hAnsi="Arial" w:cs="Arial"/>
                <w:color w:val="231F20"/>
                <w:w w:val="90"/>
                <w:sz w:val="19"/>
                <w:szCs w:val="19"/>
              </w:rPr>
              <w:t>x</w:t>
            </w:r>
            <w:r w:rsidRPr="00761AC4">
              <w:rPr>
                <w:rFonts w:ascii="Arial" w:hAnsi="Arial" w:cs="Arial"/>
                <w:color w:val="231F20"/>
                <w:spacing w:val="-2"/>
                <w:w w:val="90"/>
                <w:sz w:val="19"/>
                <w:szCs w:val="19"/>
              </w:rPr>
              <w:t>ists.</w:t>
            </w:r>
          </w:p>
        </w:tc>
      </w:tr>
      <w:tr w:rsidR="00761AC4" w:rsidRPr="00761AC4" w:rsidTr="00A6428C">
        <w:tblPrEx>
          <w:tblCellMar>
            <w:top w:w="0" w:type="dxa"/>
            <w:left w:w="0" w:type="dxa"/>
            <w:bottom w:w="0" w:type="dxa"/>
            <w:right w:w="0" w:type="dxa"/>
          </w:tblCellMar>
        </w:tblPrEx>
        <w:trPr>
          <w:trHeight w:hRule="exact" w:val="340"/>
        </w:trPr>
        <w:tc>
          <w:tcPr>
            <w:tcW w:w="7938" w:type="dxa"/>
            <w:gridSpan w:val="7"/>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21" w:after="0" w:line="240" w:lineRule="auto"/>
              <w:ind w:left="901"/>
              <w:rPr>
                <w:rFonts w:ascii="Times New Roman" w:hAnsi="Times New Roman" w:cs="Times New Roman"/>
                <w:sz w:val="24"/>
                <w:szCs w:val="24"/>
              </w:rPr>
            </w:pPr>
            <w:r w:rsidRPr="00761AC4">
              <w:rPr>
                <w:rFonts w:ascii="Arial" w:hAnsi="Arial" w:cs="Arial"/>
                <w:b/>
                <w:bCs/>
                <w:i/>
                <w:iCs/>
                <w:color w:val="231F20"/>
                <w:spacing w:val="-1"/>
                <w:w w:val="85"/>
                <w:sz w:val="21"/>
                <w:szCs w:val="21"/>
              </w:rPr>
              <w:t>2</w:t>
            </w:r>
            <w:r w:rsidRPr="00761AC4">
              <w:rPr>
                <w:rFonts w:ascii="Arial" w:hAnsi="Arial" w:cs="Arial"/>
                <w:b/>
                <w:bCs/>
                <w:i/>
                <w:iCs/>
                <w:color w:val="231F20"/>
                <w:w w:val="85"/>
                <w:sz w:val="21"/>
                <w:szCs w:val="21"/>
              </w:rPr>
              <w:t>.</w:t>
            </w:r>
            <w:r w:rsidRPr="00761AC4">
              <w:rPr>
                <w:rFonts w:ascii="Arial" w:hAnsi="Arial" w:cs="Arial"/>
                <w:b/>
                <w:bCs/>
                <w:i/>
                <w:iCs/>
                <w:color w:val="231F20"/>
                <w:spacing w:val="10"/>
                <w:w w:val="85"/>
                <w:sz w:val="21"/>
                <w:szCs w:val="21"/>
              </w:rPr>
              <w:t xml:space="preserve"> </w:t>
            </w:r>
            <w:r w:rsidRPr="00761AC4">
              <w:rPr>
                <w:rFonts w:ascii="Arial" w:hAnsi="Arial" w:cs="Arial"/>
                <w:b/>
                <w:bCs/>
                <w:i/>
                <w:iCs/>
                <w:color w:val="231F20"/>
                <w:spacing w:val="-1"/>
                <w:w w:val="85"/>
                <w:sz w:val="21"/>
                <w:szCs w:val="21"/>
              </w:rPr>
              <w:t>Th</w:t>
            </w:r>
            <w:r w:rsidRPr="00761AC4">
              <w:rPr>
                <w:rFonts w:ascii="Arial" w:hAnsi="Arial" w:cs="Arial"/>
                <w:b/>
                <w:bCs/>
                <w:i/>
                <w:iCs/>
                <w:color w:val="231F20"/>
                <w:w w:val="85"/>
                <w:sz w:val="21"/>
                <w:szCs w:val="21"/>
              </w:rPr>
              <w:t>e</w:t>
            </w:r>
            <w:r w:rsidRPr="00761AC4">
              <w:rPr>
                <w:rFonts w:ascii="Arial" w:hAnsi="Arial" w:cs="Arial"/>
                <w:b/>
                <w:bCs/>
                <w:i/>
                <w:iCs/>
                <w:color w:val="231F20"/>
                <w:spacing w:val="10"/>
                <w:w w:val="85"/>
                <w:sz w:val="21"/>
                <w:szCs w:val="21"/>
              </w:rPr>
              <w:t xml:space="preserve"> </w:t>
            </w:r>
            <w:r w:rsidRPr="00761AC4">
              <w:rPr>
                <w:rFonts w:ascii="Arial" w:hAnsi="Arial" w:cs="Arial"/>
                <w:b/>
                <w:bCs/>
                <w:i/>
                <w:iCs/>
                <w:color w:val="231F20"/>
                <w:spacing w:val="-2"/>
                <w:w w:val="85"/>
                <w:sz w:val="21"/>
                <w:szCs w:val="21"/>
              </w:rPr>
              <w:t>perso</w:t>
            </w:r>
            <w:r w:rsidRPr="00761AC4">
              <w:rPr>
                <w:rFonts w:ascii="Arial" w:hAnsi="Arial" w:cs="Arial"/>
                <w:b/>
                <w:bCs/>
                <w:i/>
                <w:iCs/>
                <w:color w:val="231F20"/>
                <w:w w:val="85"/>
                <w:sz w:val="21"/>
                <w:szCs w:val="21"/>
              </w:rPr>
              <w:t>n</w:t>
            </w:r>
            <w:r w:rsidRPr="00761AC4">
              <w:rPr>
                <w:rFonts w:ascii="Arial" w:hAnsi="Arial" w:cs="Arial"/>
                <w:b/>
                <w:bCs/>
                <w:i/>
                <w:iCs/>
                <w:color w:val="231F20"/>
                <w:spacing w:val="10"/>
                <w:w w:val="85"/>
                <w:sz w:val="21"/>
                <w:szCs w:val="21"/>
              </w:rPr>
              <w:t xml:space="preserve"> </w:t>
            </w:r>
            <w:r w:rsidRPr="00761AC4">
              <w:rPr>
                <w:rFonts w:ascii="Arial" w:hAnsi="Arial" w:cs="Arial"/>
                <w:b/>
                <w:bCs/>
                <w:i/>
                <w:iCs/>
                <w:color w:val="231F20"/>
                <w:spacing w:val="-2"/>
                <w:w w:val="85"/>
                <w:sz w:val="21"/>
                <w:szCs w:val="21"/>
              </w:rPr>
              <w:t>mus</w:t>
            </w:r>
            <w:r w:rsidRPr="00761AC4">
              <w:rPr>
                <w:rFonts w:ascii="Arial" w:hAnsi="Arial" w:cs="Arial"/>
                <w:b/>
                <w:bCs/>
                <w:i/>
                <w:iCs/>
                <w:color w:val="231F20"/>
                <w:w w:val="85"/>
                <w:sz w:val="21"/>
                <w:szCs w:val="21"/>
              </w:rPr>
              <w:t>t</w:t>
            </w:r>
            <w:r w:rsidRPr="00761AC4">
              <w:rPr>
                <w:rFonts w:ascii="Arial" w:hAnsi="Arial" w:cs="Arial"/>
                <w:b/>
                <w:bCs/>
                <w:i/>
                <w:iCs/>
                <w:color w:val="231F20"/>
                <w:spacing w:val="10"/>
                <w:w w:val="85"/>
                <w:sz w:val="21"/>
                <w:szCs w:val="21"/>
              </w:rPr>
              <w:t xml:space="preserve"> </w:t>
            </w:r>
            <w:r w:rsidRPr="00761AC4">
              <w:rPr>
                <w:rFonts w:ascii="Arial" w:hAnsi="Arial" w:cs="Arial"/>
                <w:b/>
                <w:bCs/>
                <w:i/>
                <w:iCs/>
                <w:color w:val="231F20"/>
                <w:spacing w:val="-2"/>
                <w:w w:val="85"/>
                <w:sz w:val="21"/>
                <w:szCs w:val="21"/>
              </w:rPr>
              <w:t>als</w:t>
            </w:r>
            <w:r w:rsidRPr="00761AC4">
              <w:rPr>
                <w:rFonts w:ascii="Arial" w:hAnsi="Arial" w:cs="Arial"/>
                <w:b/>
                <w:bCs/>
                <w:i/>
                <w:iCs/>
                <w:color w:val="231F20"/>
                <w:w w:val="85"/>
                <w:sz w:val="21"/>
                <w:szCs w:val="21"/>
              </w:rPr>
              <w:t>o</w:t>
            </w:r>
            <w:r w:rsidRPr="00761AC4">
              <w:rPr>
                <w:rFonts w:ascii="Arial" w:hAnsi="Arial" w:cs="Arial"/>
                <w:b/>
                <w:bCs/>
                <w:i/>
                <w:iCs/>
                <w:color w:val="231F20"/>
                <w:spacing w:val="10"/>
                <w:w w:val="85"/>
                <w:sz w:val="21"/>
                <w:szCs w:val="21"/>
              </w:rPr>
              <w:t xml:space="preserve"> </w:t>
            </w:r>
            <w:r w:rsidRPr="00761AC4">
              <w:rPr>
                <w:rFonts w:ascii="Arial" w:hAnsi="Arial" w:cs="Arial"/>
                <w:b/>
                <w:bCs/>
                <w:i/>
                <w:iCs/>
                <w:color w:val="231F20"/>
                <w:spacing w:val="-2"/>
                <w:w w:val="85"/>
                <w:sz w:val="21"/>
                <w:szCs w:val="21"/>
              </w:rPr>
              <w:t>mee</w:t>
            </w:r>
            <w:r w:rsidRPr="00761AC4">
              <w:rPr>
                <w:rFonts w:ascii="Arial" w:hAnsi="Arial" w:cs="Arial"/>
                <w:b/>
                <w:bCs/>
                <w:i/>
                <w:iCs/>
                <w:color w:val="231F20"/>
                <w:w w:val="85"/>
                <w:sz w:val="21"/>
                <w:szCs w:val="21"/>
              </w:rPr>
              <w:t>t</w:t>
            </w:r>
            <w:r w:rsidRPr="00761AC4">
              <w:rPr>
                <w:rFonts w:ascii="Arial" w:hAnsi="Arial" w:cs="Arial"/>
                <w:b/>
                <w:bCs/>
                <w:i/>
                <w:iCs/>
                <w:color w:val="231F20"/>
                <w:spacing w:val="11"/>
                <w:w w:val="85"/>
                <w:sz w:val="21"/>
                <w:szCs w:val="21"/>
              </w:rPr>
              <w:t xml:space="preserve"> </w:t>
            </w:r>
            <w:r w:rsidRPr="00761AC4">
              <w:rPr>
                <w:rFonts w:ascii="Arial" w:hAnsi="Arial" w:cs="Arial"/>
                <w:b/>
                <w:bCs/>
                <w:i/>
                <w:iCs/>
                <w:color w:val="231F20"/>
                <w:spacing w:val="-2"/>
                <w:w w:val="85"/>
                <w:sz w:val="21"/>
                <w:szCs w:val="21"/>
              </w:rPr>
              <w:t>th</w:t>
            </w:r>
            <w:r w:rsidRPr="00761AC4">
              <w:rPr>
                <w:rFonts w:ascii="Arial" w:hAnsi="Arial" w:cs="Arial"/>
                <w:b/>
                <w:bCs/>
                <w:i/>
                <w:iCs/>
                <w:color w:val="231F20"/>
                <w:w w:val="85"/>
                <w:sz w:val="21"/>
                <w:szCs w:val="21"/>
              </w:rPr>
              <w:t>e</w:t>
            </w:r>
            <w:r w:rsidRPr="00761AC4">
              <w:rPr>
                <w:rFonts w:ascii="Arial" w:hAnsi="Arial" w:cs="Arial"/>
                <w:b/>
                <w:bCs/>
                <w:i/>
                <w:iCs/>
                <w:color w:val="231F20"/>
                <w:spacing w:val="10"/>
                <w:w w:val="85"/>
                <w:sz w:val="21"/>
                <w:szCs w:val="21"/>
              </w:rPr>
              <w:t xml:space="preserve"> </w:t>
            </w:r>
            <w:r w:rsidRPr="00761AC4">
              <w:rPr>
                <w:rFonts w:ascii="Arial" w:hAnsi="Arial" w:cs="Arial"/>
                <w:b/>
                <w:bCs/>
                <w:i/>
                <w:iCs/>
                <w:color w:val="231F20"/>
                <w:spacing w:val="-1"/>
                <w:w w:val="85"/>
                <w:sz w:val="21"/>
                <w:szCs w:val="21"/>
              </w:rPr>
              <w:t>criteri</w:t>
            </w:r>
            <w:r w:rsidRPr="00761AC4">
              <w:rPr>
                <w:rFonts w:ascii="Arial" w:hAnsi="Arial" w:cs="Arial"/>
                <w:b/>
                <w:bCs/>
                <w:i/>
                <w:iCs/>
                <w:color w:val="231F20"/>
                <w:w w:val="85"/>
                <w:sz w:val="21"/>
                <w:szCs w:val="21"/>
              </w:rPr>
              <w:t>a</w:t>
            </w:r>
            <w:r w:rsidRPr="00761AC4">
              <w:rPr>
                <w:rFonts w:ascii="Arial" w:hAnsi="Arial" w:cs="Arial"/>
                <w:b/>
                <w:bCs/>
                <w:i/>
                <w:iCs/>
                <w:color w:val="231F20"/>
                <w:spacing w:val="10"/>
                <w:w w:val="85"/>
                <w:sz w:val="21"/>
                <w:szCs w:val="21"/>
              </w:rPr>
              <w:t xml:space="preserve"> </w:t>
            </w:r>
            <w:r w:rsidRPr="00761AC4">
              <w:rPr>
                <w:rFonts w:ascii="Arial" w:hAnsi="Arial" w:cs="Arial"/>
                <w:b/>
                <w:bCs/>
                <w:i/>
                <w:iCs/>
                <w:color w:val="231F20"/>
                <w:spacing w:val="-1"/>
                <w:w w:val="85"/>
                <w:sz w:val="21"/>
                <w:szCs w:val="21"/>
              </w:rPr>
              <w:t>i</w:t>
            </w:r>
            <w:r w:rsidRPr="00761AC4">
              <w:rPr>
                <w:rFonts w:ascii="Arial" w:hAnsi="Arial" w:cs="Arial"/>
                <w:b/>
                <w:bCs/>
                <w:i/>
                <w:iCs/>
                <w:color w:val="231F20"/>
                <w:w w:val="85"/>
                <w:sz w:val="21"/>
                <w:szCs w:val="21"/>
              </w:rPr>
              <w:t>n</w:t>
            </w:r>
            <w:r w:rsidRPr="00761AC4">
              <w:rPr>
                <w:rFonts w:ascii="Arial" w:hAnsi="Arial" w:cs="Arial"/>
                <w:b/>
                <w:bCs/>
                <w:i/>
                <w:iCs/>
                <w:color w:val="231F20"/>
                <w:spacing w:val="10"/>
                <w:w w:val="85"/>
                <w:sz w:val="21"/>
                <w:szCs w:val="21"/>
              </w:rPr>
              <w:t xml:space="preserve"> </w:t>
            </w:r>
            <w:r w:rsidRPr="00761AC4">
              <w:rPr>
                <w:rFonts w:ascii="Arial" w:hAnsi="Arial" w:cs="Arial"/>
                <w:b/>
                <w:bCs/>
                <w:i/>
                <w:iCs/>
                <w:color w:val="231F20"/>
                <w:spacing w:val="-2"/>
                <w:w w:val="85"/>
                <w:sz w:val="21"/>
                <w:szCs w:val="21"/>
              </w:rPr>
              <w:t>conditio</w:t>
            </w:r>
            <w:r w:rsidRPr="00761AC4">
              <w:rPr>
                <w:rFonts w:ascii="Arial" w:hAnsi="Arial" w:cs="Arial"/>
                <w:b/>
                <w:bCs/>
                <w:i/>
                <w:iCs/>
                <w:color w:val="231F20"/>
                <w:w w:val="85"/>
                <w:sz w:val="21"/>
                <w:szCs w:val="21"/>
              </w:rPr>
              <w:t>n</w:t>
            </w:r>
            <w:r w:rsidRPr="00761AC4">
              <w:rPr>
                <w:rFonts w:ascii="Arial" w:hAnsi="Arial" w:cs="Arial"/>
                <w:b/>
                <w:bCs/>
                <w:i/>
                <w:iCs/>
                <w:color w:val="231F20"/>
                <w:spacing w:val="10"/>
                <w:w w:val="85"/>
                <w:sz w:val="21"/>
                <w:szCs w:val="21"/>
              </w:rPr>
              <w:t xml:space="preserve"> </w:t>
            </w:r>
            <w:r w:rsidRPr="00761AC4">
              <w:rPr>
                <w:rFonts w:ascii="Arial" w:hAnsi="Arial" w:cs="Arial"/>
                <w:b/>
                <w:bCs/>
                <w:i/>
                <w:iCs/>
                <w:color w:val="231F20"/>
                <w:spacing w:val="-1"/>
                <w:w w:val="85"/>
                <w:sz w:val="21"/>
                <w:szCs w:val="21"/>
              </w:rPr>
              <w:t>2(a</w:t>
            </w:r>
            <w:r w:rsidRPr="00761AC4">
              <w:rPr>
                <w:rFonts w:ascii="Arial" w:hAnsi="Arial" w:cs="Arial"/>
                <w:b/>
                <w:bCs/>
                <w:i/>
                <w:iCs/>
                <w:color w:val="231F20"/>
                <w:w w:val="85"/>
                <w:sz w:val="21"/>
                <w:szCs w:val="21"/>
              </w:rPr>
              <w:t>)</w:t>
            </w:r>
            <w:r w:rsidRPr="00761AC4">
              <w:rPr>
                <w:rFonts w:ascii="Arial" w:hAnsi="Arial" w:cs="Arial"/>
                <w:b/>
                <w:bCs/>
                <w:i/>
                <w:iCs/>
                <w:color w:val="231F20"/>
                <w:spacing w:val="11"/>
                <w:w w:val="85"/>
                <w:sz w:val="21"/>
                <w:szCs w:val="21"/>
              </w:rPr>
              <w:t xml:space="preserve"> </w:t>
            </w:r>
            <w:r w:rsidRPr="00761AC4">
              <w:rPr>
                <w:rFonts w:ascii="Arial" w:hAnsi="Arial" w:cs="Arial"/>
                <w:b/>
                <w:bCs/>
                <w:i/>
                <w:iCs/>
                <w:color w:val="231F20"/>
                <w:spacing w:val="-2"/>
                <w:w w:val="85"/>
                <w:sz w:val="21"/>
                <w:szCs w:val="21"/>
              </w:rPr>
              <w:t>o</w:t>
            </w:r>
            <w:r w:rsidRPr="00761AC4">
              <w:rPr>
                <w:rFonts w:ascii="Arial" w:hAnsi="Arial" w:cs="Arial"/>
                <w:b/>
                <w:bCs/>
                <w:i/>
                <w:iCs/>
                <w:color w:val="231F20"/>
                <w:w w:val="85"/>
                <w:sz w:val="21"/>
                <w:szCs w:val="21"/>
              </w:rPr>
              <w:t>r</w:t>
            </w:r>
            <w:r w:rsidRPr="00761AC4">
              <w:rPr>
                <w:rFonts w:ascii="Arial" w:hAnsi="Arial" w:cs="Arial"/>
                <w:b/>
                <w:bCs/>
                <w:i/>
                <w:iCs/>
                <w:color w:val="231F20"/>
                <w:spacing w:val="10"/>
                <w:w w:val="85"/>
                <w:sz w:val="21"/>
                <w:szCs w:val="21"/>
              </w:rPr>
              <w:t xml:space="preserve"> </w:t>
            </w:r>
            <w:r w:rsidRPr="00761AC4">
              <w:rPr>
                <w:rFonts w:ascii="Arial" w:hAnsi="Arial" w:cs="Arial"/>
                <w:b/>
                <w:bCs/>
                <w:i/>
                <w:iCs/>
                <w:color w:val="231F20"/>
                <w:spacing w:val="-1"/>
                <w:w w:val="85"/>
                <w:sz w:val="21"/>
                <w:szCs w:val="21"/>
              </w:rPr>
              <w:t>(b</w:t>
            </w:r>
            <w:r w:rsidRPr="00761AC4">
              <w:rPr>
                <w:rFonts w:ascii="Arial" w:hAnsi="Arial" w:cs="Arial"/>
                <w:b/>
                <w:bCs/>
                <w:i/>
                <w:iCs/>
                <w:color w:val="231F20"/>
                <w:w w:val="85"/>
                <w:sz w:val="21"/>
                <w:szCs w:val="21"/>
              </w:rPr>
              <w:t>)</w:t>
            </w:r>
            <w:r w:rsidRPr="00761AC4">
              <w:rPr>
                <w:rFonts w:ascii="Arial" w:hAnsi="Arial" w:cs="Arial"/>
                <w:b/>
                <w:bCs/>
                <w:i/>
                <w:iCs/>
                <w:color w:val="231F20"/>
                <w:spacing w:val="10"/>
                <w:w w:val="85"/>
                <w:sz w:val="21"/>
                <w:szCs w:val="21"/>
              </w:rPr>
              <w:t xml:space="preserve"> </w:t>
            </w:r>
            <w:r w:rsidRPr="00761AC4">
              <w:rPr>
                <w:rFonts w:ascii="Arial" w:hAnsi="Arial" w:cs="Arial"/>
                <w:b/>
                <w:bCs/>
                <w:i/>
                <w:iCs/>
                <w:color w:val="231F20"/>
                <w:spacing w:val="-2"/>
                <w:w w:val="85"/>
                <w:sz w:val="21"/>
                <w:szCs w:val="21"/>
              </w:rPr>
              <w:t>below</w:t>
            </w:r>
          </w:p>
        </w:tc>
      </w:tr>
      <w:tr w:rsidR="00761AC4" w:rsidRPr="00761AC4" w:rsidTr="00A6428C">
        <w:tblPrEx>
          <w:tblCellMar>
            <w:top w:w="0" w:type="dxa"/>
            <w:left w:w="0" w:type="dxa"/>
            <w:bottom w:w="0" w:type="dxa"/>
            <w:right w:w="0" w:type="dxa"/>
          </w:tblCellMar>
        </w:tblPrEx>
        <w:trPr>
          <w:trHeight w:hRule="exact" w:val="340"/>
        </w:trPr>
        <w:tc>
          <w:tcPr>
            <w:tcW w:w="7938" w:type="dxa"/>
            <w:gridSpan w:val="7"/>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21" w:after="0" w:line="240" w:lineRule="auto"/>
              <w:ind w:left="2599"/>
              <w:rPr>
                <w:rFonts w:ascii="Times New Roman" w:hAnsi="Times New Roman" w:cs="Times New Roman"/>
                <w:sz w:val="24"/>
                <w:szCs w:val="24"/>
              </w:rPr>
            </w:pPr>
            <w:r w:rsidRPr="00761AC4">
              <w:rPr>
                <w:rFonts w:ascii="Arial" w:hAnsi="Arial" w:cs="Arial"/>
                <w:b/>
                <w:bCs/>
                <w:i/>
                <w:iCs/>
                <w:color w:val="231F20"/>
                <w:spacing w:val="-1"/>
                <w:w w:val="85"/>
                <w:sz w:val="21"/>
                <w:szCs w:val="21"/>
              </w:rPr>
              <w:t>2a</w:t>
            </w:r>
            <w:r w:rsidRPr="00761AC4">
              <w:rPr>
                <w:rFonts w:ascii="Arial" w:hAnsi="Arial" w:cs="Arial"/>
                <w:b/>
                <w:bCs/>
                <w:i/>
                <w:iCs/>
                <w:color w:val="231F20"/>
                <w:w w:val="85"/>
                <w:sz w:val="21"/>
                <w:szCs w:val="21"/>
              </w:rPr>
              <w:t>.</w:t>
            </w:r>
            <w:r w:rsidRPr="00761AC4">
              <w:rPr>
                <w:rFonts w:ascii="Arial" w:hAnsi="Arial" w:cs="Arial"/>
                <w:b/>
                <w:bCs/>
                <w:i/>
                <w:iCs/>
                <w:color w:val="231F20"/>
                <w:spacing w:val="2"/>
                <w:w w:val="85"/>
                <w:sz w:val="21"/>
                <w:szCs w:val="21"/>
              </w:rPr>
              <w:t xml:space="preserve"> </w:t>
            </w:r>
            <w:r w:rsidRPr="00761AC4">
              <w:rPr>
                <w:rFonts w:ascii="Arial" w:hAnsi="Arial" w:cs="Arial"/>
                <w:b/>
                <w:bCs/>
                <w:i/>
                <w:iCs/>
                <w:color w:val="231F20"/>
                <w:spacing w:val="-1"/>
                <w:w w:val="85"/>
                <w:sz w:val="21"/>
                <w:szCs w:val="21"/>
              </w:rPr>
              <w:t>Detentio</w:t>
            </w:r>
            <w:r w:rsidRPr="00761AC4">
              <w:rPr>
                <w:rFonts w:ascii="Arial" w:hAnsi="Arial" w:cs="Arial"/>
                <w:b/>
                <w:bCs/>
                <w:i/>
                <w:iCs/>
                <w:color w:val="231F20"/>
                <w:w w:val="85"/>
                <w:sz w:val="21"/>
                <w:szCs w:val="21"/>
              </w:rPr>
              <w:t>n</w:t>
            </w:r>
            <w:r w:rsidRPr="00761AC4">
              <w:rPr>
                <w:rFonts w:ascii="Arial" w:hAnsi="Arial" w:cs="Arial"/>
                <w:b/>
                <w:bCs/>
                <w:i/>
                <w:iCs/>
                <w:color w:val="231F20"/>
                <w:spacing w:val="3"/>
                <w:w w:val="85"/>
                <w:sz w:val="21"/>
                <w:szCs w:val="21"/>
              </w:rPr>
              <w:t xml:space="preserve"> </w:t>
            </w:r>
            <w:r w:rsidRPr="00761AC4">
              <w:rPr>
                <w:rFonts w:ascii="Arial" w:hAnsi="Arial" w:cs="Arial"/>
                <w:b/>
                <w:bCs/>
                <w:i/>
                <w:iCs/>
                <w:color w:val="231F20"/>
                <w:spacing w:val="-2"/>
                <w:w w:val="85"/>
                <w:sz w:val="21"/>
                <w:szCs w:val="21"/>
              </w:rPr>
              <w:t>o</w:t>
            </w:r>
            <w:r w:rsidRPr="00761AC4">
              <w:rPr>
                <w:rFonts w:ascii="Arial" w:hAnsi="Arial" w:cs="Arial"/>
                <w:b/>
                <w:bCs/>
                <w:i/>
                <w:iCs/>
                <w:color w:val="231F20"/>
                <w:w w:val="85"/>
                <w:sz w:val="21"/>
                <w:szCs w:val="21"/>
              </w:rPr>
              <w:t>n</w:t>
            </w:r>
            <w:r w:rsidRPr="00761AC4">
              <w:rPr>
                <w:rFonts w:ascii="Arial" w:hAnsi="Arial" w:cs="Arial"/>
                <w:b/>
                <w:bCs/>
                <w:i/>
                <w:iCs/>
                <w:color w:val="231F20"/>
                <w:spacing w:val="3"/>
                <w:w w:val="85"/>
                <w:sz w:val="21"/>
                <w:szCs w:val="21"/>
              </w:rPr>
              <w:t xml:space="preserve"> </w:t>
            </w:r>
            <w:r w:rsidRPr="00761AC4">
              <w:rPr>
                <w:rFonts w:ascii="Arial" w:hAnsi="Arial" w:cs="Arial"/>
                <w:b/>
                <w:bCs/>
                <w:i/>
                <w:iCs/>
                <w:color w:val="231F20"/>
                <w:spacing w:val="-2"/>
                <w:w w:val="85"/>
                <w:sz w:val="21"/>
                <w:szCs w:val="21"/>
              </w:rPr>
              <w:t>th</w:t>
            </w:r>
            <w:r w:rsidRPr="00761AC4">
              <w:rPr>
                <w:rFonts w:ascii="Arial" w:hAnsi="Arial" w:cs="Arial"/>
                <w:b/>
                <w:bCs/>
                <w:i/>
                <w:iCs/>
                <w:color w:val="231F20"/>
                <w:w w:val="85"/>
                <w:sz w:val="21"/>
                <w:szCs w:val="21"/>
              </w:rPr>
              <w:t>e</w:t>
            </w:r>
            <w:r w:rsidRPr="00761AC4">
              <w:rPr>
                <w:rFonts w:ascii="Arial" w:hAnsi="Arial" w:cs="Arial"/>
                <w:b/>
                <w:bCs/>
                <w:i/>
                <w:iCs/>
                <w:color w:val="231F20"/>
                <w:spacing w:val="3"/>
                <w:w w:val="85"/>
                <w:sz w:val="21"/>
                <w:szCs w:val="21"/>
              </w:rPr>
              <w:t xml:space="preserve"> </w:t>
            </w:r>
            <w:r w:rsidRPr="00761AC4">
              <w:rPr>
                <w:rFonts w:ascii="Arial" w:hAnsi="Arial" w:cs="Arial"/>
                <w:b/>
                <w:bCs/>
                <w:i/>
                <w:iCs/>
                <w:color w:val="231F20"/>
                <w:spacing w:val="-2"/>
                <w:w w:val="85"/>
                <w:sz w:val="21"/>
                <w:szCs w:val="21"/>
              </w:rPr>
              <w:t>ground</w:t>
            </w:r>
            <w:r w:rsidRPr="00761AC4">
              <w:rPr>
                <w:rFonts w:ascii="Arial" w:hAnsi="Arial" w:cs="Arial"/>
                <w:b/>
                <w:bCs/>
                <w:i/>
                <w:iCs/>
                <w:color w:val="231F20"/>
                <w:w w:val="85"/>
                <w:sz w:val="21"/>
                <w:szCs w:val="21"/>
              </w:rPr>
              <w:t>s</w:t>
            </w:r>
            <w:r w:rsidRPr="00761AC4">
              <w:rPr>
                <w:rFonts w:ascii="Arial" w:hAnsi="Arial" w:cs="Arial"/>
                <w:b/>
                <w:bCs/>
                <w:i/>
                <w:iCs/>
                <w:color w:val="231F20"/>
                <w:spacing w:val="2"/>
                <w:w w:val="85"/>
                <w:sz w:val="21"/>
                <w:szCs w:val="21"/>
              </w:rPr>
              <w:t xml:space="preserve"> </w:t>
            </w:r>
            <w:r w:rsidRPr="00761AC4">
              <w:rPr>
                <w:rFonts w:ascii="Arial" w:hAnsi="Arial" w:cs="Arial"/>
                <w:b/>
                <w:bCs/>
                <w:i/>
                <w:iCs/>
                <w:color w:val="231F20"/>
                <w:spacing w:val="-2"/>
                <w:w w:val="85"/>
                <w:sz w:val="21"/>
                <w:szCs w:val="21"/>
              </w:rPr>
              <w:t>of</w:t>
            </w:r>
          </w:p>
        </w:tc>
      </w:tr>
      <w:tr w:rsidR="00761AC4" w:rsidRPr="00761AC4" w:rsidTr="00A6428C">
        <w:tblPrEx>
          <w:tblCellMar>
            <w:top w:w="0" w:type="dxa"/>
            <w:left w:w="0" w:type="dxa"/>
            <w:bottom w:w="0" w:type="dxa"/>
            <w:right w:w="0" w:type="dxa"/>
          </w:tblCellMar>
        </w:tblPrEx>
        <w:trPr>
          <w:trHeight w:hRule="exact" w:val="737"/>
        </w:trPr>
        <w:tc>
          <w:tcPr>
            <w:tcW w:w="358" w:type="dxa"/>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30" w:after="0" w:line="240" w:lineRule="auto"/>
              <w:ind w:left="85"/>
              <w:rPr>
                <w:rFonts w:ascii="Times New Roman" w:hAnsi="Times New Roman" w:cs="Times New Roman"/>
                <w:sz w:val="24"/>
                <w:szCs w:val="24"/>
              </w:rPr>
            </w:pPr>
            <w:r w:rsidRPr="00761AC4">
              <w:rPr>
                <w:rFonts w:ascii="Goudy Old Style" w:hAnsi="Goudy Old Style" w:cs="Goudy Old Style"/>
                <w:b/>
                <w:bCs/>
                <w:color w:val="231F20"/>
                <w:spacing w:val="-1"/>
                <w:w w:val="105"/>
                <w:sz w:val="19"/>
                <w:szCs w:val="19"/>
              </w:rPr>
              <w:t>5a</w:t>
            </w:r>
          </w:p>
        </w:tc>
        <w:tc>
          <w:tcPr>
            <w:tcW w:w="39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30" w:after="0" w:line="240" w:lineRule="auto"/>
              <w:ind w:left="92"/>
              <w:rPr>
                <w:rFonts w:ascii="Times New Roman" w:hAnsi="Times New Roman" w:cs="Times New Roman"/>
                <w:sz w:val="24"/>
                <w:szCs w:val="24"/>
              </w:rPr>
            </w:pPr>
            <w:r w:rsidRPr="00761AC4">
              <w:rPr>
                <w:rFonts w:ascii="Goudy Old Style" w:hAnsi="Goudy Old Style" w:cs="Goudy Old Style"/>
                <w:b/>
                <w:bCs/>
                <w:color w:val="231F20"/>
                <w:w w:val="165"/>
                <w:sz w:val="19"/>
                <w:szCs w:val="19"/>
              </w:rPr>
              <w:t>+</w:t>
            </w:r>
          </w:p>
        </w:tc>
        <w:tc>
          <w:tcPr>
            <w:tcW w:w="226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42" w:after="0" w:line="252" w:lineRule="auto"/>
              <w:ind w:left="92" w:right="163"/>
              <w:rPr>
                <w:rFonts w:ascii="Times New Roman" w:hAnsi="Times New Roman" w:cs="Times New Roman"/>
                <w:sz w:val="24"/>
                <w:szCs w:val="24"/>
              </w:rPr>
            </w:pPr>
            <w:r w:rsidRPr="00761AC4">
              <w:rPr>
                <w:rFonts w:ascii="Goudy Old Style" w:hAnsi="Goudy Old Style" w:cs="Goudy Old Style"/>
                <w:i/>
                <w:iCs/>
                <w:color w:val="231F20"/>
                <w:spacing w:val="-1"/>
                <w:w w:val="105"/>
                <w:sz w:val="19"/>
                <w:szCs w:val="19"/>
              </w:rPr>
              <w:t>Seriou</w:t>
            </w:r>
            <w:r w:rsidRPr="00761AC4">
              <w:rPr>
                <w:rFonts w:ascii="Goudy Old Style" w:hAnsi="Goudy Old Style" w:cs="Goudy Old Style"/>
                <w:i/>
                <w:iCs/>
                <w:color w:val="231F20"/>
                <w:w w:val="105"/>
                <w:sz w:val="19"/>
                <w:szCs w:val="19"/>
              </w:rPr>
              <w:t>s</w:t>
            </w:r>
            <w:r w:rsidRPr="00761AC4">
              <w:rPr>
                <w:rFonts w:ascii="Goudy Old Style" w:hAnsi="Goudy Old Style" w:cs="Goudy Old Style"/>
                <w:i/>
                <w:iCs/>
                <w:color w:val="231F20"/>
                <w:spacing w:val="2"/>
                <w:w w:val="105"/>
                <w:sz w:val="19"/>
                <w:szCs w:val="19"/>
              </w:rPr>
              <w:t xml:space="preserve"> </w:t>
            </w:r>
            <w:r w:rsidRPr="00761AC4">
              <w:rPr>
                <w:rFonts w:ascii="Goudy Old Style" w:hAnsi="Goudy Old Style" w:cs="Goudy Old Style"/>
                <w:i/>
                <w:iCs/>
                <w:color w:val="231F20"/>
                <w:spacing w:val="-1"/>
                <w:w w:val="105"/>
                <w:sz w:val="19"/>
                <w:szCs w:val="19"/>
              </w:rPr>
              <w:t>likelihoo</w:t>
            </w:r>
            <w:r w:rsidRPr="00761AC4">
              <w:rPr>
                <w:rFonts w:ascii="Goudy Old Style" w:hAnsi="Goudy Old Style" w:cs="Goudy Old Style"/>
                <w:i/>
                <w:iCs/>
                <w:color w:val="231F20"/>
                <w:w w:val="105"/>
                <w:sz w:val="19"/>
                <w:szCs w:val="19"/>
              </w:rPr>
              <w:t>d</w:t>
            </w:r>
            <w:r w:rsidRPr="00761AC4">
              <w:rPr>
                <w:rFonts w:ascii="Goudy Old Style" w:hAnsi="Goudy Old Style" w:cs="Goudy Old Style"/>
                <w:i/>
                <w:iCs/>
                <w:color w:val="231F20"/>
                <w:spacing w:val="3"/>
                <w:w w:val="105"/>
                <w:sz w:val="19"/>
                <w:szCs w:val="19"/>
              </w:rPr>
              <w:t xml:space="preserve"> </w:t>
            </w:r>
            <w:r w:rsidRPr="00761AC4">
              <w:rPr>
                <w:rFonts w:ascii="Goudy Old Style" w:hAnsi="Goudy Old Style" w:cs="Goudy Old Style"/>
                <w:i/>
                <w:iCs/>
                <w:color w:val="231F20"/>
                <w:spacing w:val="-1"/>
                <w:w w:val="105"/>
                <w:sz w:val="19"/>
                <w:szCs w:val="19"/>
              </w:rPr>
              <w:t>of</w:t>
            </w:r>
            <w:r w:rsidRPr="00761AC4">
              <w:rPr>
                <w:rFonts w:ascii="Goudy Old Style" w:hAnsi="Goudy Old Style" w:cs="Goudy Old Style"/>
                <w:i/>
                <w:iCs/>
                <w:color w:val="231F20"/>
                <w:spacing w:val="-1"/>
                <w:w w:val="106"/>
                <w:sz w:val="19"/>
                <w:szCs w:val="19"/>
              </w:rPr>
              <w:t xml:space="preserve"> </w:t>
            </w:r>
            <w:r w:rsidRPr="00761AC4">
              <w:rPr>
                <w:rFonts w:ascii="Goudy Old Style" w:hAnsi="Goudy Old Style" w:cs="Goudy Old Style"/>
                <w:i/>
                <w:iCs/>
                <w:color w:val="231F20"/>
                <w:spacing w:val="-2"/>
                <w:w w:val="105"/>
                <w:sz w:val="19"/>
                <w:szCs w:val="19"/>
              </w:rPr>
              <w:t>immediat</w:t>
            </w:r>
            <w:r w:rsidRPr="00761AC4">
              <w:rPr>
                <w:rFonts w:ascii="Goudy Old Style" w:hAnsi="Goudy Old Style" w:cs="Goudy Old Style"/>
                <w:i/>
                <w:iCs/>
                <w:color w:val="231F20"/>
                <w:w w:val="105"/>
                <w:sz w:val="19"/>
                <w:szCs w:val="19"/>
              </w:rPr>
              <w:t xml:space="preserve">e </w:t>
            </w:r>
            <w:r w:rsidRPr="00761AC4">
              <w:rPr>
                <w:rFonts w:ascii="Goudy Old Style" w:hAnsi="Goudy Old Style" w:cs="Goudy Old Style"/>
                <w:i/>
                <w:iCs/>
                <w:color w:val="231F20"/>
                <w:spacing w:val="-1"/>
                <w:w w:val="105"/>
                <w:sz w:val="19"/>
                <w:szCs w:val="19"/>
              </w:rPr>
              <w:t>an</w:t>
            </w:r>
            <w:r w:rsidRPr="00761AC4">
              <w:rPr>
                <w:rFonts w:ascii="Goudy Old Style" w:hAnsi="Goudy Old Style" w:cs="Goudy Old Style"/>
                <w:i/>
                <w:iCs/>
                <w:color w:val="231F20"/>
                <w:w w:val="105"/>
                <w:sz w:val="19"/>
                <w:szCs w:val="19"/>
              </w:rPr>
              <w:t>d</w:t>
            </w:r>
            <w:r w:rsidRPr="00761AC4">
              <w:rPr>
                <w:rFonts w:ascii="Goudy Old Style" w:hAnsi="Goudy Old Style" w:cs="Goudy Old Style"/>
                <w:i/>
                <w:iCs/>
                <w:color w:val="231F20"/>
                <w:spacing w:val="-1"/>
                <w:w w:val="105"/>
                <w:sz w:val="19"/>
                <w:szCs w:val="19"/>
              </w:rPr>
              <w:t xml:space="preserve"> seriou</w:t>
            </w:r>
            <w:r w:rsidRPr="00761AC4">
              <w:rPr>
                <w:rFonts w:ascii="Goudy Old Style" w:hAnsi="Goudy Old Style" w:cs="Goudy Old Style"/>
                <w:i/>
                <w:iCs/>
                <w:color w:val="231F20"/>
                <w:w w:val="105"/>
                <w:sz w:val="19"/>
                <w:szCs w:val="19"/>
              </w:rPr>
              <w:t xml:space="preserve">s </w:t>
            </w:r>
            <w:r w:rsidRPr="00761AC4">
              <w:rPr>
                <w:rFonts w:ascii="Goudy Old Style" w:hAnsi="Goudy Old Style" w:cs="Goudy Old Style"/>
                <w:i/>
                <w:iCs/>
                <w:color w:val="231F20"/>
                <w:spacing w:val="-1"/>
                <w:w w:val="105"/>
                <w:sz w:val="19"/>
                <w:szCs w:val="19"/>
              </w:rPr>
              <w:t>harm</w:t>
            </w:r>
          </w:p>
        </w:tc>
        <w:tc>
          <w:tcPr>
            <w:tcW w:w="4916"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55" w:after="0" w:line="240" w:lineRule="auto"/>
              <w:ind w:left="92"/>
              <w:rPr>
                <w:rFonts w:ascii="Times New Roman" w:hAnsi="Times New Roman" w:cs="Times New Roman"/>
                <w:sz w:val="24"/>
                <w:szCs w:val="24"/>
              </w:rPr>
            </w:pPr>
            <w:r w:rsidRPr="00761AC4">
              <w:rPr>
                <w:rFonts w:ascii="Arial" w:hAnsi="Arial" w:cs="Arial"/>
                <w:color w:val="231F20"/>
                <w:spacing w:val="-1"/>
                <w:w w:val="95"/>
                <w:sz w:val="19"/>
                <w:szCs w:val="19"/>
              </w:rPr>
              <w:t>I</w:t>
            </w:r>
            <w:r w:rsidRPr="00761AC4">
              <w:rPr>
                <w:rFonts w:ascii="Arial" w:hAnsi="Arial" w:cs="Arial"/>
                <w:color w:val="231F20"/>
                <w:w w:val="95"/>
                <w:sz w:val="19"/>
                <w:szCs w:val="19"/>
              </w:rPr>
              <w:t>t</w:t>
            </w:r>
            <w:r w:rsidRPr="00761AC4">
              <w:rPr>
                <w:rFonts w:ascii="Arial" w:hAnsi="Arial" w:cs="Arial"/>
                <w:color w:val="231F20"/>
                <w:spacing w:val="-12"/>
                <w:w w:val="95"/>
                <w:sz w:val="19"/>
                <w:szCs w:val="19"/>
              </w:rPr>
              <w:t xml:space="preserve"> </w:t>
            </w:r>
            <w:r w:rsidRPr="00761AC4">
              <w:rPr>
                <w:rFonts w:ascii="Arial" w:hAnsi="Arial" w:cs="Arial"/>
                <w:color w:val="231F20"/>
                <w:spacing w:val="-2"/>
                <w:w w:val="95"/>
                <w:sz w:val="19"/>
                <w:szCs w:val="19"/>
              </w:rPr>
              <w:t>i</w:t>
            </w:r>
            <w:r w:rsidRPr="00761AC4">
              <w:rPr>
                <w:rFonts w:ascii="Arial" w:hAnsi="Arial" w:cs="Arial"/>
                <w:color w:val="231F20"/>
                <w:w w:val="95"/>
                <w:sz w:val="19"/>
                <w:szCs w:val="19"/>
              </w:rPr>
              <w:t>s</w:t>
            </w:r>
            <w:r w:rsidRPr="00761AC4">
              <w:rPr>
                <w:rFonts w:ascii="Arial" w:hAnsi="Arial" w:cs="Arial"/>
                <w:color w:val="231F20"/>
                <w:spacing w:val="-11"/>
                <w:w w:val="95"/>
                <w:sz w:val="19"/>
                <w:szCs w:val="19"/>
              </w:rPr>
              <w:t xml:space="preserve"> </w:t>
            </w:r>
            <w:r w:rsidRPr="00761AC4">
              <w:rPr>
                <w:rFonts w:ascii="Arial" w:hAnsi="Arial" w:cs="Arial"/>
                <w:color w:val="231F20"/>
                <w:spacing w:val="-1"/>
                <w:w w:val="95"/>
                <w:sz w:val="19"/>
                <w:szCs w:val="19"/>
              </w:rPr>
              <w:t>no</w:t>
            </w:r>
            <w:r w:rsidRPr="00761AC4">
              <w:rPr>
                <w:rFonts w:ascii="Arial" w:hAnsi="Arial" w:cs="Arial"/>
                <w:color w:val="231F20"/>
                <w:w w:val="95"/>
                <w:sz w:val="19"/>
                <w:szCs w:val="19"/>
              </w:rPr>
              <w:t>t</w:t>
            </w:r>
            <w:r w:rsidRPr="00761AC4">
              <w:rPr>
                <w:rFonts w:ascii="Arial" w:hAnsi="Arial" w:cs="Arial"/>
                <w:color w:val="231F20"/>
                <w:spacing w:val="-11"/>
                <w:w w:val="95"/>
                <w:sz w:val="19"/>
                <w:szCs w:val="19"/>
              </w:rPr>
              <w:t xml:space="preserve"> </w:t>
            </w:r>
            <w:r w:rsidRPr="00761AC4">
              <w:rPr>
                <w:rFonts w:ascii="Arial" w:hAnsi="Arial" w:cs="Arial"/>
                <w:color w:val="231F20"/>
                <w:spacing w:val="-2"/>
                <w:w w:val="95"/>
                <w:sz w:val="19"/>
                <w:szCs w:val="19"/>
              </w:rPr>
              <w:t>enoug</w:t>
            </w:r>
            <w:r w:rsidRPr="00761AC4">
              <w:rPr>
                <w:rFonts w:ascii="Arial" w:hAnsi="Arial" w:cs="Arial"/>
                <w:color w:val="231F20"/>
                <w:w w:val="95"/>
                <w:sz w:val="19"/>
                <w:szCs w:val="19"/>
              </w:rPr>
              <w:t>h</w:t>
            </w:r>
            <w:r w:rsidRPr="00761AC4">
              <w:rPr>
                <w:rFonts w:ascii="Arial" w:hAnsi="Arial" w:cs="Arial"/>
                <w:color w:val="231F20"/>
                <w:spacing w:val="-11"/>
                <w:w w:val="95"/>
                <w:sz w:val="19"/>
                <w:szCs w:val="19"/>
              </w:rPr>
              <w:t xml:space="preserve"> </w:t>
            </w:r>
            <w:r w:rsidRPr="00761AC4">
              <w:rPr>
                <w:rFonts w:ascii="Arial" w:hAnsi="Arial" w:cs="Arial"/>
                <w:color w:val="231F20"/>
                <w:spacing w:val="-1"/>
                <w:w w:val="95"/>
                <w:sz w:val="19"/>
                <w:szCs w:val="19"/>
              </w:rPr>
              <w:t>tha</w:t>
            </w:r>
            <w:r w:rsidRPr="00761AC4">
              <w:rPr>
                <w:rFonts w:ascii="Arial" w:hAnsi="Arial" w:cs="Arial"/>
                <w:color w:val="231F20"/>
                <w:w w:val="95"/>
                <w:sz w:val="19"/>
                <w:szCs w:val="19"/>
              </w:rPr>
              <w:t>t</w:t>
            </w:r>
            <w:r w:rsidRPr="00761AC4">
              <w:rPr>
                <w:rFonts w:ascii="Arial" w:hAnsi="Arial" w:cs="Arial"/>
                <w:color w:val="231F20"/>
                <w:spacing w:val="-11"/>
                <w:w w:val="95"/>
                <w:sz w:val="19"/>
                <w:szCs w:val="19"/>
              </w:rPr>
              <w:t xml:space="preserve"> </w:t>
            </w:r>
            <w:r w:rsidRPr="00761AC4">
              <w:rPr>
                <w:rFonts w:ascii="Arial" w:hAnsi="Arial" w:cs="Arial"/>
                <w:color w:val="231F20"/>
                <w:spacing w:val="-2"/>
                <w:w w:val="95"/>
                <w:sz w:val="19"/>
                <w:szCs w:val="19"/>
              </w:rPr>
              <w:t>har</w:t>
            </w:r>
            <w:r w:rsidRPr="00761AC4">
              <w:rPr>
                <w:rFonts w:ascii="Arial" w:hAnsi="Arial" w:cs="Arial"/>
                <w:color w:val="231F20"/>
                <w:w w:val="95"/>
                <w:sz w:val="19"/>
                <w:szCs w:val="19"/>
              </w:rPr>
              <w:t>m</w:t>
            </w:r>
            <w:r w:rsidRPr="00761AC4">
              <w:rPr>
                <w:rFonts w:ascii="Arial" w:hAnsi="Arial" w:cs="Arial"/>
                <w:color w:val="231F20"/>
                <w:spacing w:val="-11"/>
                <w:w w:val="95"/>
                <w:sz w:val="19"/>
                <w:szCs w:val="19"/>
              </w:rPr>
              <w:t xml:space="preserve"> </w:t>
            </w:r>
            <w:r w:rsidRPr="00761AC4">
              <w:rPr>
                <w:rFonts w:ascii="Arial" w:hAnsi="Arial" w:cs="Arial"/>
                <w:color w:val="231F20"/>
                <w:spacing w:val="-1"/>
                <w:w w:val="95"/>
                <w:sz w:val="19"/>
                <w:szCs w:val="19"/>
              </w:rPr>
              <w:t>t</w:t>
            </w:r>
            <w:r w:rsidRPr="00761AC4">
              <w:rPr>
                <w:rFonts w:ascii="Arial" w:hAnsi="Arial" w:cs="Arial"/>
                <w:color w:val="231F20"/>
                <w:w w:val="95"/>
                <w:sz w:val="19"/>
                <w:szCs w:val="19"/>
              </w:rPr>
              <w:t>o</w:t>
            </w:r>
            <w:r w:rsidRPr="00761AC4">
              <w:rPr>
                <w:rFonts w:ascii="Arial" w:hAnsi="Arial" w:cs="Arial"/>
                <w:color w:val="231F20"/>
                <w:spacing w:val="-11"/>
                <w:w w:val="95"/>
                <w:sz w:val="19"/>
                <w:szCs w:val="19"/>
              </w:rPr>
              <w:t xml:space="preserve"> </w:t>
            </w:r>
            <w:r w:rsidRPr="00761AC4">
              <w:rPr>
                <w:rFonts w:ascii="Arial" w:hAnsi="Arial" w:cs="Arial"/>
                <w:color w:val="231F20"/>
                <w:spacing w:val="-1"/>
                <w:w w:val="95"/>
                <w:sz w:val="19"/>
                <w:szCs w:val="19"/>
              </w:rPr>
              <w:t>th</w:t>
            </w:r>
            <w:r w:rsidRPr="00761AC4">
              <w:rPr>
                <w:rFonts w:ascii="Arial" w:hAnsi="Arial" w:cs="Arial"/>
                <w:color w:val="231F20"/>
                <w:w w:val="95"/>
                <w:sz w:val="19"/>
                <w:szCs w:val="19"/>
              </w:rPr>
              <w:t>e</w:t>
            </w:r>
            <w:r w:rsidRPr="00761AC4">
              <w:rPr>
                <w:rFonts w:ascii="Arial" w:hAnsi="Arial" w:cs="Arial"/>
                <w:color w:val="231F20"/>
                <w:spacing w:val="-11"/>
                <w:w w:val="95"/>
                <w:sz w:val="19"/>
                <w:szCs w:val="19"/>
              </w:rPr>
              <w:t xml:space="preserve"> </w:t>
            </w:r>
            <w:r w:rsidRPr="00761AC4">
              <w:rPr>
                <w:rFonts w:ascii="Arial" w:hAnsi="Arial" w:cs="Arial"/>
                <w:color w:val="231F20"/>
                <w:spacing w:val="-1"/>
                <w:w w:val="95"/>
                <w:sz w:val="19"/>
                <w:szCs w:val="19"/>
              </w:rPr>
              <w:t>patien</w:t>
            </w:r>
            <w:r w:rsidRPr="00761AC4">
              <w:rPr>
                <w:rFonts w:ascii="Arial" w:hAnsi="Arial" w:cs="Arial"/>
                <w:color w:val="231F20"/>
                <w:w w:val="95"/>
                <w:sz w:val="19"/>
                <w:szCs w:val="19"/>
              </w:rPr>
              <w:t>t</w:t>
            </w:r>
            <w:r w:rsidRPr="00761AC4">
              <w:rPr>
                <w:rFonts w:ascii="Arial" w:hAnsi="Arial" w:cs="Arial"/>
                <w:color w:val="231F20"/>
                <w:spacing w:val="-11"/>
                <w:w w:val="95"/>
                <w:sz w:val="19"/>
                <w:szCs w:val="19"/>
              </w:rPr>
              <w:t xml:space="preserve"> </w:t>
            </w:r>
            <w:r w:rsidRPr="00761AC4">
              <w:rPr>
                <w:rFonts w:ascii="Arial" w:hAnsi="Arial" w:cs="Arial"/>
                <w:color w:val="231F20"/>
                <w:spacing w:val="-1"/>
                <w:w w:val="95"/>
                <w:sz w:val="19"/>
                <w:szCs w:val="19"/>
              </w:rPr>
              <w:t>o</w:t>
            </w:r>
            <w:r w:rsidRPr="00761AC4">
              <w:rPr>
                <w:rFonts w:ascii="Arial" w:hAnsi="Arial" w:cs="Arial"/>
                <w:color w:val="231F20"/>
                <w:w w:val="95"/>
                <w:sz w:val="19"/>
                <w:szCs w:val="19"/>
              </w:rPr>
              <w:t>r</w:t>
            </w:r>
            <w:r w:rsidRPr="00761AC4">
              <w:rPr>
                <w:rFonts w:ascii="Arial" w:hAnsi="Arial" w:cs="Arial"/>
                <w:color w:val="231F20"/>
                <w:spacing w:val="-12"/>
                <w:w w:val="95"/>
                <w:sz w:val="19"/>
                <w:szCs w:val="19"/>
              </w:rPr>
              <w:t xml:space="preserve"> </w:t>
            </w:r>
            <w:r w:rsidRPr="00761AC4">
              <w:rPr>
                <w:rFonts w:ascii="Arial" w:hAnsi="Arial" w:cs="Arial"/>
                <w:color w:val="231F20"/>
                <w:spacing w:val="-2"/>
                <w:w w:val="95"/>
                <w:sz w:val="19"/>
                <w:szCs w:val="19"/>
              </w:rPr>
              <w:t>other</w:t>
            </w:r>
            <w:r w:rsidRPr="00761AC4">
              <w:rPr>
                <w:rFonts w:ascii="Arial" w:hAnsi="Arial" w:cs="Arial"/>
                <w:color w:val="231F20"/>
                <w:w w:val="95"/>
                <w:sz w:val="19"/>
                <w:szCs w:val="19"/>
              </w:rPr>
              <w:t>s</w:t>
            </w:r>
            <w:r w:rsidRPr="00761AC4">
              <w:rPr>
                <w:rFonts w:ascii="Arial" w:hAnsi="Arial" w:cs="Arial"/>
                <w:color w:val="231F20"/>
                <w:spacing w:val="-11"/>
                <w:w w:val="95"/>
                <w:sz w:val="19"/>
                <w:szCs w:val="19"/>
              </w:rPr>
              <w:t xml:space="preserve"> </w:t>
            </w:r>
            <w:r w:rsidRPr="00761AC4">
              <w:rPr>
                <w:rFonts w:ascii="Arial" w:hAnsi="Arial" w:cs="Arial"/>
                <w:color w:val="231F20"/>
                <w:spacing w:val="-2"/>
                <w:w w:val="95"/>
                <w:sz w:val="19"/>
                <w:szCs w:val="19"/>
              </w:rPr>
              <w:t>i</w:t>
            </w:r>
            <w:r w:rsidRPr="00761AC4">
              <w:rPr>
                <w:rFonts w:ascii="Arial" w:hAnsi="Arial" w:cs="Arial"/>
                <w:color w:val="231F20"/>
                <w:w w:val="95"/>
                <w:sz w:val="19"/>
                <w:szCs w:val="19"/>
              </w:rPr>
              <w:t>s</w:t>
            </w:r>
            <w:r w:rsidRPr="00761AC4">
              <w:rPr>
                <w:rFonts w:ascii="Arial" w:hAnsi="Arial" w:cs="Arial"/>
                <w:color w:val="231F20"/>
                <w:spacing w:val="-11"/>
                <w:w w:val="95"/>
                <w:sz w:val="19"/>
                <w:szCs w:val="19"/>
              </w:rPr>
              <w:t xml:space="preserve"> </w:t>
            </w:r>
            <w:r w:rsidRPr="00761AC4">
              <w:rPr>
                <w:rFonts w:ascii="Arial" w:hAnsi="Arial" w:cs="Arial"/>
                <w:color w:val="231F20"/>
                <w:spacing w:val="-2"/>
                <w:w w:val="95"/>
                <w:sz w:val="19"/>
                <w:szCs w:val="19"/>
              </w:rPr>
              <w:t>possible.</w:t>
            </w:r>
          </w:p>
        </w:tc>
      </w:tr>
      <w:tr w:rsidR="00761AC4" w:rsidRPr="00761AC4" w:rsidTr="00A6428C">
        <w:tblPrEx>
          <w:tblCellMar>
            <w:top w:w="0" w:type="dxa"/>
            <w:left w:w="0" w:type="dxa"/>
            <w:bottom w:w="0" w:type="dxa"/>
            <w:right w:w="0" w:type="dxa"/>
          </w:tblCellMar>
        </w:tblPrEx>
        <w:trPr>
          <w:trHeight w:hRule="exact" w:val="454"/>
        </w:trPr>
        <w:tc>
          <w:tcPr>
            <w:tcW w:w="358" w:type="dxa"/>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30" w:after="0" w:line="240" w:lineRule="auto"/>
              <w:ind w:left="85"/>
              <w:rPr>
                <w:rFonts w:ascii="Times New Roman" w:hAnsi="Times New Roman" w:cs="Times New Roman"/>
                <w:sz w:val="24"/>
                <w:szCs w:val="24"/>
              </w:rPr>
            </w:pPr>
            <w:r w:rsidRPr="00761AC4">
              <w:rPr>
                <w:rFonts w:ascii="Goudy Old Style" w:hAnsi="Goudy Old Style" w:cs="Goudy Old Style"/>
                <w:b/>
                <w:bCs/>
                <w:color w:val="231F20"/>
                <w:spacing w:val="-1"/>
                <w:w w:val="105"/>
                <w:sz w:val="19"/>
                <w:szCs w:val="19"/>
              </w:rPr>
              <w:t>6a</w:t>
            </w:r>
          </w:p>
        </w:tc>
        <w:tc>
          <w:tcPr>
            <w:tcW w:w="39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30" w:after="0" w:line="240" w:lineRule="auto"/>
              <w:ind w:left="92"/>
              <w:rPr>
                <w:rFonts w:ascii="Times New Roman" w:hAnsi="Times New Roman" w:cs="Times New Roman"/>
                <w:sz w:val="24"/>
                <w:szCs w:val="24"/>
              </w:rPr>
            </w:pPr>
            <w:r w:rsidRPr="00761AC4">
              <w:rPr>
                <w:rFonts w:ascii="Goudy Old Style" w:hAnsi="Goudy Old Style" w:cs="Goudy Old Style"/>
                <w:b/>
                <w:bCs/>
                <w:color w:val="231F20"/>
                <w:w w:val="165"/>
                <w:sz w:val="19"/>
                <w:szCs w:val="19"/>
              </w:rPr>
              <w:t>+</w:t>
            </w:r>
          </w:p>
        </w:tc>
        <w:tc>
          <w:tcPr>
            <w:tcW w:w="226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autoSpaceDE w:val="0"/>
              <w:autoSpaceDN w:val="0"/>
              <w:adjustRightInd w:val="0"/>
              <w:spacing w:after="0" w:line="240" w:lineRule="auto"/>
              <w:rPr>
                <w:rFonts w:ascii="Times New Roman" w:hAnsi="Times New Roman" w:cs="Times New Roman"/>
                <w:sz w:val="24"/>
                <w:szCs w:val="24"/>
              </w:rPr>
            </w:pPr>
          </w:p>
        </w:tc>
        <w:tc>
          <w:tcPr>
            <w:tcW w:w="4916"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55" w:after="0" w:line="240" w:lineRule="auto"/>
              <w:ind w:left="92"/>
              <w:rPr>
                <w:rFonts w:ascii="Times New Roman" w:hAnsi="Times New Roman" w:cs="Times New Roman"/>
                <w:sz w:val="24"/>
                <w:szCs w:val="24"/>
              </w:rPr>
            </w:pPr>
            <w:r w:rsidRPr="00761AC4">
              <w:rPr>
                <w:rFonts w:ascii="Arial" w:hAnsi="Arial" w:cs="Arial"/>
                <w:color w:val="231F20"/>
                <w:spacing w:val="-1"/>
                <w:w w:val="95"/>
                <w:sz w:val="19"/>
                <w:szCs w:val="19"/>
              </w:rPr>
              <w:t>I</w:t>
            </w:r>
            <w:r w:rsidRPr="00761AC4">
              <w:rPr>
                <w:rFonts w:ascii="Arial" w:hAnsi="Arial" w:cs="Arial"/>
                <w:color w:val="231F20"/>
                <w:w w:val="95"/>
                <w:sz w:val="19"/>
                <w:szCs w:val="19"/>
              </w:rPr>
              <w:t>t</w:t>
            </w:r>
            <w:r w:rsidRPr="00761AC4">
              <w:rPr>
                <w:rFonts w:ascii="Arial" w:hAnsi="Arial" w:cs="Arial"/>
                <w:color w:val="231F20"/>
                <w:spacing w:val="-5"/>
                <w:w w:val="95"/>
                <w:sz w:val="19"/>
                <w:szCs w:val="19"/>
              </w:rPr>
              <w:t xml:space="preserve"> </w:t>
            </w:r>
            <w:r w:rsidRPr="00761AC4">
              <w:rPr>
                <w:rFonts w:ascii="Arial" w:hAnsi="Arial" w:cs="Arial"/>
                <w:color w:val="231F20"/>
                <w:spacing w:val="-2"/>
                <w:w w:val="95"/>
                <w:sz w:val="19"/>
                <w:szCs w:val="19"/>
              </w:rPr>
              <w:t>i</w:t>
            </w:r>
            <w:r w:rsidRPr="00761AC4">
              <w:rPr>
                <w:rFonts w:ascii="Arial" w:hAnsi="Arial" w:cs="Arial"/>
                <w:color w:val="231F20"/>
                <w:w w:val="95"/>
                <w:sz w:val="19"/>
                <w:szCs w:val="19"/>
              </w:rPr>
              <w:t>s</w:t>
            </w:r>
            <w:r w:rsidRPr="00761AC4">
              <w:rPr>
                <w:rFonts w:ascii="Arial" w:hAnsi="Arial" w:cs="Arial"/>
                <w:color w:val="231F20"/>
                <w:spacing w:val="-5"/>
                <w:w w:val="95"/>
                <w:sz w:val="19"/>
                <w:szCs w:val="19"/>
              </w:rPr>
              <w:t xml:space="preserve"> </w:t>
            </w:r>
            <w:r w:rsidRPr="00761AC4">
              <w:rPr>
                <w:rFonts w:ascii="Arial" w:hAnsi="Arial" w:cs="Arial"/>
                <w:color w:val="231F20"/>
                <w:spacing w:val="-1"/>
                <w:w w:val="95"/>
                <w:sz w:val="19"/>
                <w:szCs w:val="19"/>
              </w:rPr>
              <w:t>no</w:t>
            </w:r>
            <w:r w:rsidRPr="00761AC4">
              <w:rPr>
                <w:rFonts w:ascii="Arial" w:hAnsi="Arial" w:cs="Arial"/>
                <w:color w:val="231F20"/>
                <w:w w:val="95"/>
                <w:sz w:val="19"/>
                <w:szCs w:val="19"/>
              </w:rPr>
              <w:t>t</w:t>
            </w:r>
            <w:r w:rsidRPr="00761AC4">
              <w:rPr>
                <w:rFonts w:ascii="Arial" w:hAnsi="Arial" w:cs="Arial"/>
                <w:color w:val="231F20"/>
                <w:spacing w:val="-5"/>
                <w:w w:val="95"/>
                <w:sz w:val="19"/>
                <w:szCs w:val="19"/>
              </w:rPr>
              <w:t xml:space="preserve"> </w:t>
            </w:r>
            <w:r w:rsidRPr="00761AC4">
              <w:rPr>
                <w:rFonts w:ascii="Arial" w:hAnsi="Arial" w:cs="Arial"/>
                <w:color w:val="231F20"/>
                <w:spacing w:val="-2"/>
                <w:w w:val="95"/>
                <w:sz w:val="19"/>
                <w:szCs w:val="19"/>
              </w:rPr>
              <w:t>enoug</w:t>
            </w:r>
            <w:r w:rsidRPr="00761AC4">
              <w:rPr>
                <w:rFonts w:ascii="Arial" w:hAnsi="Arial" w:cs="Arial"/>
                <w:color w:val="231F20"/>
                <w:w w:val="95"/>
                <w:sz w:val="19"/>
                <w:szCs w:val="19"/>
              </w:rPr>
              <w:t>h</w:t>
            </w:r>
            <w:r w:rsidRPr="00761AC4">
              <w:rPr>
                <w:rFonts w:ascii="Arial" w:hAnsi="Arial" w:cs="Arial"/>
                <w:color w:val="231F20"/>
                <w:spacing w:val="-5"/>
                <w:w w:val="95"/>
                <w:sz w:val="19"/>
                <w:szCs w:val="19"/>
              </w:rPr>
              <w:t xml:space="preserve"> </w:t>
            </w:r>
            <w:r w:rsidRPr="00761AC4">
              <w:rPr>
                <w:rFonts w:ascii="Arial" w:hAnsi="Arial" w:cs="Arial"/>
                <w:color w:val="231F20"/>
                <w:spacing w:val="-1"/>
                <w:w w:val="95"/>
                <w:sz w:val="19"/>
                <w:szCs w:val="19"/>
              </w:rPr>
              <w:t>tha</w:t>
            </w:r>
            <w:r w:rsidRPr="00761AC4">
              <w:rPr>
                <w:rFonts w:ascii="Arial" w:hAnsi="Arial" w:cs="Arial"/>
                <w:color w:val="231F20"/>
                <w:w w:val="95"/>
                <w:sz w:val="19"/>
                <w:szCs w:val="19"/>
              </w:rPr>
              <w:t>t</w:t>
            </w:r>
            <w:r w:rsidRPr="00761AC4">
              <w:rPr>
                <w:rFonts w:ascii="Arial" w:hAnsi="Arial" w:cs="Arial"/>
                <w:color w:val="231F20"/>
                <w:spacing w:val="-4"/>
                <w:w w:val="95"/>
                <w:sz w:val="19"/>
                <w:szCs w:val="19"/>
              </w:rPr>
              <w:t xml:space="preserve"> </w:t>
            </w:r>
            <w:r w:rsidRPr="00761AC4">
              <w:rPr>
                <w:rFonts w:ascii="Arial" w:hAnsi="Arial" w:cs="Arial"/>
                <w:color w:val="231F20"/>
                <w:spacing w:val="-2"/>
                <w:w w:val="95"/>
                <w:sz w:val="19"/>
                <w:szCs w:val="19"/>
              </w:rPr>
              <w:t>har</w:t>
            </w:r>
            <w:r w:rsidRPr="00761AC4">
              <w:rPr>
                <w:rFonts w:ascii="Arial" w:hAnsi="Arial" w:cs="Arial"/>
                <w:color w:val="231F20"/>
                <w:w w:val="95"/>
                <w:sz w:val="19"/>
                <w:szCs w:val="19"/>
              </w:rPr>
              <w:t>m</w:t>
            </w:r>
            <w:r w:rsidRPr="00761AC4">
              <w:rPr>
                <w:rFonts w:ascii="Arial" w:hAnsi="Arial" w:cs="Arial"/>
                <w:color w:val="231F20"/>
                <w:spacing w:val="-5"/>
                <w:w w:val="95"/>
                <w:sz w:val="19"/>
                <w:szCs w:val="19"/>
              </w:rPr>
              <w:t xml:space="preserve"> </w:t>
            </w:r>
            <w:r w:rsidRPr="00761AC4">
              <w:rPr>
                <w:rFonts w:ascii="Arial" w:hAnsi="Arial" w:cs="Arial"/>
                <w:color w:val="231F20"/>
                <w:spacing w:val="-2"/>
                <w:w w:val="95"/>
                <w:sz w:val="19"/>
                <w:szCs w:val="19"/>
              </w:rPr>
              <w:t>i</w:t>
            </w:r>
            <w:r w:rsidRPr="00761AC4">
              <w:rPr>
                <w:rFonts w:ascii="Arial" w:hAnsi="Arial" w:cs="Arial"/>
                <w:color w:val="231F20"/>
                <w:w w:val="95"/>
                <w:sz w:val="19"/>
                <w:szCs w:val="19"/>
              </w:rPr>
              <w:t>s</w:t>
            </w:r>
            <w:r w:rsidRPr="00761AC4">
              <w:rPr>
                <w:rFonts w:ascii="Arial" w:hAnsi="Arial" w:cs="Arial"/>
                <w:color w:val="231F20"/>
                <w:spacing w:val="-5"/>
                <w:w w:val="95"/>
                <w:sz w:val="19"/>
                <w:szCs w:val="19"/>
              </w:rPr>
              <w:t xml:space="preserve"> </w:t>
            </w:r>
            <w:r w:rsidRPr="00761AC4">
              <w:rPr>
                <w:rFonts w:ascii="Arial" w:hAnsi="Arial" w:cs="Arial"/>
                <w:color w:val="231F20"/>
                <w:spacing w:val="2"/>
                <w:w w:val="95"/>
                <w:sz w:val="19"/>
                <w:szCs w:val="19"/>
              </w:rPr>
              <w:t>‘</w:t>
            </w:r>
            <w:r w:rsidRPr="00761AC4">
              <w:rPr>
                <w:rFonts w:ascii="Arial" w:hAnsi="Arial" w:cs="Arial"/>
                <w:color w:val="231F20"/>
                <w:w w:val="95"/>
                <w:sz w:val="19"/>
                <w:szCs w:val="19"/>
              </w:rPr>
              <w:t>l</w:t>
            </w:r>
            <w:r w:rsidRPr="00761AC4">
              <w:rPr>
                <w:rFonts w:ascii="Arial" w:hAnsi="Arial" w:cs="Arial"/>
                <w:color w:val="231F20"/>
                <w:spacing w:val="-1"/>
                <w:w w:val="95"/>
                <w:sz w:val="19"/>
                <w:szCs w:val="19"/>
              </w:rPr>
              <w:t>i</w:t>
            </w:r>
            <w:r w:rsidRPr="00761AC4">
              <w:rPr>
                <w:rFonts w:ascii="Arial" w:hAnsi="Arial" w:cs="Arial"/>
                <w:color w:val="231F20"/>
                <w:spacing w:val="-4"/>
                <w:w w:val="95"/>
                <w:sz w:val="19"/>
                <w:szCs w:val="19"/>
              </w:rPr>
              <w:t>k</w:t>
            </w:r>
            <w:r w:rsidRPr="00761AC4">
              <w:rPr>
                <w:rFonts w:ascii="Arial" w:hAnsi="Arial" w:cs="Arial"/>
                <w:color w:val="231F20"/>
                <w:spacing w:val="-2"/>
                <w:w w:val="95"/>
                <w:sz w:val="19"/>
                <w:szCs w:val="19"/>
              </w:rPr>
              <w:t>el</w:t>
            </w:r>
            <w:r w:rsidRPr="00761AC4">
              <w:rPr>
                <w:rFonts w:ascii="Arial" w:hAnsi="Arial" w:cs="Arial"/>
                <w:color w:val="231F20"/>
                <w:spacing w:val="3"/>
                <w:w w:val="95"/>
                <w:sz w:val="19"/>
                <w:szCs w:val="19"/>
              </w:rPr>
              <w:t>y</w:t>
            </w:r>
            <w:r w:rsidRPr="00761AC4">
              <w:rPr>
                <w:rFonts w:ascii="Arial" w:hAnsi="Arial" w:cs="Arial"/>
                <w:color w:val="231F20"/>
                <w:spacing w:val="-1"/>
                <w:w w:val="95"/>
                <w:sz w:val="19"/>
                <w:szCs w:val="19"/>
              </w:rPr>
              <w:t>’</w:t>
            </w:r>
            <w:r w:rsidRPr="00761AC4">
              <w:rPr>
                <w:rFonts w:ascii="Arial" w:hAnsi="Arial" w:cs="Arial"/>
                <w:color w:val="231F20"/>
                <w:w w:val="95"/>
                <w:sz w:val="19"/>
                <w:szCs w:val="19"/>
              </w:rPr>
              <w:t>.</w:t>
            </w:r>
          </w:p>
        </w:tc>
      </w:tr>
      <w:tr w:rsidR="00761AC4" w:rsidRPr="00761AC4" w:rsidTr="00A6428C">
        <w:tblPrEx>
          <w:tblCellMar>
            <w:top w:w="0" w:type="dxa"/>
            <w:left w:w="0" w:type="dxa"/>
            <w:bottom w:w="0" w:type="dxa"/>
            <w:right w:w="0" w:type="dxa"/>
          </w:tblCellMar>
        </w:tblPrEx>
        <w:trPr>
          <w:trHeight w:hRule="exact" w:val="680"/>
        </w:trPr>
        <w:tc>
          <w:tcPr>
            <w:tcW w:w="358" w:type="dxa"/>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30" w:after="0" w:line="240" w:lineRule="auto"/>
              <w:ind w:left="85"/>
              <w:rPr>
                <w:rFonts w:ascii="Times New Roman" w:hAnsi="Times New Roman" w:cs="Times New Roman"/>
                <w:sz w:val="24"/>
                <w:szCs w:val="24"/>
              </w:rPr>
            </w:pPr>
            <w:r w:rsidRPr="00761AC4">
              <w:rPr>
                <w:rFonts w:ascii="Goudy Old Style" w:hAnsi="Goudy Old Style" w:cs="Goudy Old Style"/>
                <w:b/>
                <w:bCs/>
                <w:color w:val="231F20"/>
                <w:spacing w:val="-1"/>
                <w:w w:val="105"/>
                <w:sz w:val="19"/>
                <w:szCs w:val="19"/>
              </w:rPr>
              <w:t>7a</w:t>
            </w:r>
          </w:p>
        </w:tc>
        <w:tc>
          <w:tcPr>
            <w:tcW w:w="39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30" w:after="0" w:line="240" w:lineRule="auto"/>
              <w:ind w:left="92"/>
              <w:rPr>
                <w:rFonts w:ascii="Times New Roman" w:hAnsi="Times New Roman" w:cs="Times New Roman"/>
                <w:sz w:val="24"/>
                <w:szCs w:val="24"/>
              </w:rPr>
            </w:pPr>
            <w:r w:rsidRPr="00761AC4">
              <w:rPr>
                <w:rFonts w:ascii="Goudy Old Style" w:hAnsi="Goudy Old Style" w:cs="Goudy Old Style"/>
                <w:b/>
                <w:bCs/>
                <w:color w:val="231F20"/>
                <w:w w:val="165"/>
                <w:sz w:val="19"/>
                <w:szCs w:val="19"/>
              </w:rPr>
              <w:t>+</w:t>
            </w:r>
          </w:p>
        </w:tc>
        <w:tc>
          <w:tcPr>
            <w:tcW w:w="226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autoSpaceDE w:val="0"/>
              <w:autoSpaceDN w:val="0"/>
              <w:adjustRightInd w:val="0"/>
              <w:spacing w:after="0" w:line="240" w:lineRule="auto"/>
              <w:rPr>
                <w:rFonts w:ascii="Times New Roman" w:hAnsi="Times New Roman" w:cs="Times New Roman"/>
                <w:sz w:val="24"/>
                <w:szCs w:val="24"/>
              </w:rPr>
            </w:pPr>
          </w:p>
        </w:tc>
        <w:tc>
          <w:tcPr>
            <w:tcW w:w="4916"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55" w:after="0" w:line="263" w:lineRule="auto"/>
              <w:ind w:left="92" w:right="399"/>
              <w:rPr>
                <w:rFonts w:ascii="Times New Roman" w:hAnsi="Times New Roman" w:cs="Times New Roman"/>
                <w:sz w:val="24"/>
                <w:szCs w:val="24"/>
              </w:rPr>
            </w:pPr>
            <w:r w:rsidRPr="00761AC4">
              <w:rPr>
                <w:rFonts w:ascii="Arial" w:hAnsi="Arial" w:cs="Arial"/>
                <w:color w:val="231F20"/>
                <w:spacing w:val="-1"/>
                <w:w w:val="90"/>
                <w:sz w:val="19"/>
                <w:szCs w:val="19"/>
              </w:rPr>
              <w:t>I</w:t>
            </w:r>
            <w:r w:rsidRPr="00761AC4">
              <w:rPr>
                <w:rFonts w:ascii="Arial" w:hAnsi="Arial" w:cs="Arial"/>
                <w:color w:val="231F20"/>
                <w:w w:val="90"/>
                <w:sz w:val="19"/>
                <w:szCs w:val="19"/>
              </w:rPr>
              <w:t>t</w:t>
            </w:r>
            <w:r w:rsidRPr="00761AC4">
              <w:rPr>
                <w:rFonts w:ascii="Arial" w:hAnsi="Arial" w:cs="Arial"/>
                <w:color w:val="231F20"/>
                <w:spacing w:val="11"/>
                <w:w w:val="90"/>
                <w:sz w:val="19"/>
                <w:szCs w:val="19"/>
              </w:rPr>
              <w:t xml:space="preserve"> </w:t>
            </w:r>
            <w:r w:rsidRPr="00761AC4">
              <w:rPr>
                <w:rFonts w:ascii="Arial" w:hAnsi="Arial" w:cs="Arial"/>
                <w:color w:val="231F20"/>
                <w:spacing w:val="-2"/>
                <w:w w:val="90"/>
                <w:sz w:val="19"/>
                <w:szCs w:val="19"/>
              </w:rPr>
              <w:t>i</w:t>
            </w:r>
            <w:r w:rsidRPr="00761AC4">
              <w:rPr>
                <w:rFonts w:ascii="Arial" w:hAnsi="Arial" w:cs="Arial"/>
                <w:color w:val="231F20"/>
                <w:w w:val="90"/>
                <w:sz w:val="19"/>
                <w:szCs w:val="19"/>
              </w:rPr>
              <w:t>s</w:t>
            </w:r>
            <w:r w:rsidRPr="00761AC4">
              <w:rPr>
                <w:rFonts w:ascii="Arial" w:hAnsi="Arial" w:cs="Arial"/>
                <w:color w:val="231F20"/>
                <w:spacing w:val="12"/>
                <w:w w:val="90"/>
                <w:sz w:val="19"/>
                <w:szCs w:val="19"/>
              </w:rPr>
              <w:t xml:space="preserve"> </w:t>
            </w:r>
            <w:r w:rsidRPr="00761AC4">
              <w:rPr>
                <w:rFonts w:ascii="Arial" w:hAnsi="Arial" w:cs="Arial"/>
                <w:color w:val="231F20"/>
                <w:spacing w:val="-1"/>
                <w:w w:val="90"/>
                <w:sz w:val="19"/>
                <w:szCs w:val="19"/>
              </w:rPr>
              <w:t>no</w:t>
            </w:r>
            <w:r w:rsidRPr="00761AC4">
              <w:rPr>
                <w:rFonts w:ascii="Arial" w:hAnsi="Arial" w:cs="Arial"/>
                <w:color w:val="231F20"/>
                <w:w w:val="90"/>
                <w:sz w:val="19"/>
                <w:szCs w:val="19"/>
              </w:rPr>
              <w:t>t</w:t>
            </w:r>
            <w:r w:rsidRPr="00761AC4">
              <w:rPr>
                <w:rFonts w:ascii="Arial" w:hAnsi="Arial" w:cs="Arial"/>
                <w:color w:val="231F20"/>
                <w:spacing w:val="11"/>
                <w:w w:val="90"/>
                <w:sz w:val="19"/>
                <w:szCs w:val="19"/>
              </w:rPr>
              <w:t xml:space="preserve"> </w:t>
            </w:r>
            <w:r w:rsidRPr="00761AC4">
              <w:rPr>
                <w:rFonts w:ascii="Arial" w:hAnsi="Arial" w:cs="Arial"/>
                <w:color w:val="231F20"/>
                <w:spacing w:val="-1"/>
                <w:w w:val="90"/>
                <w:sz w:val="19"/>
                <w:szCs w:val="19"/>
              </w:rPr>
              <w:t>enoug</w:t>
            </w:r>
            <w:r w:rsidRPr="00761AC4">
              <w:rPr>
                <w:rFonts w:ascii="Arial" w:hAnsi="Arial" w:cs="Arial"/>
                <w:color w:val="231F20"/>
                <w:w w:val="90"/>
                <w:sz w:val="19"/>
                <w:szCs w:val="19"/>
              </w:rPr>
              <w:t>h</w:t>
            </w:r>
            <w:r w:rsidRPr="00761AC4">
              <w:rPr>
                <w:rFonts w:ascii="Arial" w:hAnsi="Arial" w:cs="Arial"/>
                <w:color w:val="231F20"/>
                <w:spacing w:val="12"/>
                <w:w w:val="90"/>
                <w:sz w:val="19"/>
                <w:szCs w:val="19"/>
              </w:rPr>
              <w:t xml:space="preserve"> </w:t>
            </w:r>
            <w:r w:rsidRPr="00761AC4">
              <w:rPr>
                <w:rFonts w:ascii="Arial" w:hAnsi="Arial" w:cs="Arial"/>
                <w:color w:val="231F20"/>
                <w:spacing w:val="-1"/>
                <w:w w:val="90"/>
                <w:sz w:val="19"/>
                <w:szCs w:val="19"/>
              </w:rPr>
              <w:t>tha</w:t>
            </w:r>
            <w:r w:rsidRPr="00761AC4">
              <w:rPr>
                <w:rFonts w:ascii="Arial" w:hAnsi="Arial" w:cs="Arial"/>
                <w:color w:val="231F20"/>
                <w:w w:val="90"/>
                <w:sz w:val="19"/>
                <w:szCs w:val="19"/>
              </w:rPr>
              <w:t>t</w:t>
            </w:r>
            <w:r w:rsidRPr="00761AC4">
              <w:rPr>
                <w:rFonts w:ascii="Arial" w:hAnsi="Arial" w:cs="Arial"/>
                <w:color w:val="231F20"/>
                <w:spacing w:val="11"/>
                <w:w w:val="90"/>
                <w:sz w:val="19"/>
                <w:szCs w:val="19"/>
              </w:rPr>
              <w:t xml:space="preserve"> </w:t>
            </w:r>
            <w:r w:rsidRPr="00761AC4">
              <w:rPr>
                <w:rFonts w:ascii="Arial" w:hAnsi="Arial" w:cs="Arial"/>
                <w:color w:val="231F20"/>
                <w:spacing w:val="-1"/>
                <w:w w:val="90"/>
                <w:sz w:val="19"/>
                <w:szCs w:val="19"/>
              </w:rPr>
              <w:t>har</w:t>
            </w:r>
            <w:r w:rsidRPr="00761AC4">
              <w:rPr>
                <w:rFonts w:ascii="Arial" w:hAnsi="Arial" w:cs="Arial"/>
                <w:color w:val="231F20"/>
                <w:w w:val="90"/>
                <w:sz w:val="19"/>
                <w:szCs w:val="19"/>
              </w:rPr>
              <w:t>m</w:t>
            </w:r>
            <w:r w:rsidRPr="00761AC4">
              <w:rPr>
                <w:rFonts w:ascii="Arial" w:hAnsi="Arial" w:cs="Arial"/>
                <w:color w:val="231F20"/>
                <w:spacing w:val="12"/>
                <w:w w:val="90"/>
                <w:sz w:val="19"/>
                <w:szCs w:val="19"/>
              </w:rPr>
              <w:t xml:space="preserve"> </w:t>
            </w:r>
            <w:r w:rsidRPr="00761AC4">
              <w:rPr>
                <w:rFonts w:ascii="Arial" w:hAnsi="Arial" w:cs="Arial"/>
                <w:color w:val="231F20"/>
                <w:spacing w:val="-2"/>
                <w:w w:val="90"/>
                <w:sz w:val="19"/>
                <w:szCs w:val="19"/>
              </w:rPr>
              <w:t>i</w:t>
            </w:r>
            <w:r w:rsidRPr="00761AC4">
              <w:rPr>
                <w:rFonts w:ascii="Arial" w:hAnsi="Arial" w:cs="Arial"/>
                <w:color w:val="231F20"/>
                <w:w w:val="90"/>
                <w:sz w:val="19"/>
                <w:szCs w:val="19"/>
              </w:rPr>
              <w:t>s</w:t>
            </w:r>
            <w:r w:rsidRPr="00761AC4">
              <w:rPr>
                <w:rFonts w:ascii="Arial" w:hAnsi="Arial" w:cs="Arial"/>
                <w:color w:val="231F20"/>
                <w:spacing w:val="11"/>
                <w:w w:val="90"/>
                <w:sz w:val="19"/>
                <w:szCs w:val="19"/>
              </w:rPr>
              <w:t xml:space="preserve"> </w:t>
            </w:r>
            <w:r w:rsidRPr="00761AC4">
              <w:rPr>
                <w:rFonts w:ascii="Arial" w:hAnsi="Arial" w:cs="Arial"/>
                <w:color w:val="231F20"/>
                <w:spacing w:val="-2"/>
                <w:w w:val="90"/>
                <w:sz w:val="19"/>
                <w:szCs w:val="19"/>
              </w:rPr>
              <w:t>‘seriousl</w:t>
            </w:r>
            <w:r w:rsidRPr="00761AC4">
              <w:rPr>
                <w:rFonts w:ascii="Arial" w:hAnsi="Arial" w:cs="Arial"/>
                <w:color w:val="231F20"/>
                <w:w w:val="90"/>
                <w:sz w:val="19"/>
                <w:szCs w:val="19"/>
              </w:rPr>
              <w:t>y</w:t>
            </w:r>
            <w:r w:rsidRPr="00761AC4">
              <w:rPr>
                <w:rFonts w:ascii="Arial" w:hAnsi="Arial" w:cs="Arial"/>
                <w:color w:val="231F20"/>
                <w:spacing w:val="12"/>
                <w:w w:val="90"/>
                <w:sz w:val="19"/>
                <w:szCs w:val="19"/>
              </w:rPr>
              <w:t xml:space="preserve"> </w:t>
            </w:r>
            <w:r w:rsidRPr="00761AC4">
              <w:rPr>
                <w:rFonts w:ascii="Arial" w:hAnsi="Arial" w:cs="Arial"/>
                <w:color w:val="231F20"/>
                <w:spacing w:val="-1"/>
                <w:w w:val="90"/>
                <w:sz w:val="19"/>
                <w:szCs w:val="19"/>
              </w:rPr>
              <w:t>li</w:t>
            </w:r>
            <w:r w:rsidRPr="00761AC4">
              <w:rPr>
                <w:rFonts w:ascii="Arial" w:hAnsi="Arial" w:cs="Arial"/>
                <w:color w:val="231F20"/>
                <w:spacing w:val="-4"/>
                <w:w w:val="90"/>
                <w:sz w:val="19"/>
                <w:szCs w:val="19"/>
              </w:rPr>
              <w:t>k</w:t>
            </w:r>
            <w:r w:rsidRPr="00761AC4">
              <w:rPr>
                <w:rFonts w:ascii="Arial" w:hAnsi="Arial" w:cs="Arial"/>
                <w:color w:val="231F20"/>
                <w:w w:val="90"/>
                <w:sz w:val="19"/>
                <w:szCs w:val="19"/>
              </w:rPr>
              <w:t>e</w:t>
            </w:r>
            <w:r w:rsidRPr="00761AC4">
              <w:rPr>
                <w:rFonts w:ascii="Arial" w:hAnsi="Arial" w:cs="Arial"/>
                <w:color w:val="231F20"/>
                <w:spacing w:val="-1"/>
                <w:w w:val="90"/>
                <w:sz w:val="19"/>
                <w:szCs w:val="19"/>
              </w:rPr>
              <w:t>l</w:t>
            </w:r>
            <w:r w:rsidRPr="00761AC4">
              <w:rPr>
                <w:rFonts w:ascii="Arial" w:hAnsi="Arial" w:cs="Arial"/>
                <w:color w:val="231F20"/>
                <w:spacing w:val="2"/>
                <w:w w:val="90"/>
                <w:sz w:val="19"/>
                <w:szCs w:val="19"/>
              </w:rPr>
              <w:t>y</w:t>
            </w:r>
            <w:r w:rsidRPr="00761AC4">
              <w:rPr>
                <w:rFonts w:ascii="Arial" w:hAnsi="Arial" w:cs="Arial"/>
                <w:color w:val="231F20"/>
                <w:w w:val="90"/>
                <w:sz w:val="19"/>
                <w:szCs w:val="19"/>
              </w:rPr>
              <w:t>’</w:t>
            </w:r>
            <w:r w:rsidRPr="00761AC4">
              <w:rPr>
                <w:rFonts w:ascii="Arial" w:hAnsi="Arial" w:cs="Arial"/>
                <w:color w:val="231F20"/>
                <w:spacing w:val="11"/>
                <w:w w:val="90"/>
                <w:sz w:val="19"/>
                <w:szCs w:val="19"/>
              </w:rPr>
              <w:t xml:space="preserve"> </w:t>
            </w:r>
            <w:r w:rsidRPr="00761AC4">
              <w:rPr>
                <w:rFonts w:ascii="Arial" w:hAnsi="Arial" w:cs="Arial"/>
                <w:color w:val="231F20"/>
                <w:spacing w:val="-1"/>
                <w:w w:val="90"/>
                <w:sz w:val="19"/>
                <w:szCs w:val="19"/>
              </w:rPr>
              <w:t>i</w:t>
            </w:r>
            <w:r w:rsidRPr="00761AC4">
              <w:rPr>
                <w:rFonts w:ascii="Arial" w:hAnsi="Arial" w:cs="Arial"/>
                <w:color w:val="231F20"/>
                <w:w w:val="90"/>
                <w:sz w:val="19"/>
                <w:szCs w:val="19"/>
              </w:rPr>
              <w:t>f</w:t>
            </w:r>
            <w:r w:rsidRPr="00761AC4">
              <w:rPr>
                <w:rFonts w:ascii="Arial" w:hAnsi="Arial" w:cs="Arial"/>
                <w:color w:val="231F20"/>
                <w:spacing w:val="12"/>
                <w:w w:val="90"/>
                <w:sz w:val="19"/>
                <w:szCs w:val="19"/>
              </w:rPr>
              <w:t xml:space="preserve"> </w:t>
            </w:r>
            <w:r w:rsidRPr="00761AC4">
              <w:rPr>
                <w:rFonts w:ascii="Arial" w:hAnsi="Arial" w:cs="Arial"/>
                <w:color w:val="231F20"/>
                <w:spacing w:val="-1"/>
                <w:w w:val="90"/>
                <w:sz w:val="19"/>
                <w:szCs w:val="19"/>
              </w:rPr>
              <w:t>thi</w:t>
            </w:r>
            <w:r w:rsidRPr="00761AC4">
              <w:rPr>
                <w:rFonts w:ascii="Arial" w:hAnsi="Arial" w:cs="Arial"/>
                <w:color w:val="231F20"/>
                <w:w w:val="90"/>
                <w:sz w:val="19"/>
                <w:szCs w:val="19"/>
              </w:rPr>
              <w:t>s</w:t>
            </w:r>
            <w:r w:rsidRPr="00761AC4">
              <w:rPr>
                <w:rFonts w:ascii="Arial" w:hAnsi="Arial" w:cs="Arial"/>
                <w:color w:val="231F20"/>
                <w:spacing w:val="11"/>
                <w:w w:val="90"/>
                <w:sz w:val="19"/>
                <w:szCs w:val="19"/>
              </w:rPr>
              <w:t xml:space="preserve"> </w:t>
            </w:r>
            <w:r w:rsidRPr="00761AC4">
              <w:rPr>
                <w:rFonts w:ascii="Arial" w:hAnsi="Arial" w:cs="Arial"/>
                <w:color w:val="231F20"/>
                <w:spacing w:val="-1"/>
                <w:w w:val="90"/>
                <w:sz w:val="19"/>
                <w:szCs w:val="19"/>
              </w:rPr>
              <w:t>harm</w:t>
            </w:r>
            <w:r w:rsidRPr="00761AC4">
              <w:rPr>
                <w:rFonts w:ascii="Arial" w:hAnsi="Arial" w:cs="Arial"/>
                <w:color w:val="231F20"/>
                <w:spacing w:val="-1"/>
                <w:w w:val="91"/>
                <w:sz w:val="19"/>
                <w:szCs w:val="19"/>
              </w:rPr>
              <w:t xml:space="preserve"> </w:t>
            </w:r>
            <w:r w:rsidRPr="00761AC4">
              <w:rPr>
                <w:rFonts w:ascii="Arial" w:hAnsi="Arial" w:cs="Arial"/>
                <w:color w:val="231F20"/>
                <w:spacing w:val="-2"/>
                <w:w w:val="90"/>
                <w:sz w:val="19"/>
                <w:szCs w:val="19"/>
              </w:rPr>
              <w:t>doe</w:t>
            </w:r>
            <w:r w:rsidRPr="00761AC4">
              <w:rPr>
                <w:rFonts w:ascii="Arial" w:hAnsi="Arial" w:cs="Arial"/>
                <w:color w:val="231F20"/>
                <w:w w:val="90"/>
                <w:sz w:val="19"/>
                <w:szCs w:val="19"/>
              </w:rPr>
              <w:t>s</w:t>
            </w:r>
            <w:r w:rsidRPr="00761AC4">
              <w:rPr>
                <w:rFonts w:ascii="Arial" w:hAnsi="Arial" w:cs="Arial"/>
                <w:color w:val="231F20"/>
                <w:spacing w:val="2"/>
                <w:w w:val="90"/>
                <w:sz w:val="19"/>
                <w:szCs w:val="19"/>
              </w:rPr>
              <w:t xml:space="preserve"> </w:t>
            </w:r>
            <w:r w:rsidRPr="00761AC4">
              <w:rPr>
                <w:rFonts w:ascii="Arial" w:hAnsi="Arial" w:cs="Arial"/>
                <w:color w:val="231F20"/>
                <w:spacing w:val="-1"/>
                <w:w w:val="90"/>
                <w:sz w:val="19"/>
                <w:szCs w:val="19"/>
              </w:rPr>
              <w:t>no</w:t>
            </w:r>
            <w:r w:rsidRPr="00761AC4">
              <w:rPr>
                <w:rFonts w:ascii="Arial" w:hAnsi="Arial" w:cs="Arial"/>
                <w:color w:val="231F20"/>
                <w:w w:val="90"/>
                <w:sz w:val="19"/>
                <w:szCs w:val="19"/>
              </w:rPr>
              <w:t>t</w:t>
            </w:r>
            <w:r w:rsidRPr="00761AC4">
              <w:rPr>
                <w:rFonts w:ascii="Arial" w:hAnsi="Arial" w:cs="Arial"/>
                <w:color w:val="231F20"/>
                <w:spacing w:val="3"/>
                <w:w w:val="90"/>
                <w:sz w:val="19"/>
                <w:szCs w:val="19"/>
              </w:rPr>
              <w:t xml:space="preserve"> </w:t>
            </w:r>
            <w:r w:rsidRPr="00761AC4">
              <w:rPr>
                <w:rFonts w:ascii="Arial" w:hAnsi="Arial" w:cs="Arial"/>
                <w:color w:val="231F20"/>
                <w:spacing w:val="-1"/>
                <w:w w:val="90"/>
                <w:sz w:val="19"/>
                <w:szCs w:val="19"/>
              </w:rPr>
              <w:t>amoun</w:t>
            </w:r>
            <w:r w:rsidRPr="00761AC4">
              <w:rPr>
                <w:rFonts w:ascii="Arial" w:hAnsi="Arial" w:cs="Arial"/>
                <w:color w:val="231F20"/>
                <w:w w:val="90"/>
                <w:sz w:val="19"/>
                <w:szCs w:val="19"/>
              </w:rPr>
              <w:t>t</w:t>
            </w:r>
            <w:r w:rsidRPr="00761AC4">
              <w:rPr>
                <w:rFonts w:ascii="Arial" w:hAnsi="Arial" w:cs="Arial"/>
                <w:color w:val="231F20"/>
                <w:spacing w:val="3"/>
                <w:w w:val="90"/>
                <w:sz w:val="19"/>
                <w:szCs w:val="19"/>
              </w:rPr>
              <w:t xml:space="preserve"> </w:t>
            </w:r>
            <w:r w:rsidRPr="00761AC4">
              <w:rPr>
                <w:rFonts w:ascii="Arial" w:hAnsi="Arial" w:cs="Arial"/>
                <w:color w:val="231F20"/>
                <w:spacing w:val="-1"/>
                <w:w w:val="90"/>
                <w:sz w:val="19"/>
                <w:szCs w:val="19"/>
              </w:rPr>
              <w:t>t</w:t>
            </w:r>
            <w:r w:rsidRPr="00761AC4">
              <w:rPr>
                <w:rFonts w:ascii="Arial" w:hAnsi="Arial" w:cs="Arial"/>
                <w:color w:val="231F20"/>
                <w:w w:val="90"/>
                <w:sz w:val="19"/>
                <w:szCs w:val="19"/>
              </w:rPr>
              <w:t>o</w:t>
            </w:r>
            <w:r w:rsidRPr="00761AC4">
              <w:rPr>
                <w:rFonts w:ascii="Arial" w:hAnsi="Arial" w:cs="Arial"/>
                <w:color w:val="231F20"/>
                <w:spacing w:val="3"/>
                <w:w w:val="90"/>
                <w:sz w:val="19"/>
                <w:szCs w:val="19"/>
              </w:rPr>
              <w:t xml:space="preserve"> </w:t>
            </w:r>
            <w:r w:rsidRPr="00761AC4">
              <w:rPr>
                <w:rFonts w:ascii="Arial" w:hAnsi="Arial" w:cs="Arial"/>
                <w:color w:val="231F20"/>
                <w:spacing w:val="-2"/>
                <w:w w:val="90"/>
                <w:sz w:val="19"/>
                <w:szCs w:val="19"/>
              </w:rPr>
              <w:t>‘seriou</w:t>
            </w:r>
            <w:r w:rsidRPr="00761AC4">
              <w:rPr>
                <w:rFonts w:ascii="Arial" w:hAnsi="Arial" w:cs="Arial"/>
                <w:color w:val="231F20"/>
                <w:w w:val="90"/>
                <w:sz w:val="19"/>
                <w:szCs w:val="19"/>
              </w:rPr>
              <w:t>s</w:t>
            </w:r>
            <w:r w:rsidRPr="00761AC4">
              <w:rPr>
                <w:rFonts w:ascii="Arial" w:hAnsi="Arial" w:cs="Arial"/>
                <w:color w:val="231F20"/>
                <w:spacing w:val="3"/>
                <w:w w:val="90"/>
                <w:sz w:val="19"/>
                <w:szCs w:val="19"/>
              </w:rPr>
              <w:t xml:space="preserve"> </w:t>
            </w:r>
            <w:r w:rsidRPr="00761AC4">
              <w:rPr>
                <w:rFonts w:ascii="Arial" w:hAnsi="Arial" w:cs="Arial"/>
                <w:color w:val="231F20"/>
                <w:spacing w:val="-1"/>
                <w:w w:val="90"/>
                <w:sz w:val="19"/>
                <w:szCs w:val="19"/>
              </w:rPr>
              <w:t>har</w:t>
            </w:r>
            <w:r w:rsidRPr="00761AC4">
              <w:rPr>
                <w:rFonts w:ascii="Arial" w:hAnsi="Arial" w:cs="Arial"/>
                <w:color w:val="231F20"/>
                <w:spacing w:val="-11"/>
                <w:w w:val="90"/>
                <w:sz w:val="19"/>
                <w:szCs w:val="19"/>
              </w:rPr>
              <w:t>m</w:t>
            </w:r>
            <w:r w:rsidRPr="00761AC4">
              <w:rPr>
                <w:rFonts w:ascii="Arial" w:hAnsi="Arial" w:cs="Arial"/>
                <w:color w:val="231F20"/>
                <w:spacing w:val="-1"/>
                <w:w w:val="90"/>
                <w:sz w:val="19"/>
                <w:szCs w:val="19"/>
              </w:rPr>
              <w:t>’.</w:t>
            </w:r>
          </w:p>
        </w:tc>
      </w:tr>
      <w:tr w:rsidR="00761AC4" w:rsidRPr="00761AC4" w:rsidTr="00A6428C">
        <w:tblPrEx>
          <w:tblCellMar>
            <w:top w:w="0" w:type="dxa"/>
            <w:left w:w="0" w:type="dxa"/>
            <w:bottom w:w="0" w:type="dxa"/>
            <w:right w:w="0" w:type="dxa"/>
          </w:tblCellMar>
        </w:tblPrEx>
        <w:trPr>
          <w:trHeight w:hRule="exact" w:val="680"/>
        </w:trPr>
        <w:tc>
          <w:tcPr>
            <w:tcW w:w="358" w:type="dxa"/>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30" w:after="0" w:line="240" w:lineRule="auto"/>
              <w:ind w:left="85"/>
              <w:rPr>
                <w:rFonts w:ascii="Times New Roman" w:hAnsi="Times New Roman" w:cs="Times New Roman"/>
                <w:sz w:val="24"/>
                <w:szCs w:val="24"/>
              </w:rPr>
            </w:pPr>
            <w:r w:rsidRPr="00761AC4">
              <w:rPr>
                <w:rFonts w:ascii="Goudy Old Style" w:hAnsi="Goudy Old Style" w:cs="Goudy Old Style"/>
                <w:b/>
                <w:bCs/>
                <w:color w:val="231F20"/>
                <w:spacing w:val="-1"/>
                <w:w w:val="105"/>
                <w:sz w:val="19"/>
                <w:szCs w:val="19"/>
              </w:rPr>
              <w:t>8a</w:t>
            </w:r>
          </w:p>
        </w:tc>
        <w:tc>
          <w:tcPr>
            <w:tcW w:w="39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30" w:after="0" w:line="240" w:lineRule="auto"/>
              <w:ind w:left="92"/>
              <w:rPr>
                <w:rFonts w:ascii="Times New Roman" w:hAnsi="Times New Roman" w:cs="Times New Roman"/>
                <w:sz w:val="24"/>
                <w:szCs w:val="24"/>
              </w:rPr>
            </w:pPr>
            <w:r w:rsidRPr="00761AC4">
              <w:rPr>
                <w:rFonts w:ascii="Goudy Old Style" w:hAnsi="Goudy Old Style" w:cs="Goudy Old Style"/>
                <w:b/>
                <w:bCs/>
                <w:color w:val="231F20"/>
                <w:w w:val="165"/>
                <w:sz w:val="19"/>
                <w:szCs w:val="19"/>
              </w:rPr>
              <w:t>+</w:t>
            </w:r>
          </w:p>
        </w:tc>
        <w:tc>
          <w:tcPr>
            <w:tcW w:w="226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autoSpaceDE w:val="0"/>
              <w:autoSpaceDN w:val="0"/>
              <w:adjustRightInd w:val="0"/>
              <w:spacing w:after="0" w:line="240" w:lineRule="auto"/>
              <w:rPr>
                <w:rFonts w:ascii="Times New Roman" w:hAnsi="Times New Roman" w:cs="Times New Roman"/>
                <w:sz w:val="24"/>
                <w:szCs w:val="24"/>
              </w:rPr>
            </w:pPr>
          </w:p>
        </w:tc>
        <w:tc>
          <w:tcPr>
            <w:tcW w:w="4916"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55" w:after="0" w:line="263" w:lineRule="auto"/>
              <w:ind w:left="92" w:right="216"/>
              <w:rPr>
                <w:rFonts w:ascii="Times New Roman" w:hAnsi="Times New Roman" w:cs="Times New Roman"/>
                <w:sz w:val="24"/>
                <w:szCs w:val="24"/>
              </w:rPr>
            </w:pPr>
            <w:r w:rsidRPr="00761AC4">
              <w:rPr>
                <w:rFonts w:ascii="Arial" w:hAnsi="Arial" w:cs="Arial"/>
                <w:color w:val="231F20"/>
                <w:spacing w:val="-1"/>
                <w:w w:val="90"/>
                <w:sz w:val="19"/>
                <w:szCs w:val="19"/>
              </w:rPr>
              <w:t>Eve</w:t>
            </w:r>
            <w:r w:rsidRPr="00761AC4">
              <w:rPr>
                <w:rFonts w:ascii="Arial" w:hAnsi="Arial" w:cs="Arial"/>
                <w:color w:val="231F20"/>
                <w:w w:val="90"/>
                <w:sz w:val="19"/>
                <w:szCs w:val="19"/>
              </w:rPr>
              <w:t>n</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i</w:t>
            </w:r>
            <w:r w:rsidRPr="00761AC4">
              <w:rPr>
                <w:rFonts w:ascii="Arial" w:hAnsi="Arial" w:cs="Arial"/>
                <w:color w:val="231F20"/>
                <w:w w:val="90"/>
                <w:sz w:val="19"/>
                <w:szCs w:val="19"/>
              </w:rPr>
              <w:t>f</w:t>
            </w:r>
            <w:r w:rsidRPr="00761AC4">
              <w:rPr>
                <w:rFonts w:ascii="Arial" w:hAnsi="Arial" w:cs="Arial"/>
                <w:color w:val="231F20"/>
                <w:spacing w:val="4"/>
                <w:w w:val="90"/>
                <w:sz w:val="19"/>
                <w:szCs w:val="19"/>
              </w:rPr>
              <w:t xml:space="preserve"> </w:t>
            </w:r>
            <w:r w:rsidRPr="00761AC4">
              <w:rPr>
                <w:rFonts w:ascii="Arial" w:hAnsi="Arial" w:cs="Arial"/>
                <w:color w:val="231F20"/>
                <w:spacing w:val="-2"/>
                <w:w w:val="90"/>
                <w:sz w:val="19"/>
                <w:szCs w:val="19"/>
              </w:rPr>
              <w:t>‘seriou</w:t>
            </w:r>
            <w:r w:rsidRPr="00761AC4">
              <w:rPr>
                <w:rFonts w:ascii="Arial" w:hAnsi="Arial" w:cs="Arial"/>
                <w:color w:val="231F20"/>
                <w:w w:val="90"/>
                <w:sz w:val="19"/>
                <w:szCs w:val="19"/>
              </w:rPr>
              <w:t>s</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har</w:t>
            </w:r>
            <w:r w:rsidRPr="00761AC4">
              <w:rPr>
                <w:rFonts w:ascii="Arial" w:hAnsi="Arial" w:cs="Arial"/>
                <w:color w:val="231F20"/>
                <w:spacing w:val="-11"/>
                <w:w w:val="90"/>
                <w:sz w:val="19"/>
                <w:szCs w:val="19"/>
              </w:rPr>
              <w:t>m</w:t>
            </w:r>
            <w:r w:rsidRPr="00761AC4">
              <w:rPr>
                <w:rFonts w:ascii="Arial" w:hAnsi="Arial" w:cs="Arial"/>
                <w:color w:val="231F20"/>
                <w:w w:val="90"/>
                <w:sz w:val="19"/>
                <w:szCs w:val="19"/>
              </w:rPr>
              <w:t>’</w:t>
            </w:r>
            <w:r w:rsidRPr="00761AC4">
              <w:rPr>
                <w:rFonts w:ascii="Arial" w:hAnsi="Arial" w:cs="Arial"/>
                <w:color w:val="231F20"/>
                <w:spacing w:val="4"/>
                <w:w w:val="90"/>
                <w:sz w:val="19"/>
                <w:szCs w:val="19"/>
              </w:rPr>
              <w:t xml:space="preserve"> </w:t>
            </w:r>
            <w:r w:rsidRPr="00761AC4">
              <w:rPr>
                <w:rFonts w:ascii="Arial" w:hAnsi="Arial" w:cs="Arial"/>
                <w:color w:val="231F20"/>
                <w:spacing w:val="-2"/>
                <w:w w:val="90"/>
                <w:sz w:val="19"/>
                <w:szCs w:val="19"/>
              </w:rPr>
              <w:t>i</w:t>
            </w:r>
            <w:r w:rsidRPr="00761AC4">
              <w:rPr>
                <w:rFonts w:ascii="Arial" w:hAnsi="Arial" w:cs="Arial"/>
                <w:color w:val="231F20"/>
                <w:w w:val="90"/>
                <w:sz w:val="19"/>
                <w:szCs w:val="19"/>
              </w:rPr>
              <w:t>s</w:t>
            </w:r>
            <w:r w:rsidRPr="00761AC4">
              <w:rPr>
                <w:rFonts w:ascii="Arial" w:hAnsi="Arial" w:cs="Arial"/>
                <w:color w:val="231F20"/>
                <w:spacing w:val="5"/>
                <w:w w:val="90"/>
                <w:sz w:val="19"/>
                <w:szCs w:val="19"/>
              </w:rPr>
              <w:t xml:space="preserve"> </w:t>
            </w:r>
            <w:r w:rsidRPr="00761AC4">
              <w:rPr>
                <w:rFonts w:ascii="Arial" w:hAnsi="Arial" w:cs="Arial"/>
                <w:color w:val="231F20"/>
                <w:spacing w:val="-2"/>
                <w:w w:val="90"/>
                <w:sz w:val="19"/>
                <w:szCs w:val="19"/>
              </w:rPr>
              <w:t>‘seriousl</w:t>
            </w:r>
            <w:r w:rsidRPr="00761AC4">
              <w:rPr>
                <w:rFonts w:ascii="Arial" w:hAnsi="Arial" w:cs="Arial"/>
                <w:color w:val="231F20"/>
                <w:w w:val="90"/>
                <w:sz w:val="19"/>
                <w:szCs w:val="19"/>
              </w:rPr>
              <w:t>y</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li</w:t>
            </w:r>
            <w:r w:rsidRPr="00761AC4">
              <w:rPr>
                <w:rFonts w:ascii="Arial" w:hAnsi="Arial" w:cs="Arial"/>
                <w:color w:val="231F20"/>
                <w:spacing w:val="-4"/>
                <w:w w:val="90"/>
                <w:sz w:val="19"/>
                <w:szCs w:val="19"/>
              </w:rPr>
              <w:t>k</w:t>
            </w:r>
            <w:r w:rsidRPr="00761AC4">
              <w:rPr>
                <w:rFonts w:ascii="Arial" w:hAnsi="Arial" w:cs="Arial"/>
                <w:color w:val="231F20"/>
                <w:w w:val="90"/>
                <w:sz w:val="19"/>
                <w:szCs w:val="19"/>
              </w:rPr>
              <w:t>e</w:t>
            </w:r>
            <w:r w:rsidRPr="00761AC4">
              <w:rPr>
                <w:rFonts w:ascii="Arial" w:hAnsi="Arial" w:cs="Arial"/>
                <w:color w:val="231F20"/>
                <w:spacing w:val="-1"/>
                <w:w w:val="90"/>
                <w:sz w:val="19"/>
                <w:szCs w:val="19"/>
              </w:rPr>
              <w:t>l</w:t>
            </w:r>
            <w:r w:rsidRPr="00761AC4">
              <w:rPr>
                <w:rFonts w:ascii="Arial" w:hAnsi="Arial" w:cs="Arial"/>
                <w:color w:val="231F20"/>
                <w:spacing w:val="2"/>
                <w:w w:val="90"/>
                <w:sz w:val="19"/>
                <w:szCs w:val="19"/>
              </w:rPr>
              <w:t>y</w:t>
            </w:r>
            <w:r w:rsidRPr="00761AC4">
              <w:rPr>
                <w:rFonts w:ascii="Arial" w:hAnsi="Arial" w:cs="Arial"/>
                <w:color w:val="231F20"/>
                <w:spacing w:val="-1"/>
                <w:w w:val="90"/>
                <w:sz w:val="19"/>
                <w:szCs w:val="19"/>
              </w:rPr>
              <w:t>’</w:t>
            </w:r>
            <w:r w:rsidRPr="00761AC4">
              <w:rPr>
                <w:rFonts w:ascii="Arial" w:hAnsi="Arial" w:cs="Arial"/>
                <w:color w:val="231F20"/>
                <w:w w:val="90"/>
                <w:sz w:val="19"/>
                <w:szCs w:val="19"/>
              </w:rPr>
              <w:t>,</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tha</w:t>
            </w:r>
            <w:r w:rsidRPr="00761AC4">
              <w:rPr>
                <w:rFonts w:ascii="Arial" w:hAnsi="Arial" w:cs="Arial"/>
                <w:color w:val="231F20"/>
                <w:w w:val="90"/>
                <w:sz w:val="19"/>
                <w:szCs w:val="19"/>
              </w:rPr>
              <w:t>t</w:t>
            </w:r>
            <w:r w:rsidRPr="00761AC4">
              <w:rPr>
                <w:rFonts w:ascii="Arial" w:hAnsi="Arial" w:cs="Arial"/>
                <w:color w:val="231F20"/>
                <w:spacing w:val="4"/>
                <w:w w:val="90"/>
                <w:sz w:val="19"/>
                <w:szCs w:val="19"/>
              </w:rPr>
              <w:t xml:space="preserve"> </w:t>
            </w:r>
            <w:r w:rsidRPr="00761AC4">
              <w:rPr>
                <w:rFonts w:ascii="Arial" w:hAnsi="Arial" w:cs="Arial"/>
                <w:color w:val="231F20"/>
                <w:spacing w:val="-1"/>
                <w:w w:val="90"/>
                <w:sz w:val="19"/>
                <w:szCs w:val="19"/>
              </w:rPr>
              <w:t>har</w:t>
            </w:r>
            <w:r w:rsidRPr="00761AC4">
              <w:rPr>
                <w:rFonts w:ascii="Arial" w:hAnsi="Arial" w:cs="Arial"/>
                <w:color w:val="231F20"/>
                <w:w w:val="90"/>
                <w:sz w:val="19"/>
                <w:szCs w:val="19"/>
              </w:rPr>
              <w:t>m</w:t>
            </w:r>
            <w:r w:rsidRPr="00761AC4">
              <w:rPr>
                <w:rFonts w:ascii="Arial" w:hAnsi="Arial" w:cs="Arial"/>
                <w:color w:val="231F20"/>
                <w:spacing w:val="5"/>
                <w:w w:val="90"/>
                <w:sz w:val="19"/>
                <w:szCs w:val="19"/>
              </w:rPr>
              <w:t xml:space="preserve"> </w:t>
            </w:r>
            <w:r w:rsidRPr="00761AC4">
              <w:rPr>
                <w:rFonts w:ascii="Arial" w:hAnsi="Arial" w:cs="Arial"/>
                <w:color w:val="231F20"/>
                <w:spacing w:val="-1"/>
                <w:w w:val="90"/>
                <w:sz w:val="19"/>
                <w:szCs w:val="19"/>
              </w:rPr>
              <w:t>mus</w:t>
            </w:r>
            <w:r w:rsidRPr="00761AC4">
              <w:rPr>
                <w:rFonts w:ascii="Arial" w:hAnsi="Arial" w:cs="Arial"/>
                <w:color w:val="231F20"/>
                <w:w w:val="90"/>
                <w:sz w:val="19"/>
                <w:szCs w:val="19"/>
              </w:rPr>
              <w:t>t</w:t>
            </w:r>
            <w:r w:rsidRPr="00761AC4">
              <w:rPr>
                <w:rFonts w:ascii="Arial" w:hAnsi="Arial" w:cs="Arial"/>
                <w:color w:val="231F20"/>
                <w:spacing w:val="4"/>
                <w:w w:val="90"/>
                <w:sz w:val="19"/>
                <w:szCs w:val="19"/>
              </w:rPr>
              <w:t xml:space="preserve"> </w:t>
            </w:r>
            <w:r w:rsidRPr="00761AC4">
              <w:rPr>
                <w:rFonts w:ascii="Arial" w:hAnsi="Arial" w:cs="Arial"/>
                <w:color w:val="231F20"/>
                <w:spacing w:val="-2"/>
                <w:w w:val="90"/>
                <w:sz w:val="19"/>
                <w:szCs w:val="19"/>
              </w:rPr>
              <w:t>be</w:t>
            </w:r>
            <w:r w:rsidRPr="00761AC4">
              <w:rPr>
                <w:rFonts w:ascii="Arial" w:hAnsi="Arial" w:cs="Arial"/>
                <w:color w:val="231F20"/>
                <w:spacing w:val="-1"/>
                <w:w w:val="83"/>
                <w:sz w:val="19"/>
                <w:szCs w:val="19"/>
              </w:rPr>
              <w:t xml:space="preserve"> </w:t>
            </w:r>
            <w:r w:rsidRPr="00761AC4">
              <w:rPr>
                <w:rFonts w:ascii="Arial" w:hAnsi="Arial" w:cs="Arial"/>
                <w:color w:val="231F20"/>
                <w:spacing w:val="-2"/>
                <w:w w:val="90"/>
                <w:sz w:val="19"/>
                <w:szCs w:val="19"/>
              </w:rPr>
              <w:t>‘seriousl</w:t>
            </w:r>
            <w:r w:rsidRPr="00761AC4">
              <w:rPr>
                <w:rFonts w:ascii="Arial" w:hAnsi="Arial" w:cs="Arial"/>
                <w:color w:val="231F20"/>
                <w:w w:val="90"/>
                <w:sz w:val="19"/>
                <w:szCs w:val="19"/>
              </w:rPr>
              <w:t>y</w:t>
            </w:r>
            <w:r w:rsidRPr="00761AC4">
              <w:rPr>
                <w:rFonts w:ascii="Arial" w:hAnsi="Arial" w:cs="Arial"/>
                <w:color w:val="231F20"/>
                <w:spacing w:val="9"/>
                <w:w w:val="90"/>
                <w:sz w:val="19"/>
                <w:szCs w:val="19"/>
              </w:rPr>
              <w:t xml:space="preserve"> </w:t>
            </w:r>
            <w:r w:rsidRPr="00761AC4">
              <w:rPr>
                <w:rFonts w:ascii="Arial" w:hAnsi="Arial" w:cs="Arial"/>
                <w:color w:val="231F20"/>
                <w:spacing w:val="-1"/>
                <w:w w:val="90"/>
                <w:sz w:val="19"/>
                <w:szCs w:val="19"/>
              </w:rPr>
              <w:t>li</w:t>
            </w:r>
            <w:r w:rsidRPr="00761AC4">
              <w:rPr>
                <w:rFonts w:ascii="Arial" w:hAnsi="Arial" w:cs="Arial"/>
                <w:color w:val="231F20"/>
                <w:spacing w:val="-4"/>
                <w:w w:val="90"/>
                <w:sz w:val="19"/>
                <w:szCs w:val="19"/>
              </w:rPr>
              <w:t>k</w:t>
            </w:r>
            <w:r w:rsidRPr="00761AC4">
              <w:rPr>
                <w:rFonts w:ascii="Arial" w:hAnsi="Arial" w:cs="Arial"/>
                <w:color w:val="231F20"/>
                <w:w w:val="90"/>
                <w:sz w:val="19"/>
                <w:szCs w:val="19"/>
              </w:rPr>
              <w:t>e</w:t>
            </w:r>
            <w:r w:rsidRPr="00761AC4">
              <w:rPr>
                <w:rFonts w:ascii="Arial" w:hAnsi="Arial" w:cs="Arial"/>
                <w:color w:val="231F20"/>
                <w:spacing w:val="-1"/>
                <w:w w:val="90"/>
                <w:sz w:val="19"/>
                <w:szCs w:val="19"/>
              </w:rPr>
              <w:t>l</w:t>
            </w:r>
            <w:r w:rsidRPr="00761AC4">
              <w:rPr>
                <w:rFonts w:ascii="Arial" w:hAnsi="Arial" w:cs="Arial"/>
                <w:color w:val="231F20"/>
                <w:spacing w:val="2"/>
                <w:w w:val="90"/>
                <w:sz w:val="19"/>
                <w:szCs w:val="19"/>
              </w:rPr>
              <w:t>y</w:t>
            </w:r>
            <w:r w:rsidRPr="00761AC4">
              <w:rPr>
                <w:rFonts w:ascii="Arial" w:hAnsi="Arial" w:cs="Arial"/>
                <w:color w:val="231F20"/>
                <w:w w:val="90"/>
                <w:sz w:val="19"/>
                <w:szCs w:val="19"/>
              </w:rPr>
              <w:t>’</w:t>
            </w:r>
            <w:r w:rsidRPr="00761AC4">
              <w:rPr>
                <w:rFonts w:ascii="Arial" w:hAnsi="Arial" w:cs="Arial"/>
                <w:color w:val="231F20"/>
                <w:spacing w:val="10"/>
                <w:w w:val="90"/>
                <w:sz w:val="19"/>
                <w:szCs w:val="19"/>
              </w:rPr>
              <w:t xml:space="preserve"> </w:t>
            </w:r>
            <w:r w:rsidRPr="00761AC4">
              <w:rPr>
                <w:rFonts w:ascii="Arial" w:hAnsi="Arial" w:cs="Arial"/>
                <w:color w:val="231F20"/>
                <w:spacing w:val="-1"/>
                <w:w w:val="90"/>
                <w:sz w:val="19"/>
                <w:szCs w:val="19"/>
              </w:rPr>
              <w:t>t</w:t>
            </w:r>
            <w:r w:rsidRPr="00761AC4">
              <w:rPr>
                <w:rFonts w:ascii="Arial" w:hAnsi="Arial" w:cs="Arial"/>
                <w:color w:val="231F20"/>
                <w:w w:val="90"/>
                <w:sz w:val="19"/>
                <w:szCs w:val="19"/>
              </w:rPr>
              <w:t>o</w:t>
            </w:r>
            <w:r w:rsidRPr="00761AC4">
              <w:rPr>
                <w:rFonts w:ascii="Arial" w:hAnsi="Arial" w:cs="Arial"/>
                <w:color w:val="231F20"/>
                <w:spacing w:val="10"/>
                <w:w w:val="90"/>
                <w:sz w:val="19"/>
                <w:szCs w:val="19"/>
              </w:rPr>
              <w:t xml:space="preserve"> </w:t>
            </w:r>
            <w:r w:rsidRPr="00761AC4">
              <w:rPr>
                <w:rFonts w:ascii="Arial" w:hAnsi="Arial" w:cs="Arial"/>
                <w:color w:val="231F20"/>
                <w:spacing w:val="-1"/>
                <w:w w:val="90"/>
                <w:sz w:val="19"/>
                <w:szCs w:val="19"/>
              </w:rPr>
              <w:t>happe</w:t>
            </w:r>
            <w:r w:rsidRPr="00761AC4">
              <w:rPr>
                <w:rFonts w:ascii="Arial" w:hAnsi="Arial" w:cs="Arial"/>
                <w:color w:val="231F20"/>
                <w:w w:val="90"/>
                <w:sz w:val="19"/>
                <w:szCs w:val="19"/>
              </w:rPr>
              <w:t>n</w:t>
            </w:r>
            <w:r w:rsidRPr="00761AC4">
              <w:rPr>
                <w:rFonts w:ascii="Arial" w:hAnsi="Arial" w:cs="Arial"/>
                <w:color w:val="231F20"/>
                <w:spacing w:val="10"/>
                <w:w w:val="90"/>
                <w:sz w:val="19"/>
                <w:szCs w:val="19"/>
              </w:rPr>
              <w:t xml:space="preserve"> </w:t>
            </w:r>
            <w:r w:rsidRPr="00761AC4">
              <w:rPr>
                <w:rFonts w:ascii="Arial" w:hAnsi="Arial" w:cs="Arial"/>
                <w:color w:val="231F20"/>
                <w:spacing w:val="-1"/>
                <w:w w:val="90"/>
                <w:sz w:val="19"/>
                <w:szCs w:val="19"/>
              </w:rPr>
              <w:t>‘immediatel</w:t>
            </w:r>
            <w:r w:rsidRPr="00761AC4">
              <w:rPr>
                <w:rFonts w:ascii="Arial" w:hAnsi="Arial" w:cs="Arial"/>
                <w:color w:val="231F20"/>
                <w:spacing w:val="2"/>
                <w:w w:val="90"/>
                <w:sz w:val="19"/>
                <w:szCs w:val="19"/>
              </w:rPr>
              <w:t>y</w:t>
            </w:r>
            <w:r w:rsidRPr="00761AC4">
              <w:rPr>
                <w:rFonts w:ascii="Arial" w:hAnsi="Arial" w:cs="Arial"/>
                <w:color w:val="231F20"/>
                <w:spacing w:val="-1"/>
                <w:w w:val="90"/>
                <w:sz w:val="19"/>
                <w:szCs w:val="19"/>
              </w:rPr>
              <w:t>’</w:t>
            </w:r>
            <w:r w:rsidRPr="00761AC4">
              <w:rPr>
                <w:rFonts w:ascii="Arial" w:hAnsi="Arial" w:cs="Arial"/>
                <w:color w:val="231F20"/>
                <w:w w:val="90"/>
                <w:sz w:val="19"/>
                <w:szCs w:val="19"/>
              </w:rPr>
              <w:t>.</w:t>
            </w:r>
          </w:p>
        </w:tc>
      </w:tr>
      <w:tr w:rsidR="00761AC4" w:rsidRPr="00761AC4" w:rsidTr="00A6428C">
        <w:tblPrEx>
          <w:tblCellMar>
            <w:top w:w="0" w:type="dxa"/>
            <w:left w:w="0" w:type="dxa"/>
            <w:bottom w:w="0" w:type="dxa"/>
            <w:right w:w="0" w:type="dxa"/>
          </w:tblCellMar>
        </w:tblPrEx>
        <w:trPr>
          <w:trHeight w:hRule="exact" w:val="956"/>
        </w:trPr>
        <w:tc>
          <w:tcPr>
            <w:tcW w:w="358" w:type="dxa"/>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30" w:after="0" w:line="240" w:lineRule="auto"/>
              <w:ind w:left="85"/>
              <w:rPr>
                <w:rFonts w:ascii="Times New Roman" w:hAnsi="Times New Roman" w:cs="Times New Roman"/>
                <w:sz w:val="24"/>
                <w:szCs w:val="24"/>
              </w:rPr>
            </w:pPr>
            <w:r w:rsidRPr="00761AC4">
              <w:rPr>
                <w:rFonts w:ascii="Goudy Old Style" w:hAnsi="Goudy Old Style" w:cs="Goudy Old Style"/>
                <w:b/>
                <w:bCs/>
                <w:color w:val="231F20"/>
                <w:spacing w:val="-1"/>
                <w:w w:val="105"/>
                <w:sz w:val="19"/>
                <w:szCs w:val="19"/>
              </w:rPr>
              <w:t>9a</w:t>
            </w:r>
          </w:p>
        </w:tc>
        <w:tc>
          <w:tcPr>
            <w:tcW w:w="39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30" w:after="0" w:line="240" w:lineRule="auto"/>
              <w:ind w:left="92"/>
              <w:rPr>
                <w:rFonts w:ascii="Times New Roman" w:hAnsi="Times New Roman" w:cs="Times New Roman"/>
                <w:sz w:val="24"/>
                <w:szCs w:val="24"/>
              </w:rPr>
            </w:pPr>
            <w:r w:rsidRPr="00761AC4">
              <w:rPr>
                <w:rFonts w:ascii="Goudy Old Style" w:hAnsi="Goudy Old Style" w:cs="Goudy Old Style"/>
                <w:b/>
                <w:bCs/>
                <w:color w:val="231F20"/>
                <w:w w:val="165"/>
                <w:sz w:val="19"/>
                <w:szCs w:val="19"/>
              </w:rPr>
              <w:t>+</w:t>
            </w:r>
          </w:p>
        </w:tc>
        <w:tc>
          <w:tcPr>
            <w:tcW w:w="2267"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autoSpaceDE w:val="0"/>
              <w:autoSpaceDN w:val="0"/>
              <w:adjustRightInd w:val="0"/>
              <w:spacing w:after="0" w:line="240" w:lineRule="auto"/>
              <w:rPr>
                <w:rFonts w:ascii="Times New Roman" w:hAnsi="Times New Roman" w:cs="Times New Roman"/>
                <w:sz w:val="24"/>
                <w:szCs w:val="24"/>
              </w:rPr>
            </w:pPr>
          </w:p>
        </w:tc>
        <w:tc>
          <w:tcPr>
            <w:tcW w:w="4916" w:type="dxa"/>
            <w:gridSpan w:val="2"/>
            <w:tcBorders>
              <w:top w:val="single" w:sz="6" w:space="0" w:color="231F20"/>
              <w:left w:val="single" w:sz="6" w:space="0" w:color="231F20"/>
              <w:bottom w:val="single" w:sz="6" w:space="0" w:color="231F20"/>
              <w:right w:val="single" w:sz="6" w:space="0" w:color="231F20"/>
            </w:tcBorders>
          </w:tcPr>
          <w:p w:rsidR="00761AC4" w:rsidRPr="00761AC4" w:rsidRDefault="00761AC4" w:rsidP="00761AC4">
            <w:pPr>
              <w:kinsoku w:val="0"/>
              <w:overflowPunct w:val="0"/>
              <w:autoSpaceDE w:val="0"/>
              <w:autoSpaceDN w:val="0"/>
              <w:adjustRightInd w:val="0"/>
              <w:spacing w:before="55" w:after="0" w:line="263" w:lineRule="auto"/>
              <w:ind w:left="92" w:right="589"/>
              <w:rPr>
                <w:rFonts w:ascii="Times New Roman" w:hAnsi="Times New Roman" w:cs="Times New Roman"/>
                <w:sz w:val="24"/>
                <w:szCs w:val="24"/>
              </w:rPr>
            </w:pPr>
            <w:r w:rsidRPr="00761AC4">
              <w:rPr>
                <w:rFonts w:ascii="Arial" w:hAnsi="Arial" w:cs="Arial"/>
                <w:color w:val="231F20"/>
                <w:spacing w:val="-1"/>
                <w:w w:val="95"/>
                <w:sz w:val="19"/>
                <w:szCs w:val="19"/>
              </w:rPr>
              <w:t>I</w:t>
            </w:r>
            <w:r w:rsidRPr="00761AC4">
              <w:rPr>
                <w:rFonts w:ascii="Arial" w:hAnsi="Arial" w:cs="Arial"/>
                <w:color w:val="231F20"/>
                <w:w w:val="95"/>
                <w:sz w:val="19"/>
                <w:szCs w:val="19"/>
              </w:rPr>
              <w:t>f</w:t>
            </w:r>
            <w:r w:rsidRPr="00761AC4">
              <w:rPr>
                <w:rFonts w:ascii="Arial" w:hAnsi="Arial" w:cs="Arial"/>
                <w:color w:val="231F20"/>
                <w:spacing w:val="-22"/>
                <w:w w:val="95"/>
                <w:sz w:val="19"/>
                <w:szCs w:val="19"/>
              </w:rPr>
              <w:t xml:space="preserve"> </w:t>
            </w:r>
            <w:r w:rsidRPr="00761AC4">
              <w:rPr>
                <w:rFonts w:ascii="Arial" w:hAnsi="Arial" w:cs="Arial"/>
                <w:color w:val="231F20"/>
                <w:spacing w:val="-2"/>
                <w:w w:val="95"/>
                <w:sz w:val="19"/>
                <w:szCs w:val="19"/>
              </w:rPr>
              <w:t>‘seriou</w:t>
            </w:r>
            <w:r w:rsidRPr="00761AC4">
              <w:rPr>
                <w:rFonts w:ascii="Arial" w:hAnsi="Arial" w:cs="Arial"/>
                <w:color w:val="231F20"/>
                <w:w w:val="95"/>
                <w:sz w:val="19"/>
                <w:szCs w:val="19"/>
              </w:rPr>
              <w:t>s</w:t>
            </w:r>
            <w:r w:rsidRPr="00761AC4">
              <w:rPr>
                <w:rFonts w:ascii="Arial" w:hAnsi="Arial" w:cs="Arial"/>
                <w:color w:val="231F20"/>
                <w:spacing w:val="-22"/>
                <w:w w:val="95"/>
                <w:sz w:val="19"/>
                <w:szCs w:val="19"/>
              </w:rPr>
              <w:t xml:space="preserve"> </w:t>
            </w:r>
            <w:r w:rsidRPr="00761AC4">
              <w:rPr>
                <w:rFonts w:ascii="Arial" w:hAnsi="Arial" w:cs="Arial"/>
                <w:color w:val="231F20"/>
                <w:spacing w:val="-2"/>
                <w:w w:val="95"/>
                <w:sz w:val="19"/>
                <w:szCs w:val="19"/>
              </w:rPr>
              <w:t>an</w:t>
            </w:r>
            <w:r w:rsidRPr="00761AC4">
              <w:rPr>
                <w:rFonts w:ascii="Arial" w:hAnsi="Arial" w:cs="Arial"/>
                <w:color w:val="231F20"/>
                <w:w w:val="95"/>
                <w:sz w:val="19"/>
                <w:szCs w:val="19"/>
              </w:rPr>
              <w:t>d</w:t>
            </w:r>
            <w:r w:rsidRPr="00761AC4">
              <w:rPr>
                <w:rFonts w:ascii="Arial" w:hAnsi="Arial" w:cs="Arial"/>
                <w:color w:val="231F20"/>
                <w:spacing w:val="-22"/>
                <w:w w:val="95"/>
                <w:sz w:val="19"/>
                <w:szCs w:val="19"/>
              </w:rPr>
              <w:t xml:space="preserve"> </w:t>
            </w:r>
            <w:r w:rsidRPr="00761AC4">
              <w:rPr>
                <w:rFonts w:ascii="Arial" w:hAnsi="Arial" w:cs="Arial"/>
                <w:color w:val="231F20"/>
                <w:spacing w:val="-2"/>
                <w:w w:val="95"/>
                <w:sz w:val="19"/>
                <w:szCs w:val="19"/>
              </w:rPr>
              <w:t>immediat</w:t>
            </w:r>
            <w:r w:rsidRPr="00761AC4">
              <w:rPr>
                <w:rFonts w:ascii="Arial" w:hAnsi="Arial" w:cs="Arial"/>
                <w:color w:val="231F20"/>
                <w:w w:val="95"/>
                <w:sz w:val="19"/>
                <w:szCs w:val="19"/>
              </w:rPr>
              <w:t>e</w:t>
            </w:r>
            <w:r w:rsidRPr="00761AC4">
              <w:rPr>
                <w:rFonts w:ascii="Arial" w:hAnsi="Arial" w:cs="Arial"/>
                <w:color w:val="231F20"/>
                <w:spacing w:val="-22"/>
                <w:w w:val="95"/>
                <w:sz w:val="19"/>
                <w:szCs w:val="19"/>
              </w:rPr>
              <w:t xml:space="preserve"> </w:t>
            </w:r>
            <w:r w:rsidRPr="00761AC4">
              <w:rPr>
                <w:rFonts w:ascii="Arial" w:hAnsi="Arial" w:cs="Arial"/>
                <w:color w:val="231F20"/>
                <w:spacing w:val="-2"/>
                <w:w w:val="95"/>
                <w:sz w:val="19"/>
                <w:szCs w:val="19"/>
              </w:rPr>
              <w:t>har</w:t>
            </w:r>
            <w:r w:rsidRPr="00761AC4">
              <w:rPr>
                <w:rFonts w:ascii="Arial" w:hAnsi="Arial" w:cs="Arial"/>
                <w:color w:val="231F20"/>
                <w:spacing w:val="-12"/>
                <w:w w:val="95"/>
                <w:sz w:val="19"/>
                <w:szCs w:val="19"/>
              </w:rPr>
              <w:t>m</w:t>
            </w:r>
            <w:r w:rsidRPr="00761AC4">
              <w:rPr>
                <w:rFonts w:ascii="Arial" w:hAnsi="Arial" w:cs="Arial"/>
                <w:color w:val="231F20"/>
                <w:w w:val="95"/>
                <w:sz w:val="19"/>
                <w:szCs w:val="19"/>
              </w:rPr>
              <w:t>’</w:t>
            </w:r>
            <w:r w:rsidRPr="00761AC4">
              <w:rPr>
                <w:rFonts w:ascii="Arial" w:hAnsi="Arial" w:cs="Arial"/>
                <w:color w:val="231F20"/>
                <w:spacing w:val="-22"/>
                <w:w w:val="95"/>
                <w:sz w:val="19"/>
                <w:szCs w:val="19"/>
              </w:rPr>
              <w:t xml:space="preserve"> </w:t>
            </w:r>
            <w:r w:rsidRPr="00761AC4">
              <w:rPr>
                <w:rFonts w:ascii="Arial" w:hAnsi="Arial" w:cs="Arial"/>
                <w:color w:val="231F20"/>
                <w:spacing w:val="-2"/>
                <w:w w:val="95"/>
                <w:sz w:val="19"/>
                <w:szCs w:val="19"/>
              </w:rPr>
              <w:t>i</w:t>
            </w:r>
            <w:r w:rsidRPr="00761AC4">
              <w:rPr>
                <w:rFonts w:ascii="Arial" w:hAnsi="Arial" w:cs="Arial"/>
                <w:color w:val="231F20"/>
                <w:w w:val="95"/>
                <w:sz w:val="19"/>
                <w:szCs w:val="19"/>
              </w:rPr>
              <w:t>s</w:t>
            </w:r>
            <w:r w:rsidRPr="00761AC4">
              <w:rPr>
                <w:rFonts w:ascii="Arial" w:hAnsi="Arial" w:cs="Arial"/>
                <w:color w:val="231F20"/>
                <w:spacing w:val="-22"/>
                <w:w w:val="95"/>
                <w:sz w:val="19"/>
                <w:szCs w:val="19"/>
              </w:rPr>
              <w:t xml:space="preserve"> </w:t>
            </w:r>
            <w:r w:rsidRPr="00761AC4">
              <w:rPr>
                <w:rFonts w:ascii="Arial" w:hAnsi="Arial" w:cs="Arial"/>
                <w:color w:val="231F20"/>
                <w:spacing w:val="-2"/>
                <w:w w:val="95"/>
                <w:sz w:val="19"/>
                <w:szCs w:val="19"/>
              </w:rPr>
              <w:t>‘seriousl</w:t>
            </w:r>
            <w:r w:rsidRPr="00761AC4">
              <w:rPr>
                <w:rFonts w:ascii="Arial" w:hAnsi="Arial" w:cs="Arial"/>
                <w:color w:val="231F20"/>
                <w:w w:val="95"/>
                <w:sz w:val="19"/>
                <w:szCs w:val="19"/>
              </w:rPr>
              <w:t>y</w:t>
            </w:r>
            <w:r w:rsidRPr="00761AC4">
              <w:rPr>
                <w:rFonts w:ascii="Arial" w:hAnsi="Arial" w:cs="Arial"/>
                <w:color w:val="231F20"/>
                <w:spacing w:val="-22"/>
                <w:w w:val="95"/>
                <w:sz w:val="19"/>
                <w:szCs w:val="19"/>
              </w:rPr>
              <w:t xml:space="preserve"> </w:t>
            </w:r>
            <w:r w:rsidRPr="00761AC4">
              <w:rPr>
                <w:rFonts w:ascii="Arial" w:hAnsi="Arial" w:cs="Arial"/>
                <w:color w:val="231F20"/>
                <w:spacing w:val="-1"/>
                <w:w w:val="95"/>
                <w:sz w:val="19"/>
                <w:szCs w:val="19"/>
              </w:rPr>
              <w:t>li</w:t>
            </w:r>
            <w:r w:rsidRPr="00761AC4">
              <w:rPr>
                <w:rFonts w:ascii="Arial" w:hAnsi="Arial" w:cs="Arial"/>
                <w:color w:val="231F20"/>
                <w:spacing w:val="-4"/>
                <w:w w:val="95"/>
                <w:sz w:val="19"/>
                <w:szCs w:val="19"/>
              </w:rPr>
              <w:t>k</w:t>
            </w:r>
            <w:r w:rsidRPr="00761AC4">
              <w:rPr>
                <w:rFonts w:ascii="Arial" w:hAnsi="Arial" w:cs="Arial"/>
                <w:color w:val="231F20"/>
                <w:w w:val="95"/>
                <w:sz w:val="19"/>
                <w:szCs w:val="19"/>
              </w:rPr>
              <w:t>e</w:t>
            </w:r>
            <w:r w:rsidRPr="00761AC4">
              <w:rPr>
                <w:rFonts w:ascii="Arial" w:hAnsi="Arial" w:cs="Arial"/>
                <w:color w:val="231F20"/>
                <w:spacing w:val="-1"/>
                <w:w w:val="95"/>
                <w:sz w:val="19"/>
                <w:szCs w:val="19"/>
              </w:rPr>
              <w:t>l</w:t>
            </w:r>
            <w:r w:rsidRPr="00761AC4">
              <w:rPr>
                <w:rFonts w:ascii="Arial" w:hAnsi="Arial" w:cs="Arial"/>
                <w:color w:val="231F20"/>
                <w:spacing w:val="3"/>
                <w:w w:val="95"/>
                <w:sz w:val="19"/>
                <w:szCs w:val="19"/>
              </w:rPr>
              <w:t>y</w:t>
            </w:r>
            <w:r w:rsidRPr="00761AC4">
              <w:rPr>
                <w:rFonts w:ascii="Arial" w:hAnsi="Arial" w:cs="Arial"/>
                <w:color w:val="231F20"/>
                <w:spacing w:val="-1"/>
                <w:w w:val="95"/>
                <w:sz w:val="19"/>
                <w:szCs w:val="19"/>
              </w:rPr>
              <w:t>’</w:t>
            </w:r>
            <w:r w:rsidRPr="00761AC4">
              <w:rPr>
                <w:rFonts w:ascii="Arial" w:hAnsi="Arial" w:cs="Arial"/>
                <w:color w:val="231F20"/>
                <w:w w:val="95"/>
                <w:sz w:val="19"/>
                <w:szCs w:val="19"/>
              </w:rPr>
              <w:t>,</w:t>
            </w:r>
            <w:r w:rsidRPr="00761AC4">
              <w:rPr>
                <w:rFonts w:ascii="Arial" w:hAnsi="Arial" w:cs="Arial"/>
                <w:color w:val="231F20"/>
                <w:spacing w:val="-22"/>
                <w:w w:val="95"/>
                <w:sz w:val="19"/>
                <w:szCs w:val="19"/>
              </w:rPr>
              <w:t xml:space="preserve"> </w:t>
            </w:r>
            <w:r w:rsidRPr="00761AC4">
              <w:rPr>
                <w:rFonts w:ascii="Arial" w:hAnsi="Arial" w:cs="Arial"/>
                <w:color w:val="231F20"/>
                <w:spacing w:val="-1"/>
                <w:w w:val="95"/>
                <w:sz w:val="19"/>
                <w:szCs w:val="19"/>
              </w:rPr>
              <w:t>this</w:t>
            </w:r>
            <w:r w:rsidRPr="00761AC4">
              <w:rPr>
                <w:rFonts w:ascii="Arial" w:hAnsi="Arial" w:cs="Arial"/>
                <w:color w:val="231F20"/>
                <w:spacing w:val="-1"/>
                <w:w w:val="93"/>
                <w:sz w:val="19"/>
                <w:szCs w:val="19"/>
              </w:rPr>
              <w:t xml:space="preserve"> </w:t>
            </w:r>
            <w:r w:rsidRPr="00761AC4">
              <w:rPr>
                <w:rFonts w:ascii="Arial" w:hAnsi="Arial" w:cs="Arial"/>
                <w:color w:val="231F20"/>
                <w:spacing w:val="-1"/>
                <w:w w:val="95"/>
                <w:sz w:val="19"/>
                <w:szCs w:val="19"/>
              </w:rPr>
              <w:t>identifie</w:t>
            </w:r>
            <w:r w:rsidRPr="00761AC4">
              <w:rPr>
                <w:rFonts w:ascii="Arial" w:hAnsi="Arial" w:cs="Arial"/>
                <w:color w:val="231F20"/>
                <w:w w:val="95"/>
                <w:sz w:val="19"/>
                <w:szCs w:val="19"/>
              </w:rPr>
              <w:t>d</w:t>
            </w:r>
            <w:r w:rsidRPr="00761AC4">
              <w:rPr>
                <w:rFonts w:ascii="Arial" w:hAnsi="Arial" w:cs="Arial"/>
                <w:color w:val="231F20"/>
                <w:spacing w:val="-23"/>
                <w:w w:val="95"/>
                <w:sz w:val="19"/>
                <w:szCs w:val="19"/>
              </w:rPr>
              <w:t xml:space="preserve"> </w:t>
            </w:r>
            <w:r w:rsidRPr="00761AC4">
              <w:rPr>
                <w:rFonts w:ascii="Arial" w:hAnsi="Arial" w:cs="Arial"/>
                <w:color w:val="231F20"/>
                <w:spacing w:val="-2"/>
                <w:w w:val="95"/>
                <w:sz w:val="19"/>
                <w:szCs w:val="19"/>
              </w:rPr>
              <w:t>ris</w:t>
            </w:r>
            <w:r w:rsidRPr="00761AC4">
              <w:rPr>
                <w:rFonts w:ascii="Arial" w:hAnsi="Arial" w:cs="Arial"/>
                <w:color w:val="231F20"/>
                <w:w w:val="95"/>
                <w:sz w:val="19"/>
                <w:szCs w:val="19"/>
              </w:rPr>
              <w:t>k</w:t>
            </w:r>
            <w:r w:rsidRPr="00761AC4">
              <w:rPr>
                <w:rFonts w:ascii="Arial" w:hAnsi="Arial" w:cs="Arial"/>
                <w:color w:val="231F20"/>
                <w:spacing w:val="-23"/>
                <w:w w:val="95"/>
                <w:sz w:val="19"/>
                <w:szCs w:val="19"/>
              </w:rPr>
              <w:t xml:space="preserve"> </w:t>
            </w:r>
            <w:r w:rsidRPr="00761AC4">
              <w:rPr>
                <w:rFonts w:ascii="Arial" w:hAnsi="Arial" w:cs="Arial"/>
                <w:color w:val="231F20"/>
                <w:spacing w:val="-2"/>
                <w:w w:val="95"/>
                <w:sz w:val="19"/>
                <w:szCs w:val="19"/>
              </w:rPr>
              <w:t>o</w:t>
            </w:r>
            <w:r w:rsidRPr="00761AC4">
              <w:rPr>
                <w:rFonts w:ascii="Arial" w:hAnsi="Arial" w:cs="Arial"/>
                <w:color w:val="231F20"/>
                <w:w w:val="95"/>
                <w:sz w:val="19"/>
                <w:szCs w:val="19"/>
              </w:rPr>
              <w:t>f</w:t>
            </w:r>
            <w:r w:rsidRPr="00761AC4">
              <w:rPr>
                <w:rFonts w:ascii="Arial" w:hAnsi="Arial" w:cs="Arial"/>
                <w:color w:val="231F20"/>
                <w:spacing w:val="-22"/>
                <w:w w:val="95"/>
                <w:sz w:val="19"/>
                <w:szCs w:val="19"/>
              </w:rPr>
              <w:t xml:space="preserve"> </w:t>
            </w:r>
            <w:r w:rsidRPr="00761AC4">
              <w:rPr>
                <w:rFonts w:ascii="Arial" w:hAnsi="Arial" w:cs="Arial"/>
                <w:color w:val="231F20"/>
                <w:spacing w:val="-2"/>
                <w:w w:val="95"/>
                <w:sz w:val="19"/>
                <w:szCs w:val="19"/>
              </w:rPr>
              <w:t>har</w:t>
            </w:r>
            <w:r w:rsidRPr="00761AC4">
              <w:rPr>
                <w:rFonts w:ascii="Arial" w:hAnsi="Arial" w:cs="Arial"/>
                <w:color w:val="231F20"/>
                <w:w w:val="95"/>
                <w:sz w:val="19"/>
                <w:szCs w:val="19"/>
              </w:rPr>
              <w:t>m</w:t>
            </w:r>
            <w:r w:rsidRPr="00761AC4">
              <w:rPr>
                <w:rFonts w:ascii="Arial" w:hAnsi="Arial" w:cs="Arial"/>
                <w:color w:val="231F20"/>
                <w:spacing w:val="-23"/>
                <w:w w:val="95"/>
                <w:sz w:val="19"/>
                <w:szCs w:val="19"/>
              </w:rPr>
              <w:t xml:space="preserve"> </w:t>
            </w:r>
            <w:r w:rsidRPr="00761AC4">
              <w:rPr>
                <w:rFonts w:ascii="Arial" w:hAnsi="Arial" w:cs="Arial"/>
                <w:color w:val="231F20"/>
                <w:spacing w:val="-2"/>
                <w:w w:val="95"/>
                <w:sz w:val="19"/>
                <w:szCs w:val="19"/>
              </w:rPr>
              <w:t>mus</w:t>
            </w:r>
            <w:r w:rsidRPr="00761AC4">
              <w:rPr>
                <w:rFonts w:ascii="Arial" w:hAnsi="Arial" w:cs="Arial"/>
                <w:color w:val="231F20"/>
                <w:w w:val="95"/>
                <w:sz w:val="19"/>
                <w:szCs w:val="19"/>
              </w:rPr>
              <w:t>t</w:t>
            </w:r>
            <w:r w:rsidRPr="00761AC4">
              <w:rPr>
                <w:rFonts w:ascii="Arial" w:hAnsi="Arial" w:cs="Arial"/>
                <w:color w:val="231F20"/>
                <w:spacing w:val="-22"/>
                <w:w w:val="95"/>
                <w:sz w:val="19"/>
                <w:szCs w:val="19"/>
              </w:rPr>
              <w:t xml:space="preserve"> </w:t>
            </w:r>
            <w:r w:rsidRPr="00761AC4">
              <w:rPr>
                <w:rFonts w:ascii="Arial" w:hAnsi="Arial" w:cs="Arial"/>
                <w:color w:val="231F20"/>
                <w:spacing w:val="-2"/>
                <w:w w:val="95"/>
                <w:sz w:val="19"/>
                <w:szCs w:val="19"/>
              </w:rPr>
              <w:t>aris</w:t>
            </w:r>
            <w:r w:rsidRPr="00761AC4">
              <w:rPr>
                <w:rFonts w:ascii="Arial" w:hAnsi="Arial" w:cs="Arial"/>
                <w:color w:val="231F20"/>
                <w:w w:val="95"/>
                <w:sz w:val="19"/>
                <w:szCs w:val="19"/>
              </w:rPr>
              <w:t>e</w:t>
            </w:r>
            <w:r w:rsidRPr="00761AC4">
              <w:rPr>
                <w:rFonts w:ascii="Arial" w:hAnsi="Arial" w:cs="Arial"/>
                <w:color w:val="231F20"/>
                <w:spacing w:val="-23"/>
                <w:w w:val="95"/>
                <w:sz w:val="19"/>
                <w:szCs w:val="19"/>
              </w:rPr>
              <w:t xml:space="preserve"> </w:t>
            </w:r>
            <w:r w:rsidRPr="00761AC4">
              <w:rPr>
                <w:rFonts w:ascii="Arial" w:hAnsi="Arial" w:cs="Arial"/>
                <w:color w:val="231F20"/>
                <w:spacing w:val="7"/>
                <w:w w:val="95"/>
                <w:sz w:val="19"/>
                <w:szCs w:val="19"/>
              </w:rPr>
              <w:t>‘</w:t>
            </w:r>
            <w:r w:rsidRPr="00761AC4">
              <w:rPr>
                <w:rFonts w:ascii="Arial" w:hAnsi="Arial" w:cs="Arial"/>
                <w:color w:val="231F20"/>
                <w:w w:val="95"/>
                <w:sz w:val="19"/>
                <w:szCs w:val="19"/>
              </w:rPr>
              <w:t>b</w:t>
            </w:r>
            <w:r w:rsidRPr="00761AC4">
              <w:rPr>
                <w:rFonts w:ascii="Arial" w:hAnsi="Arial" w:cs="Arial"/>
                <w:color w:val="231F20"/>
                <w:spacing w:val="-2"/>
                <w:w w:val="95"/>
                <w:sz w:val="19"/>
                <w:szCs w:val="19"/>
              </w:rPr>
              <w:t>ecaus</w:t>
            </w:r>
            <w:r w:rsidRPr="00761AC4">
              <w:rPr>
                <w:rFonts w:ascii="Arial" w:hAnsi="Arial" w:cs="Arial"/>
                <w:color w:val="231F20"/>
                <w:w w:val="95"/>
                <w:sz w:val="19"/>
                <w:szCs w:val="19"/>
              </w:rPr>
              <w:t>e</w:t>
            </w:r>
            <w:r w:rsidRPr="00761AC4">
              <w:rPr>
                <w:rFonts w:ascii="Arial" w:hAnsi="Arial" w:cs="Arial"/>
                <w:color w:val="231F20"/>
                <w:spacing w:val="-22"/>
                <w:w w:val="95"/>
                <w:sz w:val="19"/>
                <w:szCs w:val="19"/>
              </w:rPr>
              <w:t xml:space="preserve"> </w:t>
            </w:r>
            <w:r w:rsidRPr="00761AC4">
              <w:rPr>
                <w:rFonts w:ascii="Arial" w:hAnsi="Arial" w:cs="Arial"/>
                <w:color w:val="231F20"/>
                <w:spacing w:val="-2"/>
                <w:w w:val="95"/>
                <w:sz w:val="19"/>
                <w:szCs w:val="19"/>
              </w:rPr>
              <w:t>o</w:t>
            </w:r>
            <w:r w:rsidRPr="00761AC4">
              <w:rPr>
                <w:rFonts w:ascii="Arial" w:hAnsi="Arial" w:cs="Arial"/>
                <w:color w:val="231F20"/>
                <w:spacing w:val="13"/>
                <w:w w:val="95"/>
                <w:sz w:val="19"/>
                <w:szCs w:val="19"/>
              </w:rPr>
              <w:t>f</w:t>
            </w:r>
            <w:r w:rsidRPr="00761AC4">
              <w:rPr>
                <w:rFonts w:ascii="Arial" w:hAnsi="Arial" w:cs="Arial"/>
                <w:color w:val="231F20"/>
                <w:w w:val="95"/>
                <w:sz w:val="19"/>
                <w:szCs w:val="19"/>
              </w:rPr>
              <w:t>’</w:t>
            </w:r>
            <w:r w:rsidRPr="00761AC4">
              <w:rPr>
                <w:rFonts w:ascii="Arial" w:hAnsi="Arial" w:cs="Arial"/>
                <w:color w:val="231F20"/>
                <w:spacing w:val="-23"/>
                <w:w w:val="95"/>
                <w:sz w:val="19"/>
                <w:szCs w:val="19"/>
              </w:rPr>
              <w:t xml:space="preserve"> </w:t>
            </w:r>
            <w:r w:rsidRPr="00761AC4">
              <w:rPr>
                <w:rFonts w:ascii="Arial" w:hAnsi="Arial" w:cs="Arial"/>
                <w:color w:val="231F20"/>
                <w:spacing w:val="-1"/>
                <w:w w:val="95"/>
                <w:sz w:val="19"/>
                <w:szCs w:val="19"/>
              </w:rPr>
              <w:t>the</w:t>
            </w:r>
            <w:r w:rsidRPr="00761AC4">
              <w:rPr>
                <w:rFonts w:ascii="Arial" w:hAnsi="Arial" w:cs="Arial"/>
                <w:color w:val="231F20"/>
                <w:spacing w:val="-1"/>
                <w:w w:val="94"/>
                <w:sz w:val="19"/>
                <w:szCs w:val="19"/>
              </w:rPr>
              <w:t xml:space="preserve"> </w:t>
            </w:r>
            <w:r w:rsidRPr="00761AC4">
              <w:rPr>
                <w:rFonts w:ascii="Arial" w:hAnsi="Arial" w:cs="Arial"/>
                <w:color w:val="231F20"/>
                <w:spacing w:val="-1"/>
                <w:w w:val="95"/>
                <w:sz w:val="19"/>
                <w:szCs w:val="19"/>
              </w:rPr>
              <w:t>individual’</w:t>
            </w:r>
            <w:r w:rsidRPr="00761AC4">
              <w:rPr>
                <w:rFonts w:ascii="Arial" w:hAnsi="Arial" w:cs="Arial"/>
                <w:color w:val="231F20"/>
                <w:w w:val="95"/>
                <w:sz w:val="19"/>
                <w:szCs w:val="19"/>
              </w:rPr>
              <w:t>s</w:t>
            </w:r>
            <w:r w:rsidRPr="00761AC4">
              <w:rPr>
                <w:rFonts w:ascii="Arial" w:hAnsi="Arial" w:cs="Arial"/>
                <w:color w:val="231F20"/>
                <w:spacing w:val="-16"/>
                <w:w w:val="95"/>
                <w:sz w:val="19"/>
                <w:szCs w:val="19"/>
              </w:rPr>
              <w:t xml:space="preserve"> </w:t>
            </w:r>
            <w:r w:rsidRPr="00761AC4">
              <w:rPr>
                <w:rFonts w:ascii="Arial" w:hAnsi="Arial" w:cs="Arial"/>
                <w:color w:val="231F20"/>
                <w:spacing w:val="-2"/>
                <w:w w:val="95"/>
                <w:sz w:val="19"/>
                <w:szCs w:val="19"/>
              </w:rPr>
              <w:t>significan</w:t>
            </w:r>
            <w:r w:rsidRPr="00761AC4">
              <w:rPr>
                <w:rFonts w:ascii="Arial" w:hAnsi="Arial" w:cs="Arial"/>
                <w:color w:val="231F20"/>
                <w:w w:val="95"/>
                <w:sz w:val="19"/>
                <w:szCs w:val="19"/>
              </w:rPr>
              <w:t>t</w:t>
            </w:r>
            <w:r w:rsidRPr="00761AC4">
              <w:rPr>
                <w:rFonts w:ascii="Arial" w:hAnsi="Arial" w:cs="Arial"/>
                <w:color w:val="231F20"/>
                <w:spacing w:val="-16"/>
                <w:w w:val="95"/>
                <w:sz w:val="19"/>
                <w:szCs w:val="19"/>
              </w:rPr>
              <w:t xml:space="preserve"> </w:t>
            </w:r>
            <w:r w:rsidRPr="00761AC4">
              <w:rPr>
                <w:rFonts w:ascii="Arial" w:hAnsi="Arial" w:cs="Arial"/>
                <w:color w:val="231F20"/>
                <w:spacing w:val="-1"/>
                <w:w w:val="95"/>
                <w:sz w:val="19"/>
                <w:szCs w:val="19"/>
              </w:rPr>
              <w:t>intellectua</w:t>
            </w:r>
            <w:r w:rsidRPr="00761AC4">
              <w:rPr>
                <w:rFonts w:ascii="Arial" w:hAnsi="Arial" w:cs="Arial"/>
                <w:color w:val="231F20"/>
                <w:w w:val="95"/>
                <w:sz w:val="19"/>
                <w:szCs w:val="19"/>
              </w:rPr>
              <w:t>l</w:t>
            </w:r>
            <w:r w:rsidRPr="00761AC4">
              <w:rPr>
                <w:rFonts w:ascii="Arial" w:hAnsi="Arial" w:cs="Arial"/>
                <w:color w:val="231F20"/>
                <w:spacing w:val="-16"/>
                <w:w w:val="95"/>
                <w:sz w:val="19"/>
                <w:szCs w:val="19"/>
              </w:rPr>
              <w:t xml:space="preserve"> </w:t>
            </w:r>
            <w:r w:rsidRPr="00761AC4">
              <w:rPr>
                <w:rFonts w:ascii="Arial" w:hAnsi="Arial" w:cs="Arial"/>
                <w:color w:val="231F20"/>
                <w:spacing w:val="-2"/>
                <w:w w:val="95"/>
                <w:sz w:val="19"/>
                <w:szCs w:val="19"/>
              </w:rPr>
              <w:t>disabilit</w:t>
            </w:r>
            <w:r w:rsidRPr="00761AC4">
              <w:rPr>
                <w:rFonts w:ascii="Arial" w:hAnsi="Arial" w:cs="Arial"/>
                <w:color w:val="231F20"/>
                <w:spacing w:val="-18"/>
                <w:w w:val="95"/>
                <w:sz w:val="19"/>
                <w:szCs w:val="19"/>
              </w:rPr>
              <w:t>y</w:t>
            </w:r>
            <w:r w:rsidRPr="00761AC4">
              <w:rPr>
                <w:rFonts w:ascii="Arial" w:hAnsi="Arial" w:cs="Arial"/>
                <w:color w:val="231F20"/>
                <w:w w:val="95"/>
                <w:sz w:val="19"/>
                <w:szCs w:val="19"/>
              </w:rPr>
              <w:t>.</w:t>
            </w:r>
          </w:p>
        </w:tc>
      </w:tr>
      <w:tr w:rsidR="003F4EF3" w:rsidRPr="003F4EF3" w:rsidTr="00A6428C">
        <w:tblPrEx>
          <w:tblCellMar>
            <w:top w:w="0" w:type="dxa"/>
            <w:left w:w="0" w:type="dxa"/>
            <w:bottom w:w="0" w:type="dxa"/>
            <w:right w:w="0" w:type="dxa"/>
          </w:tblCellMar>
        </w:tblPrEx>
        <w:trPr>
          <w:trHeight w:hRule="exact" w:val="333"/>
        </w:trPr>
        <w:tc>
          <w:tcPr>
            <w:tcW w:w="7938" w:type="dxa"/>
            <w:gridSpan w:val="7"/>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14" w:after="0" w:line="240" w:lineRule="auto"/>
              <w:ind w:left="2579"/>
              <w:rPr>
                <w:rFonts w:ascii="Times New Roman" w:hAnsi="Times New Roman" w:cs="Times New Roman"/>
                <w:sz w:val="24"/>
                <w:szCs w:val="24"/>
              </w:rPr>
            </w:pPr>
            <w:r w:rsidRPr="003F4EF3">
              <w:rPr>
                <w:rFonts w:ascii="Arial" w:hAnsi="Arial" w:cs="Arial"/>
                <w:b/>
                <w:bCs/>
                <w:i/>
                <w:iCs/>
                <w:color w:val="231F20"/>
                <w:spacing w:val="-1"/>
                <w:w w:val="85"/>
                <w:sz w:val="21"/>
                <w:szCs w:val="21"/>
              </w:rPr>
              <w:t>2B</w:t>
            </w:r>
            <w:r w:rsidRPr="003F4EF3">
              <w:rPr>
                <w:rFonts w:ascii="Arial" w:hAnsi="Arial" w:cs="Arial"/>
                <w:b/>
                <w:bCs/>
                <w:i/>
                <w:iCs/>
                <w:color w:val="231F20"/>
                <w:w w:val="85"/>
                <w:sz w:val="21"/>
                <w:szCs w:val="21"/>
              </w:rPr>
              <w:t>.</w:t>
            </w:r>
            <w:r w:rsidRPr="003F4EF3">
              <w:rPr>
                <w:rFonts w:ascii="Arial" w:hAnsi="Arial" w:cs="Arial"/>
                <w:b/>
                <w:bCs/>
                <w:i/>
                <w:iCs/>
                <w:color w:val="231F20"/>
                <w:spacing w:val="4"/>
                <w:w w:val="85"/>
                <w:sz w:val="21"/>
                <w:szCs w:val="21"/>
              </w:rPr>
              <w:t xml:space="preserve"> </w:t>
            </w:r>
            <w:r w:rsidRPr="003F4EF3">
              <w:rPr>
                <w:rFonts w:ascii="Arial" w:hAnsi="Arial" w:cs="Arial"/>
                <w:b/>
                <w:bCs/>
                <w:i/>
                <w:iCs/>
                <w:color w:val="231F20"/>
                <w:spacing w:val="-1"/>
                <w:w w:val="85"/>
                <w:sz w:val="21"/>
                <w:szCs w:val="21"/>
              </w:rPr>
              <w:t>Detentio</w:t>
            </w:r>
            <w:r w:rsidRPr="003F4EF3">
              <w:rPr>
                <w:rFonts w:ascii="Arial" w:hAnsi="Arial" w:cs="Arial"/>
                <w:b/>
                <w:bCs/>
                <w:i/>
                <w:iCs/>
                <w:color w:val="231F20"/>
                <w:w w:val="85"/>
                <w:sz w:val="21"/>
                <w:szCs w:val="21"/>
              </w:rPr>
              <w:t>n</w:t>
            </w:r>
            <w:r w:rsidRPr="003F4EF3">
              <w:rPr>
                <w:rFonts w:ascii="Arial" w:hAnsi="Arial" w:cs="Arial"/>
                <w:b/>
                <w:bCs/>
                <w:i/>
                <w:iCs/>
                <w:color w:val="231F20"/>
                <w:spacing w:val="5"/>
                <w:w w:val="85"/>
                <w:sz w:val="21"/>
                <w:szCs w:val="21"/>
              </w:rPr>
              <w:t xml:space="preserve"> </w:t>
            </w:r>
            <w:r w:rsidRPr="003F4EF3">
              <w:rPr>
                <w:rFonts w:ascii="Arial" w:hAnsi="Arial" w:cs="Arial"/>
                <w:b/>
                <w:bCs/>
                <w:i/>
                <w:iCs/>
                <w:color w:val="231F20"/>
                <w:spacing w:val="-2"/>
                <w:w w:val="85"/>
                <w:sz w:val="21"/>
                <w:szCs w:val="21"/>
              </w:rPr>
              <w:t>o</w:t>
            </w:r>
            <w:r w:rsidRPr="003F4EF3">
              <w:rPr>
                <w:rFonts w:ascii="Arial" w:hAnsi="Arial" w:cs="Arial"/>
                <w:b/>
                <w:bCs/>
                <w:i/>
                <w:iCs/>
                <w:color w:val="231F20"/>
                <w:w w:val="85"/>
                <w:sz w:val="21"/>
                <w:szCs w:val="21"/>
              </w:rPr>
              <w:t>n</w:t>
            </w:r>
            <w:r w:rsidRPr="003F4EF3">
              <w:rPr>
                <w:rFonts w:ascii="Arial" w:hAnsi="Arial" w:cs="Arial"/>
                <w:b/>
                <w:bCs/>
                <w:i/>
                <w:iCs/>
                <w:color w:val="231F20"/>
                <w:spacing w:val="4"/>
                <w:w w:val="85"/>
                <w:sz w:val="21"/>
                <w:szCs w:val="21"/>
              </w:rPr>
              <w:t xml:space="preserve"> </w:t>
            </w:r>
            <w:r w:rsidRPr="003F4EF3">
              <w:rPr>
                <w:rFonts w:ascii="Arial" w:hAnsi="Arial" w:cs="Arial"/>
                <w:b/>
                <w:bCs/>
                <w:i/>
                <w:iCs/>
                <w:color w:val="231F20"/>
                <w:spacing w:val="-2"/>
                <w:w w:val="85"/>
                <w:sz w:val="21"/>
                <w:szCs w:val="21"/>
              </w:rPr>
              <w:t>th</w:t>
            </w:r>
            <w:r w:rsidRPr="003F4EF3">
              <w:rPr>
                <w:rFonts w:ascii="Arial" w:hAnsi="Arial" w:cs="Arial"/>
                <w:b/>
                <w:bCs/>
                <w:i/>
                <w:iCs/>
                <w:color w:val="231F20"/>
                <w:w w:val="85"/>
                <w:sz w:val="21"/>
                <w:szCs w:val="21"/>
              </w:rPr>
              <w:t>e</w:t>
            </w:r>
            <w:r w:rsidRPr="003F4EF3">
              <w:rPr>
                <w:rFonts w:ascii="Arial" w:hAnsi="Arial" w:cs="Arial"/>
                <w:b/>
                <w:bCs/>
                <w:i/>
                <w:iCs/>
                <w:color w:val="231F20"/>
                <w:spacing w:val="5"/>
                <w:w w:val="85"/>
                <w:sz w:val="21"/>
                <w:szCs w:val="21"/>
              </w:rPr>
              <w:t xml:space="preserve"> </w:t>
            </w:r>
            <w:r w:rsidRPr="003F4EF3">
              <w:rPr>
                <w:rFonts w:ascii="Arial" w:hAnsi="Arial" w:cs="Arial"/>
                <w:b/>
                <w:bCs/>
                <w:i/>
                <w:iCs/>
                <w:color w:val="231F20"/>
                <w:spacing w:val="-2"/>
                <w:w w:val="85"/>
                <w:sz w:val="21"/>
                <w:szCs w:val="21"/>
              </w:rPr>
              <w:t>ground</w:t>
            </w:r>
            <w:r w:rsidRPr="003F4EF3">
              <w:rPr>
                <w:rFonts w:ascii="Arial" w:hAnsi="Arial" w:cs="Arial"/>
                <w:b/>
                <w:bCs/>
                <w:i/>
                <w:iCs/>
                <w:color w:val="231F20"/>
                <w:w w:val="85"/>
                <w:sz w:val="21"/>
                <w:szCs w:val="21"/>
              </w:rPr>
              <w:t>s</w:t>
            </w:r>
            <w:r w:rsidRPr="003F4EF3">
              <w:rPr>
                <w:rFonts w:ascii="Arial" w:hAnsi="Arial" w:cs="Arial"/>
                <w:b/>
                <w:bCs/>
                <w:i/>
                <w:iCs/>
                <w:color w:val="231F20"/>
                <w:spacing w:val="5"/>
                <w:w w:val="85"/>
                <w:sz w:val="21"/>
                <w:szCs w:val="21"/>
              </w:rPr>
              <w:t xml:space="preserve"> </w:t>
            </w:r>
            <w:r w:rsidRPr="003F4EF3">
              <w:rPr>
                <w:rFonts w:ascii="Arial" w:hAnsi="Arial" w:cs="Arial"/>
                <w:b/>
                <w:bCs/>
                <w:i/>
                <w:iCs/>
                <w:color w:val="231F20"/>
                <w:spacing w:val="-2"/>
                <w:w w:val="85"/>
                <w:sz w:val="21"/>
                <w:szCs w:val="21"/>
              </w:rPr>
              <w:t>of</w:t>
            </w:r>
          </w:p>
        </w:tc>
      </w:tr>
      <w:tr w:rsidR="003F4EF3" w:rsidRPr="003F4EF3" w:rsidTr="00A6428C">
        <w:tblPrEx>
          <w:tblCellMar>
            <w:top w:w="0" w:type="dxa"/>
            <w:left w:w="0" w:type="dxa"/>
            <w:bottom w:w="0" w:type="dxa"/>
            <w:right w:w="0" w:type="dxa"/>
          </w:tblCellMar>
        </w:tblPrEx>
        <w:trPr>
          <w:trHeight w:hRule="exact" w:val="680"/>
        </w:trPr>
        <w:tc>
          <w:tcPr>
            <w:tcW w:w="425"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30" w:after="0" w:line="240" w:lineRule="auto"/>
              <w:ind w:left="85"/>
              <w:rPr>
                <w:rFonts w:ascii="Times New Roman" w:hAnsi="Times New Roman" w:cs="Times New Roman"/>
                <w:sz w:val="24"/>
                <w:szCs w:val="24"/>
              </w:rPr>
            </w:pPr>
            <w:r w:rsidRPr="003F4EF3">
              <w:rPr>
                <w:rFonts w:ascii="Goudy Old Style" w:hAnsi="Goudy Old Style" w:cs="Goudy Old Style"/>
                <w:b/>
                <w:bCs/>
                <w:color w:val="231F20"/>
                <w:spacing w:val="-1"/>
                <w:w w:val="105"/>
                <w:sz w:val="19"/>
                <w:szCs w:val="19"/>
              </w:rPr>
              <w:t>5b</w:t>
            </w:r>
          </w:p>
        </w:tc>
        <w:tc>
          <w:tcPr>
            <w:tcW w:w="426"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35" w:after="0" w:line="240" w:lineRule="auto"/>
              <w:ind w:left="92"/>
              <w:rPr>
                <w:rFonts w:ascii="Times New Roman" w:hAnsi="Times New Roman" w:cs="Times New Roman"/>
                <w:sz w:val="24"/>
                <w:szCs w:val="24"/>
              </w:rPr>
            </w:pPr>
            <w:r w:rsidRPr="003F4EF3">
              <w:rPr>
                <w:rFonts w:ascii="Arial" w:hAnsi="Arial" w:cs="Arial"/>
                <w:color w:val="231F20"/>
                <w:w w:val="140"/>
                <w:sz w:val="19"/>
                <w:szCs w:val="19"/>
              </w:rPr>
              <w:t>+</w:t>
            </w:r>
          </w:p>
        </w:tc>
        <w:tc>
          <w:tcPr>
            <w:tcW w:w="2488"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42" w:after="0" w:line="252" w:lineRule="auto"/>
              <w:ind w:left="92" w:right="93"/>
              <w:rPr>
                <w:rFonts w:ascii="Times New Roman" w:hAnsi="Times New Roman" w:cs="Times New Roman"/>
                <w:sz w:val="24"/>
                <w:szCs w:val="24"/>
              </w:rPr>
            </w:pPr>
            <w:r w:rsidRPr="003F4EF3">
              <w:rPr>
                <w:rFonts w:ascii="Goudy Old Style" w:hAnsi="Goudy Old Style" w:cs="Goudy Old Style"/>
                <w:i/>
                <w:iCs/>
                <w:color w:val="231F20"/>
                <w:w w:val="105"/>
                <w:sz w:val="19"/>
                <w:szCs w:val="19"/>
              </w:rPr>
              <w:t>Likelihood</w:t>
            </w:r>
            <w:r w:rsidRPr="003F4EF3">
              <w:rPr>
                <w:rFonts w:ascii="Goudy Old Style" w:hAnsi="Goudy Old Style" w:cs="Goudy Old Style"/>
                <w:i/>
                <w:iCs/>
                <w:color w:val="231F20"/>
                <w:spacing w:val="-12"/>
                <w:w w:val="105"/>
                <w:sz w:val="19"/>
                <w:szCs w:val="19"/>
              </w:rPr>
              <w:t xml:space="preserve"> </w:t>
            </w:r>
            <w:r w:rsidRPr="003F4EF3">
              <w:rPr>
                <w:rFonts w:ascii="Goudy Old Style" w:hAnsi="Goudy Old Style" w:cs="Goudy Old Style"/>
                <w:i/>
                <w:iCs/>
                <w:color w:val="231F20"/>
                <w:w w:val="105"/>
                <w:sz w:val="19"/>
                <w:szCs w:val="19"/>
              </w:rPr>
              <w:t>of</w:t>
            </w:r>
            <w:r w:rsidRPr="003F4EF3">
              <w:rPr>
                <w:rFonts w:ascii="Goudy Old Style" w:hAnsi="Goudy Old Style" w:cs="Goudy Old Style"/>
                <w:i/>
                <w:iCs/>
                <w:color w:val="231F20"/>
                <w:spacing w:val="-11"/>
                <w:w w:val="105"/>
                <w:sz w:val="19"/>
                <w:szCs w:val="19"/>
              </w:rPr>
              <w:t xml:space="preserve"> </w:t>
            </w:r>
            <w:r w:rsidRPr="003F4EF3">
              <w:rPr>
                <w:rFonts w:ascii="Goudy Old Style" w:hAnsi="Goudy Old Style" w:cs="Goudy Old Style"/>
                <w:i/>
                <w:iCs/>
                <w:color w:val="231F20"/>
                <w:w w:val="105"/>
                <w:sz w:val="19"/>
                <w:szCs w:val="19"/>
              </w:rPr>
              <w:t>material</w:t>
            </w:r>
            <w:r w:rsidRPr="003F4EF3">
              <w:rPr>
                <w:rFonts w:ascii="Goudy Old Style" w:hAnsi="Goudy Old Style" w:cs="Goudy Old Style"/>
                <w:i/>
                <w:iCs/>
                <w:color w:val="231F20"/>
                <w:spacing w:val="-11"/>
                <w:w w:val="105"/>
                <w:sz w:val="19"/>
                <w:szCs w:val="19"/>
              </w:rPr>
              <w:t xml:space="preserve"> </w:t>
            </w:r>
            <w:r w:rsidRPr="003F4EF3">
              <w:rPr>
                <w:rFonts w:ascii="Goudy Old Style" w:hAnsi="Goudy Old Style" w:cs="Goudy Old Style"/>
                <w:i/>
                <w:iCs/>
                <w:color w:val="231F20"/>
                <w:w w:val="105"/>
                <w:sz w:val="19"/>
                <w:szCs w:val="19"/>
              </w:rPr>
              <w:t>benefit</w:t>
            </w:r>
            <w:r w:rsidRPr="003F4EF3">
              <w:rPr>
                <w:rFonts w:ascii="Goudy Old Style" w:hAnsi="Goudy Old Style" w:cs="Goudy Old Style"/>
                <w:i/>
                <w:iCs/>
                <w:color w:val="231F20"/>
                <w:w w:val="103"/>
                <w:sz w:val="19"/>
                <w:szCs w:val="19"/>
              </w:rPr>
              <w:t xml:space="preserve"> </w:t>
            </w:r>
            <w:r w:rsidRPr="003F4EF3">
              <w:rPr>
                <w:rFonts w:ascii="Goudy Old Style" w:hAnsi="Goudy Old Style" w:cs="Goudy Old Style"/>
                <w:i/>
                <w:iCs/>
                <w:color w:val="231F20"/>
                <w:spacing w:val="-1"/>
                <w:w w:val="105"/>
                <w:sz w:val="19"/>
                <w:szCs w:val="19"/>
              </w:rPr>
              <w:t>o</w:t>
            </w:r>
            <w:r w:rsidRPr="003F4EF3">
              <w:rPr>
                <w:rFonts w:ascii="Goudy Old Style" w:hAnsi="Goudy Old Style" w:cs="Goudy Old Style"/>
                <w:i/>
                <w:iCs/>
                <w:color w:val="231F20"/>
                <w:w w:val="105"/>
                <w:sz w:val="19"/>
                <w:szCs w:val="19"/>
              </w:rPr>
              <w:t xml:space="preserve">r </w:t>
            </w:r>
            <w:r w:rsidRPr="003F4EF3">
              <w:rPr>
                <w:rFonts w:ascii="Goudy Old Style" w:hAnsi="Goudy Old Style" w:cs="Goudy Old Style"/>
                <w:i/>
                <w:iCs/>
                <w:color w:val="231F20"/>
                <w:spacing w:val="-2"/>
                <w:w w:val="105"/>
                <w:sz w:val="19"/>
                <w:szCs w:val="19"/>
              </w:rPr>
              <w:t>alleviation</w:t>
            </w:r>
          </w:p>
        </w:tc>
        <w:tc>
          <w:tcPr>
            <w:tcW w:w="4599" w:type="dxa"/>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55" w:after="0" w:line="240" w:lineRule="auto"/>
              <w:ind w:left="92"/>
              <w:rPr>
                <w:rFonts w:ascii="Times New Roman" w:hAnsi="Times New Roman" w:cs="Times New Roman"/>
                <w:sz w:val="24"/>
                <w:szCs w:val="24"/>
              </w:rPr>
            </w:pPr>
            <w:r w:rsidRPr="003F4EF3">
              <w:rPr>
                <w:rFonts w:ascii="Arial" w:hAnsi="Arial" w:cs="Arial"/>
                <w:color w:val="231F20"/>
                <w:spacing w:val="-1"/>
                <w:w w:val="90"/>
                <w:sz w:val="19"/>
                <w:szCs w:val="19"/>
              </w:rPr>
              <w:t>Th</w:t>
            </w:r>
            <w:r w:rsidRPr="003F4EF3">
              <w:rPr>
                <w:rFonts w:ascii="Arial" w:hAnsi="Arial" w:cs="Arial"/>
                <w:color w:val="231F20"/>
                <w:w w:val="90"/>
                <w:sz w:val="19"/>
                <w:szCs w:val="19"/>
              </w:rPr>
              <w:t>e</w:t>
            </w:r>
            <w:r w:rsidRPr="003F4EF3">
              <w:rPr>
                <w:rFonts w:ascii="Arial" w:hAnsi="Arial" w:cs="Arial"/>
                <w:color w:val="231F20"/>
                <w:spacing w:val="-2"/>
                <w:w w:val="90"/>
                <w:sz w:val="19"/>
                <w:szCs w:val="19"/>
              </w:rPr>
              <w:t xml:space="preserve"> perso</w:t>
            </w:r>
            <w:r w:rsidRPr="003F4EF3">
              <w:rPr>
                <w:rFonts w:ascii="Arial" w:hAnsi="Arial" w:cs="Arial"/>
                <w:color w:val="231F20"/>
                <w:spacing w:val="-12"/>
                <w:w w:val="90"/>
                <w:sz w:val="19"/>
                <w:szCs w:val="19"/>
              </w:rPr>
              <w:t>n</w:t>
            </w:r>
            <w:r w:rsidRPr="003F4EF3">
              <w:rPr>
                <w:rFonts w:ascii="Arial" w:hAnsi="Arial" w:cs="Arial"/>
                <w:color w:val="231F20"/>
                <w:spacing w:val="-2"/>
                <w:w w:val="90"/>
                <w:sz w:val="19"/>
                <w:szCs w:val="19"/>
              </w:rPr>
              <w:t>’</w:t>
            </w:r>
            <w:r w:rsidRPr="003F4EF3">
              <w:rPr>
                <w:rFonts w:ascii="Arial" w:hAnsi="Arial" w:cs="Arial"/>
                <w:color w:val="231F20"/>
                <w:w w:val="90"/>
                <w:sz w:val="19"/>
                <w:szCs w:val="19"/>
              </w:rPr>
              <w:t>s</w:t>
            </w:r>
            <w:r w:rsidRPr="003F4EF3">
              <w:rPr>
                <w:rFonts w:ascii="Arial" w:hAnsi="Arial" w:cs="Arial"/>
                <w:color w:val="231F20"/>
                <w:spacing w:val="-1"/>
                <w:w w:val="90"/>
                <w:sz w:val="19"/>
                <w:szCs w:val="19"/>
              </w:rPr>
              <w:t xml:space="preserve"> judgemen</w:t>
            </w:r>
            <w:r w:rsidRPr="003F4EF3">
              <w:rPr>
                <w:rFonts w:ascii="Arial" w:hAnsi="Arial" w:cs="Arial"/>
                <w:color w:val="231F20"/>
                <w:w w:val="90"/>
                <w:sz w:val="19"/>
                <w:szCs w:val="19"/>
              </w:rPr>
              <w:t>t</w:t>
            </w:r>
            <w:r w:rsidRPr="003F4EF3">
              <w:rPr>
                <w:rFonts w:ascii="Arial" w:hAnsi="Arial" w:cs="Arial"/>
                <w:color w:val="231F20"/>
                <w:spacing w:val="-2"/>
                <w:w w:val="90"/>
                <w:sz w:val="19"/>
                <w:szCs w:val="19"/>
              </w:rPr>
              <w:t xml:space="preserve"> </w:t>
            </w:r>
            <w:r w:rsidRPr="003F4EF3">
              <w:rPr>
                <w:rFonts w:ascii="Arial" w:hAnsi="Arial" w:cs="Arial"/>
                <w:color w:val="231F20"/>
                <w:spacing w:val="-1"/>
                <w:w w:val="90"/>
                <w:sz w:val="19"/>
                <w:szCs w:val="19"/>
              </w:rPr>
              <w:t>mus</w:t>
            </w:r>
            <w:r w:rsidRPr="003F4EF3">
              <w:rPr>
                <w:rFonts w:ascii="Arial" w:hAnsi="Arial" w:cs="Arial"/>
                <w:color w:val="231F20"/>
                <w:w w:val="90"/>
                <w:sz w:val="19"/>
                <w:szCs w:val="19"/>
              </w:rPr>
              <w:t>t</w:t>
            </w:r>
            <w:r w:rsidRPr="003F4EF3">
              <w:rPr>
                <w:rFonts w:ascii="Arial" w:hAnsi="Arial" w:cs="Arial"/>
                <w:color w:val="231F20"/>
                <w:spacing w:val="-1"/>
                <w:w w:val="90"/>
                <w:sz w:val="19"/>
                <w:szCs w:val="19"/>
              </w:rPr>
              <w:t xml:space="preserve"> </w:t>
            </w:r>
            <w:r w:rsidRPr="003F4EF3">
              <w:rPr>
                <w:rFonts w:ascii="Arial" w:hAnsi="Arial" w:cs="Arial"/>
                <w:color w:val="231F20"/>
                <w:spacing w:val="-2"/>
                <w:w w:val="90"/>
                <w:sz w:val="19"/>
                <w:szCs w:val="19"/>
              </w:rPr>
              <w:t>b</w:t>
            </w:r>
            <w:r w:rsidRPr="003F4EF3">
              <w:rPr>
                <w:rFonts w:ascii="Arial" w:hAnsi="Arial" w:cs="Arial"/>
                <w:color w:val="231F20"/>
                <w:w w:val="90"/>
                <w:sz w:val="19"/>
                <w:szCs w:val="19"/>
              </w:rPr>
              <w:t>e</w:t>
            </w:r>
            <w:r w:rsidRPr="003F4EF3">
              <w:rPr>
                <w:rFonts w:ascii="Arial" w:hAnsi="Arial" w:cs="Arial"/>
                <w:color w:val="231F20"/>
                <w:spacing w:val="-2"/>
                <w:w w:val="90"/>
                <w:sz w:val="19"/>
                <w:szCs w:val="19"/>
              </w:rPr>
              <w:t xml:space="preserve"> </w:t>
            </w:r>
            <w:r w:rsidRPr="003F4EF3">
              <w:rPr>
                <w:rFonts w:ascii="Arial" w:hAnsi="Arial" w:cs="Arial"/>
                <w:color w:val="231F20"/>
                <w:spacing w:val="-1"/>
                <w:w w:val="90"/>
                <w:sz w:val="19"/>
                <w:szCs w:val="19"/>
              </w:rPr>
              <w:t>impaired.</w:t>
            </w:r>
          </w:p>
        </w:tc>
      </w:tr>
      <w:tr w:rsidR="003F4EF3" w:rsidRPr="003F4EF3" w:rsidTr="00A6428C">
        <w:tblPrEx>
          <w:tblCellMar>
            <w:top w:w="0" w:type="dxa"/>
            <w:left w:w="0" w:type="dxa"/>
            <w:bottom w:w="0" w:type="dxa"/>
            <w:right w:w="0" w:type="dxa"/>
          </w:tblCellMar>
        </w:tblPrEx>
        <w:trPr>
          <w:trHeight w:hRule="exact" w:val="680"/>
        </w:trPr>
        <w:tc>
          <w:tcPr>
            <w:tcW w:w="425"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30" w:after="0" w:line="240" w:lineRule="auto"/>
              <w:ind w:left="85"/>
              <w:rPr>
                <w:rFonts w:ascii="Times New Roman" w:hAnsi="Times New Roman" w:cs="Times New Roman"/>
                <w:sz w:val="24"/>
                <w:szCs w:val="24"/>
              </w:rPr>
            </w:pPr>
            <w:r w:rsidRPr="003F4EF3">
              <w:rPr>
                <w:rFonts w:ascii="Goudy Old Style" w:hAnsi="Goudy Old Style" w:cs="Goudy Old Style"/>
                <w:b/>
                <w:bCs/>
                <w:color w:val="231F20"/>
                <w:spacing w:val="-1"/>
                <w:w w:val="105"/>
                <w:sz w:val="19"/>
                <w:szCs w:val="19"/>
              </w:rPr>
              <w:t>6b</w:t>
            </w:r>
          </w:p>
        </w:tc>
        <w:tc>
          <w:tcPr>
            <w:tcW w:w="426"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35" w:after="0" w:line="240" w:lineRule="auto"/>
              <w:ind w:left="92"/>
              <w:rPr>
                <w:rFonts w:ascii="Times New Roman" w:hAnsi="Times New Roman" w:cs="Times New Roman"/>
                <w:sz w:val="24"/>
                <w:szCs w:val="24"/>
              </w:rPr>
            </w:pPr>
            <w:r w:rsidRPr="003F4EF3">
              <w:rPr>
                <w:rFonts w:ascii="Arial" w:hAnsi="Arial" w:cs="Arial"/>
                <w:color w:val="231F20"/>
                <w:w w:val="140"/>
                <w:sz w:val="19"/>
                <w:szCs w:val="19"/>
              </w:rPr>
              <w:t>+</w:t>
            </w:r>
          </w:p>
        </w:tc>
        <w:tc>
          <w:tcPr>
            <w:tcW w:w="2488"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autoSpaceDE w:val="0"/>
              <w:autoSpaceDN w:val="0"/>
              <w:adjustRightInd w:val="0"/>
              <w:spacing w:after="0" w:line="240" w:lineRule="auto"/>
              <w:rPr>
                <w:rFonts w:ascii="Times New Roman" w:hAnsi="Times New Roman" w:cs="Times New Roman"/>
                <w:sz w:val="24"/>
                <w:szCs w:val="24"/>
              </w:rPr>
            </w:pPr>
          </w:p>
        </w:tc>
        <w:tc>
          <w:tcPr>
            <w:tcW w:w="4599" w:type="dxa"/>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55" w:after="0" w:line="263" w:lineRule="auto"/>
              <w:ind w:left="92" w:right="646"/>
              <w:rPr>
                <w:rFonts w:ascii="Times New Roman" w:hAnsi="Times New Roman" w:cs="Times New Roman"/>
                <w:sz w:val="24"/>
                <w:szCs w:val="24"/>
              </w:rPr>
            </w:pPr>
            <w:r w:rsidRPr="003F4EF3">
              <w:rPr>
                <w:rFonts w:ascii="Arial" w:hAnsi="Arial" w:cs="Arial"/>
                <w:color w:val="231F20"/>
                <w:spacing w:val="-1"/>
                <w:w w:val="95"/>
                <w:sz w:val="19"/>
                <w:szCs w:val="19"/>
              </w:rPr>
              <w:t>I</w:t>
            </w:r>
            <w:r w:rsidRPr="003F4EF3">
              <w:rPr>
                <w:rFonts w:ascii="Arial" w:hAnsi="Arial" w:cs="Arial"/>
                <w:color w:val="231F20"/>
                <w:w w:val="95"/>
                <w:sz w:val="19"/>
                <w:szCs w:val="19"/>
              </w:rPr>
              <w:t>f</w:t>
            </w:r>
            <w:r w:rsidRPr="003F4EF3">
              <w:rPr>
                <w:rFonts w:ascii="Arial" w:hAnsi="Arial" w:cs="Arial"/>
                <w:color w:val="231F20"/>
                <w:spacing w:val="-11"/>
                <w:w w:val="95"/>
                <w:sz w:val="19"/>
                <w:szCs w:val="19"/>
              </w:rPr>
              <w:t xml:space="preserve"> </w:t>
            </w:r>
            <w:r w:rsidRPr="003F4EF3">
              <w:rPr>
                <w:rFonts w:ascii="Arial" w:hAnsi="Arial" w:cs="Arial"/>
                <w:color w:val="231F20"/>
                <w:spacing w:val="-1"/>
                <w:w w:val="95"/>
                <w:sz w:val="19"/>
                <w:szCs w:val="19"/>
              </w:rPr>
              <w:t>i</w:t>
            </w:r>
            <w:r w:rsidRPr="003F4EF3">
              <w:rPr>
                <w:rFonts w:ascii="Arial" w:hAnsi="Arial" w:cs="Arial"/>
                <w:color w:val="231F20"/>
                <w:w w:val="95"/>
                <w:sz w:val="19"/>
                <w:szCs w:val="19"/>
              </w:rPr>
              <w:t>t</w:t>
            </w:r>
            <w:r w:rsidRPr="003F4EF3">
              <w:rPr>
                <w:rFonts w:ascii="Arial" w:hAnsi="Arial" w:cs="Arial"/>
                <w:color w:val="231F20"/>
                <w:spacing w:val="-10"/>
                <w:w w:val="95"/>
                <w:sz w:val="19"/>
                <w:szCs w:val="19"/>
              </w:rPr>
              <w:t xml:space="preserve"> </w:t>
            </w:r>
            <w:r w:rsidRPr="003F4EF3">
              <w:rPr>
                <w:rFonts w:ascii="Arial" w:hAnsi="Arial" w:cs="Arial"/>
                <w:color w:val="231F20"/>
                <w:spacing w:val="-2"/>
                <w:w w:val="95"/>
                <w:sz w:val="19"/>
                <w:szCs w:val="19"/>
              </w:rPr>
              <w:t>i</w:t>
            </w:r>
            <w:r w:rsidRPr="003F4EF3">
              <w:rPr>
                <w:rFonts w:ascii="Arial" w:hAnsi="Arial" w:cs="Arial"/>
                <w:color w:val="231F20"/>
                <w:w w:val="95"/>
                <w:sz w:val="19"/>
                <w:szCs w:val="19"/>
              </w:rPr>
              <w:t>s</w:t>
            </w:r>
            <w:r w:rsidRPr="003F4EF3">
              <w:rPr>
                <w:rFonts w:ascii="Arial" w:hAnsi="Arial" w:cs="Arial"/>
                <w:color w:val="231F20"/>
                <w:spacing w:val="-10"/>
                <w:w w:val="95"/>
                <w:sz w:val="19"/>
                <w:szCs w:val="19"/>
              </w:rPr>
              <w:t xml:space="preserve"> </w:t>
            </w:r>
            <w:r w:rsidRPr="003F4EF3">
              <w:rPr>
                <w:rFonts w:ascii="Arial" w:hAnsi="Arial" w:cs="Arial"/>
                <w:color w:val="231F20"/>
                <w:spacing w:val="-2"/>
                <w:w w:val="95"/>
                <w:sz w:val="19"/>
                <w:szCs w:val="19"/>
              </w:rPr>
              <w:t>impaired</w:t>
            </w:r>
            <w:r w:rsidRPr="003F4EF3">
              <w:rPr>
                <w:rFonts w:ascii="Arial" w:hAnsi="Arial" w:cs="Arial"/>
                <w:color w:val="231F20"/>
                <w:w w:val="95"/>
                <w:sz w:val="19"/>
                <w:szCs w:val="19"/>
              </w:rPr>
              <w:t>,</w:t>
            </w:r>
            <w:r w:rsidRPr="003F4EF3">
              <w:rPr>
                <w:rFonts w:ascii="Arial" w:hAnsi="Arial" w:cs="Arial"/>
                <w:color w:val="231F20"/>
                <w:spacing w:val="-11"/>
                <w:w w:val="95"/>
                <w:sz w:val="19"/>
                <w:szCs w:val="19"/>
              </w:rPr>
              <w:t xml:space="preserve"> </w:t>
            </w:r>
            <w:r w:rsidRPr="003F4EF3">
              <w:rPr>
                <w:rFonts w:ascii="Arial" w:hAnsi="Arial" w:cs="Arial"/>
                <w:color w:val="231F20"/>
                <w:spacing w:val="-1"/>
                <w:w w:val="95"/>
                <w:sz w:val="19"/>
                <w:szCs w:val="19"/>
              </w:rPr>
              <w:t>i</w:t>
            </w:r>
            <w:r w:rsidRPr="003F4EF3">
              <w:rPr>
                <w:rFonts w:ascii="Arial" w:hAnsi="Arial" w:cs="Arial"/>
                <w:color w:val="231F20"/>
                <w:w w:val="95"/>
                <w:sz w:val="19"/>
                <w:szCs w:val="19"/>
              </w:rPr>
              <w:t>t</w:t>
            </w:r>
            <w:r w:rsidRPr="003F4EF3">
              <w:rPr>
                <w:rFonts w:ascii="Arial" w:hAnsi="Arial" w:cs="Arial"/>
                <w:color w:val="231F20"/>
                <w:spacing w:val="-10"/>
                <w:w w:val="95"/>
                <w:sz w:val="19"/>
                <w:szCs w:val="19"/>
              </w:rPr>
              <w:t xml:space="preserve"> </w:t>
            </w:r>
            <w:r w:rsidRPr="003F4EF3">
              <w:rPr>
                <w:rFonts w:ascii="Arial" w:hAnsi="Arial" w:cs="Arial"/>
                <w:color w:val="231F20"/>
                <w:spacing w:val="-2"/>
                <w:w w:val="95"/>
                <w:sz w:val="19"/>
                <w:szCs w:val="19"/>
              </w:rPr>
              <w:t>mus</w:t>
            </w:r>
            <w:r w:rsidRPr="003F4EF3">
              <w:rPr>
                <w:rFonts w:ascii="Arial" w:hAnsi="Arial" w:cs="Arial"/>
                <w:color w:val="231F20"/>
                <w:w w:val="95"/>
                <w:sz w:val="19"/>
                <w:szCs w:val="19"/>
              </w:rPr>
              <w:t>t</w:t>
            </w:r>
            <w:r w:rsidRPr="003F4EF3">
              <w:rPr>
                <w:rFonts w:ascii="Arial" w:hAnsi="Arial" w:cs="Arial"/>
                <w:color w:val="231F20"/>
                <w:spacing w:val="-10"/>
                <w:w w:val="95"/>
                <w:sz w:val="19"/>
                <w:szCs w:val="19"/>
              </w:rPr>
              <w:t xml:space="preserve"> </w:t>
            </w:r>
            <w:r w:rsidRPr="003F4EF3">
              <w:rPr>
                <w:rFonts w:ascii="Arial" w:hAnsi="Arial" w:cs="Arial"/>
                <w:color w:val="231F20"/>
                <w:spacing w:val="-2"/>
                <w:w w:val="95"/>
                <w:sz w:val="19"/>
                <w:szCs w:val="19"/>
              </w:rPr>
              <w:t>b</w:t>
            </w:r>
            <w:r w:rsidRPr="003F4EF3">
              <w:rPr>
                <w:rFonts w:ascii="Arial" w:hAnsi="Arial" w:cs="Arial"/>
                <w:color w:val="231F20"/>
                <w:w w:val="95"/>
                <w:sz w:val="19"/>
                <w:szCs w:val="19"/>
              </w:rPr>
              <w:t>e</w:t>
            </w:r>
            <w:r w:rsidRPr="003F4EF3">
              <w:rPr>
                <w:rFonts w:ascii="Arial" w:hAnsi="Arial" w:cs="Arial"/>
                <w:color w:val="231F20"/>
                <w:spacing w:val="-11"/>
                <w:w w:val="95"/>
                <w:sz w:val="19"/>
                <w:szCs w:val="19"/>
              </w:rPr>
              <w:t xml:space="preserve"> </w:t>
            </w:r>
            <w:r w:rsidRPr="003F4EF3">
              <w:rPr>
                <w:rFonts w:ascii="Arial" w:hAnsi="Arial" w:cs="Arial"/>
                <w:color w:val="231F20"/>
                <w:spacing w:val="-2"/>
                <w:w w:val="95"/>
                <w:sz w:val="19"/>
                <w:szCs w:val="19"/>
              </w:rPr>
              <w:t>impaire</w:t>
            </w:r>
            <w:r w:rsidRPr="003F4EF3">
              <w:rPr>
                <w:rFonts w:ascii="Arial" w:hAnsi="Arial" w:cs="Arial"/>
                <w:color w:val="231F20"/>
                <w:w w:val="95"/>
                <w:sz w:val="19"/>
                <w:szCs w:val="19"/>
              </w:rPr>
              <w:t>d</w:t>
            </w:r>
            <w:r w:rsidRPr="003F4EF3">
              <w:rPr>
                <w:rFonts w:ascii="Arial" w:hAnsi="Arial" w:cs="Arial"/>
                <w:color w:val="231F20"/>
                <w:spacing w:val="-10"/>
                <w:w w:val="95"/>
                <w:sz w:val="19"/>
                <w:szCs w:val="19"/>
              </w:rPr>
              <w:t xml:space="preserve"> </w:t>
            </w:r>
            <w:r w:rsidRPr="003F4EF3">
              <w:rPr>
                <w:rFonts w:ascii="Arial" w:hAnsi="Arial" w:cs="Arial"/>
                <w:color w:val="231F20"/>
                <w:spacing w:val="-2"/>
                <w:w w:val="95"/>
                <w:sz w:val="19"/>
                <w:szCs w:val="19"/>
              </w:rPr>
              <w:t>b</w:t>
            </w:r>
            <w:r w:rsidRPr="003F4EF3">
              <w:rPr>
                <w:rFonts w:ascii="Arial" w:hAnsi="Arial" w:cs="Arial"/>
                <w:color w:val="231F20"/>
                <w:w w:val="95"/>
                <w:sz w:val="19"/>
                <w:szCs w:val="19"/>
              </w:rPr>
              <w:t>y</w:t>
            </w:r>
            <w:r w:rsidRPr="003F4EF3">
              <w:rPr>
                <w:rFonts w:ascii="Arial" w:hAnsi="Arial" w:cs="Arial"/>
                <w:color w:val="231F20"/>
                <w:spacing w:val="-10"/>
                <w:w w:val="95"/>
                <w:sz w:val="19"/>
                <w:szCs w:val="19"/>
              </w:rPr>
              <w:t xml:space="preserve"> </w:t>
            </w:r>
            <w:r w:rsidRPr="003F4EF3">
              <w:rPr>
                <w:rFonts w:ascii="Arial" w:hAnsi="Arial" w:cs="Arial"/>
                <w:color w:val="231F20"/>
                <w:spacing w:val="-2"/>
                <w:w w:val="95"/>
                <w:sz w:val="19"/>
                <w:szCs w:val="19"/>
              </w:rPr>
              <w:t>reaso</w:t>
            </w:r>
            <w:r w:rsidRPr="003F4EF3">
              <w:rPr>
                <w:rFonts w:ascii="Arial" w:hAnsi="Arial" w:cs="Arial"/>
                <w:color w:val="231F20"/>
                <w:w w:val="95"/>
                <w:sz w:val="19"/>
                <w:szCs w:val="19"/>
              </w:rPr>
              <w:t>n</w:t>
            </w:r>
            <w:r w:rsidRPr="003F4EF3">
              <w:rPr>
                <w:rFonts w:ascii="Arial" w:hAnsi="Arial" w:cs="Arial"/>
                <w:color w:val="231F20"/>
                <w:spacing w:val="-11"/>
                <w:w w:val="95"/>
                <w:sz w:val="19"/>
                <w:szCs w:val="19"/>
              </w:rPr>
              <w:t xml:space="preserve"> </w:t>
            </w:r>
            <w:r w:rsidRPr="003F4EF3">
              <w:rPr>
                <w:rFonts w:ascii="Arial" w:hAnsi="Arial" w:cs="Arial"/>
                <w:color w:val="231F20"/>
                <w:spacing w:val="-2"/>
                <w:w w:val="95"/>
                <w:sz w:val="19"/>
                <w:szCs w:val="19"/>
              </w:rPr>
              <w:t>o</w:t>
            </w:r>
            <w:r w:rsidRPr="003F4EF3">
              <w:rPr>
                <w:rFonts w:ascii="Arial" w:hAnsi="Arial" w:cs="Arial"/>
                <w:color w:val="231F20"/>
                <w:w w:val="95"/>
                <w:sz w:val="19"/>
                <w:szCs w:val="19"/>
              </w:rPr>
              <w:t>f</w:t>
            </w:r>
            <w:r w:rsidRPr="003F4EF3">
              <w:rPr>
                <w:rFonts w:ascii="Arial" w:hAnsi="Arial" w:cs="Arial"/>
                <w:color w:val="231F20"/>
                <w:spacing w:val="-10"/>
                <w:w w:val="95"/>
                <w:sz w:val="19"/>
                <w:szCs w:val="19"/>
              </w:rPr>
              <w:t xml:space="preserve"> </w:t>
            </w:r>
            <w:r w:rsidRPr="003F4EF3">
              <w:rPr>
                <w:rFonts w:ascii="Arial" w:hAnsi="Arial" w:cs="Arial"/>
                <w:color w:val="231F20"/>
                <w:spacing w:val="-1"/>
                <w:w w:val="95"/>
                <w:sz w:val="19"/>
                <w:szCs w:val="19"/>
              </w:rPr>
              <w:t>their</w:t>
            </w:r>
            <w:r w:rsidRPr="003F4EF3">
              <w:rPr>
                <w:rFonts w:ascii="Arial" w:hAnsi="Arial" w:cs="Arial"/>
                <w:color w:val="231F20"/>
                <w:spacing w:val="-1"/>
                <w:w w:val="97"/>
                <w:sz w:val="19"/>
                <w:szCs w:val="19"/>
              </w:rPr>
              <w:t xml:space="preserve"> </w:t>
            </w:r>
            <w:r w:rsidRPr="003F4EF3">
              <w:rPr>
                <w:rFonts w:ascii="Arial" w:hAnsi="Arial" w:cs="Arial"/>
                <w:color w:val="231F20"/>
                <w:spacing w:val="-2"/>
                <w:w w:val="95"/>
                <w:sz w:val="19"/>
                <w:szCs w:val="19"/>
              </w:rPr>
              <w:t>disabilit</w:t>
            </w:r>
            <w:r w:rsidRPr="003F4EF3">
              <w:rPr>
                <w:rFonts w:ascii="Arial" w:hAnsi="Arial" w:cs="Arial"/>
                <w:color w:val="231F20"/>
                <w:spacing w:val="-18"/>
                <w:w w:val="95"/>
                <w:sz w:val="19"/>
                <w:szCs w:val="19"/>
              </w:rPr>
              <w:t>y</w:t>
            </w:r>
            <w:r w:rsidRPr="003F4EF3">
              <w:rPr>
                <w:rFonts w:ascii="Arial" w:hAnsi="Arial" w:cs="Arial"/>
                <w:color w:val="231F20"/>
                <w:w w:val="95"/>
                <w:sz w:val="19"/>
                <w:szCs w:val="19"/>
              </w:rPr>
              <w:t>.</w:t>
            </w:r>
          </w:p>
        </w:tc>
      </w:tr>
      <w:tr w:rsidR="003F4EF3" w:rsidRPr="003F4EF3" w:rsidTr="00A6428C">
        <w:tblPrEx>
          <w:tblCellMar>
            <w:top w:w="0" w:type="dxa"/>
            <w:left w:w="0" w:type="dxa"/>
            <w:bottom w:w="0" w:type="dxa"/>
            <w:right w:w="0" w:type="dxa"/>
          </w:tblCellMar>
        </w:tblPrEx>
        <w:trPr>
          <w:trHeight w:hRule="exact" w:val="907"/>
        </w:trPr>
        <w:tc>
          <w:tcPr>
            <w:tcW w:w="425"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30" w:after="0" w:line="240" w:lineRule="auto"/>
              <w:ind w:left="85"/>
              <w:rPr>
                <w:rFonts w:ascii="Times New Roman" w:hAnsi="Times New Roman" w:cs="Times New Roman"/>
                <w:sz w:val="24"/>
                <w:szCs w:val="24"/>
              </w:rPr>
            </w:pPr>
            <w:r w:rsidRPr="003F4EF3">
              <w:rPr>
                <w:rFonts w:ascii="Goudy Old Style" w:hAnsi="Goudy Old Style" w:cs="Goudy Old Style"/>
                <w:b/>
                <w:bCs/>
                <w:color w:val="231F20"/>
                <w:spacing w:val="-1"/>
                <w:w w:val="105"/>
                <w:sz w:val="19"/>
                <w:szCs w:val="19"/>
              </w:rPr>
              <w:lastRenderedPageBreak/>
              <w:t>7b</w:t>
            </w:r>
          </w:p>
        </w:tc>
        <w:tc>
          <w:tcPr>
            <w:tcW w:w="426"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35" w:after="0" w:line="240" w:lineRule="auto"/>
              <w:ind w:left="92"/>
              <w:rPr>
                <w:rFonts w:ascii="Times New Roman" w:hAnsi="Times New Roman" w:cs="Times New Roman"/>
                <w:sz w:val="24"/>
                <w:szCs w:val="24"/>
              </w:rPr>
            </w:pPr>
            <w:r w:rsidRPr="003F4EF3">
              <w:rPr>
                <w:rFonts w:ascii="Arial" w:hAnsi="Arial" w:cs="Arial"/>
                <w:color w:val="231F20"/>
                <w:w w:val="140"/>
                <w:sz w:val="19"/>
                <w:szCs w:val="19"/>
              </w:rPr>
              <w:t>+</w:t>
            </w:r>
          </w:p>
        </w:tc>
        <w:tc>
          <w:tcPr>
            <w:tcW w:w="2488"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autoSpaceDE w:val="0"/>
              <w:autoSpaceDN w:val="0"/>
              <w:adjustRightInd w:val="0"/>
              <w:spacing w:after="0" w:line="240" w:lineRule="auto"/>
              <w:rPr>
                <w:rFonts w:ascii="Times New Roman" w:hAnsi="Times New Roman" w:cs="Times New Roman"/>
                <w:sz w:val="24"/>
                <w:szCs w:val="24"/>
              </w:rPr>
            </w:pPr>
          </w:p>
        </w:tc>
        <w:tc>
          <w:tcPr>
            <w:tcW w:w="4599" w:type="dxa"/>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55" w:after="0" w:line="263" w:lineRule="auto"/>
              <w:ind w:left="92" w:right="467"/>
              <w:rPr>
                <w:rFonts w:ascii="Times New Roman" w:hAnsi="Times New Roman" w:cs="Times New Roman"/>
                <w:sz w:val="24"/>
                <w:szCs w:val="24"/>
              </w:rPr>
            </w:pPr>
            <w:r w:rsidRPr="003F4EF3">
              <w:rPr>
                <w:rFonts w:ascii="Arial" w:hAnsi="Arial" w:cs="Arial"/>
                <w:color w:val="231F20"/>
                <w:spacing w:val="-1"/>
                <w:w w:val="90"/>
                <w:sz w:val="19"/>
                <w:szCs w:val="19"/>
              </w:rPr>
              <w:t>I</w:t>
            </w:r>
            <w:r w:rsidRPr="003F4EF3">
              <w:rPr>
                <w:rFonts w:ascii="Arial" w:hAnsi="Arial" w:cs="Arial"/>
                <w:color w:val="231F20"/>
                <w:w w:val="90"/>
                <w:sz w:val="19"/>
                <w:szCs w:val="19"/>
              </w:rPr>
              <w:t>t</w:t>
            </w:r>
            <w:r w:rsidRPr="003F4EF3">
              <w:rPr>
                <w:rFonts w:ascii="Arial" w:hAnsi="Arial" w:cs="Arial"/>
                <w:color w:val="231F20"/>
                <w:spacing w:val="12"/>
                <w:w w:val="90"/>
                <w:sz w:val="19"/>
                <w:szCs w:val="19"/>
              </w:rPr>
              <w:t xml:space="preserve"> </w:t>
            </w:r>
            <w:r w:rsidRPr="003F4EF3">
              <w:rPr>
                <w:rFonts w:ascii="Arial" w:hAnsi="Arial" w:cs="Arial"/>
                <w:color w:val="231F20"/>
                <w:spacing w:val="-2"/>
                <w:w w:val="90"/>
                <w:sz w:val="19"/>
                <w:szCs w:val="19"/>
              </w:rPr>
              <w:t>i</w:t>
            </w:r>
            <w:r w:rsidRPr="003F4EF3">
              <w:rPr>
                <w:rFonts w:ascii="Arial" w:hAnsi="Arial" w:cs="Arial"/>
                <w:color w:val="231F20"/>
                <w:w w:val="90"/>
                <w:sz w:val="19"/>
                <w:szCs w:val="19"/>
              </w:rPr>
              <w:t>s</w:t>
            </w:r>
            <w:r w:rsidRPr="003F4EF3">
              <w:rPr>
                <w:rFonts w:ascii="Arial" w:hAnsi="Arial" w:cs="Arial"/>
                <w:color w:val="231F20"/>
                <w:spacing w:val="13"/>
                <w:w w:val="90"/>
                <w:sz w:val="19"/>
                <w:szCs w:val="19"/>
              </w:rPr>
              <w:t xml:space="preserve"> </w:t>
            </w:r>
            <w:r w:rsidRPr="003F4EF3">
              <w:rPr>
                <w:rFonts w:ascii="Arial" w:hAnsi="Arial" w:cs="Arial"/>
                <w:color w:val="231F20"/>
                <w:spacing w:val="-1"/>
                <w:w w:val="90"/>
                <w:sz w:val="19"/>
                <w:szCs w:val="19"/>
              </w:rPr>
              <w:t>no</w:t>
            </w:r>
            <w:r w:rsidRPr="003F4EF3">
              <w:rPr>
                <w:rFonts w:ascii="Arial" w:hAnsi="Arial" w:cs="Arial"/>
                <w:color w:val="231F20"/>
                <w:w w:val="90"/>
                <w:sz w:val="19"/>
                <w:szCs w:val="19"/>
              </w:rPr>
              <w:t>t</w:t>
            </w:r>
            <w:r w:rsidRPr="003F4EF3">
              <w:rPr>
                <w:rFonts w:ascii="Arial" w:hAnsi="Arial" w:cs="Arial"/>
                <w:color w:val="231F20"/>
                <w:spacing w:val="13"/>
                <w:w w:val="90"/>
                <w:sz w:val="19"/>
                <w:szCs w:val="19"/>
              </w:rPr>
              <w:t xml:space="preserve"> </w:t>
            </w:r>
            <w:r w:rsidRPr="003F4EF3">
              <w:rPr>
                <w:rFonts w:ascii="Arial" w:hAnsi="Arial" w:cs="Arial"/>
                <w:color w:val="231F20"/>
                <w:spacing w:val="-1"/>
                <w:w w:val="90"/>
                <w:sz w:val="19"/>
                <w:szCs w:val="19"/>
              </w:rPr>
              <w:t>enoug</w:t>
            </w:r>
            <w:r w:rsidRPr="003F4EF3">
              <w:rPr>
                <w:rFonts w:ascii="Arial" w:hAnsi="Arial" w:cs="Arial"/>
                <w:color w:val="231F20"/>
                <w:w w:val="90"/>
                <w:sz w:val="19"/>
                <w:szCs w:val="19"/>
              </w:rPr>
              <w:t>h</w:t>
            </w:r>
            <w:r w:rsidRPr="003F4EF3">
              <w:rPr>
                <w:rFonts w:ascii="Arial" w:hAnsi="Arial" w:cs="Arial"/>
                <w:color w:val="231F20"/>
                <w:spacing w:val="12"/>
                <w:w w:val="90"/>
                <w:sz w:val="19"/>
                <w:szCs w:val="19"/>
              </w:rPr>
              <w:t xml:space="preserve"> </w:t>
            </w:r>
            <w:r w:rsidRPr="003F4EF3">
              <w:rPr>
                <w:rFonts w:ascii="Arial" w:hAnsi="Arial" w:cs="Arial"/>
                <w:color w:val="231F20"/>
                <w:spacing w:val="-1"/>
                <w:w w:val="90"/>
                <w:sz w:val="19"/>
                <w:szCs w:val="19"/>
              </w:rPr>
              <w:t>tha</w:t>
            </w:r>
            <w:r w:rsidRPr="003F4EF3">
              <w:rPr>
                <w:rFonts w:ascii="Arial" w:hAnsi="Arial" w:cs="Arial"/>
                <w:color w:val="231F20"/>
                <w:w w:val="90"/>
                <w:sz w:val="19"/>
                <w:szCs w:val="19"/>
              </w:rPr>
              <w:t>t</w:t>
            </w:r>
            <w:r w:rsidRPr="003F4EF3">
              <w:rPr>
                <w:rFonts w:ascii="Arial" w:hAnsi="Arial" w:cs="Arial"/>
                <w:color w:val="231F20"/>
                <w:spacing w:val="13"/>
                <w:w w:val="90"/>
                <w:sz w:val="19"/>
                <w:szCs w:val="19"/>
              </w:rPr>
              <w:t xml:space="preserve"> </w:t>
            </w:r>
            <w:r w:rsidRPr="003F4EF3">
              <w:rPr>
                <w:rFonts w:ascii="Arial" w:hAnsi="Arial" w:cs="Arial"/>
                <w:color w:val="231F20"/>
                <w:w w:val="90"/>
                <w:sz w:val="19"/>
                <w:szCs w:val="19"/>
              </w:rPr>
              <w:t>a</w:t>
            </w:r>
            <w:r w:rsidRPr="003F4EF3">
              <w:rPr>
                <w:rFonts w:ascii="Arial" w:hAnsi="Arial" w:cs="Arial"/>
                <w:color w:val="231F20"/>
                <w:spacing w:val="13"/>
                <w:w w:val="90"/>
                <w:sz w:val="19"/>
                <w:szCs w:val="19"/>
              </w:rPr>
              <w:t xml:space="preserve"> </w:t>
            </w:r>
            <w:r w:rsidRPr="003F4EF3">
              <w:rPr>
                <w:rFonts w:ascii="Arial" w:hAnsi="Arial" w:cs="Arial"/>
                <w:color w:val="231F20"/>
                <w:spacing w:val="-1"/>
                <w:w w:val="90"/>
                <w:sz w:val="19"/>
                <w:szCs w:val="19"/>
              </w:rPr>
              <w:t>failur</w:t>
            </w:r>
            <w:r w:rsidRPr="003F4EF3">
              <w:rPr>
                <w:rFonts w:ascii="Arial" w:hAnsi="Arial" w:cs="Arial"/>
                <w:color w:val="231F20"/>
                <w:w w:val="90"/>
                <w:sz w:val="19"/>
                <w:szCs w:val="19"/>
              </w:rPr>
              <w:t>e</w:t>
            </w:r>
            <w:r w:rsidRPr="003F4EF3">
              <w:rPr>
                <w:rFonts w:ascii="Arial" w:hAnsi="Arial" w:cs="Arial"/>
                <w:color w:val="231F20"/>
                <w:spacing w:val="13"/>
                <w:w w:val="90"/>
                <w:sz w:val="19"/>
                <w:szCs w:val="19"/>
              </w:rPr>
              <w:t xml:space="preserve"> </w:t>
            </w:r>
            <w:r w:rsidRPr="003F4EF3">
              <w:rPr>
                <w:rFonts w:ascii="Arial" w:hAnsi="Arial" w:cs="Arial"/>
                <w:color w:val="231F20"/>
                <w:spacing w:val="-1"/>
                <w:w w:val="90"/>
                <w:sz w:val="19"/>
                <w:szCs w:val="19"/>
              </w:rPr>
              <w:t>t</w:t>
            </w:r>
            <w:r w:rsidRPr="003F4EF3">
              <w:rPr>
                <w:rFonts w:ascii="Arial" w:hAnsi="Arial" w:cs="Arial"/>
                <w:color w:val="231F20"/>
                <w:w w:val="90"/>
                <w:sz w:val="19"/>
                <w:szCs w:val="19"/>
              </w:rPr>
              <w:t>o</w:t>
            </w:r>
            <w:r w:rsidRPr="003F4EF3">
              <w:rPr>
                <w:rFonts w:ascii="Arial" w:hAnsi="Arial" w:cs="Arial"/>
                <w:color w:val="231F20"/>
                <w:spacing w:val="12"/>
                <w:w w:val="90"/>
                <w:sz w:val="19"/>
                <w:szCs w:val="19"/>
              </w:rPr>
              <w:t xml:space="preserve"> </w:t>
            </w:r>
            <w:r w:rsidRPr="003F4EF3">
              <w:rPr>
                <w:rFonts w:ascii="Arial" w:hAnsi="Arial" w:cs="Arial"/>
                <w:color w:val="231F20"/>
                <w:spacing w:val="-1"/>
                <w:w w:val="90"/>
                <w:sz w:val="19"/>
                <w:szCs w:val="19"/>
              </w:rPr>
              <w:t>admi</w:t>
            </w:r>
            <w:r w:rsidRPr="003F4EF3">
              <w:rPr>
                <w:rFonts w:ascii="Arial" w:hAnsi="Arial" w:cs="Arial"/>
                <w:color w:val="231F20"/>
                <w:w w:val="90"/>
                <w:sz w:val="19"/>
                <w:szCs w:val="19"/>
              </w:rPr>
              <w:t>t</w:t>
            </w:r>
            <w:r w:rsidRPr="003F4EF3">
              <w:rPr>
                <w:rFonts w:ascii="Arial" w:hAnsi="Arial" w:cs="Arial"/>
                <w:color w:val="231F20"/>
                <w:spacing w:val="13"/>
                <w:w w:val="90"/>
                <w:sz w:val="19"/>
                <w:szCs w:val="19"/>
              </w:rPr>
              <w:t xml:space="preserve"> </w:t>
            </w:r>
            <w:r w:rsidRPr="003F4EF3">
              <w:rPr>
                <w:rFonts w:ascii="Arial" w:hAnsi="Arial" w:cs="Arial"/>
                <w:color w:val="231F20"/>
                <w:spacing w:val="-1"/>
                <w:w w:val="90"/>
                <w:sz w:val="19"/>
                <w:szCs w:val="19"/>
              </w:rPr>
              <w:t>coul</w:t>
            </w:r>
            <w:r w:rsidRPr="003F4EF3">
              <w:rPr>
                <w:rFonts w:ascii="Arial" w:hAnsi="Arial" w:cs="Arial"/>
                <w:color w:val="231F20"/>
                <w:w w:val="90"/>
                <w:sz w:val="19"/>
                <w:szCs w:val="19"/>
              </w:rPr>
              <w:t>d</w:t>
            </w:r>
            <w:r w:rsidRPr="003F4EF3">
              <w:rPr>
                <w:rFonts w:ascii="Arial" w:hAnsi="Arial" w:cs="Arial"/>
                <w:color w:val="231F20"/>
                <w:spacing w:val="13"/>
                <w:w w:val="90"/>
                <w:sz w:val="19"/>
                <w:szCs w:val="19"/>
              </w:rPr>
              <w:t xml:space="preserve"> </w:t>
            </w:r>
            <w:r w:rsidRPr="003F4EF3">
              <w:rPr>
                <w:rFonts w:ascii="Arial" w:hAnsi="Arial" w:cs="Arial"/>
                <w:color w:val="231F20"/>
                <w:spacing w:val="-2"/>
                <w:w w:val="90"/>
                <w:sz w:val="19"/>
                <w:szCs w:val="19"/>
              </w:rPr>
              <w:t>lea</w:t>
            </w:r>
            <w:r w:rsidRPr="003F4EF3">
              <w:rPr>
                <w:rFonts w:ascii="Arial" w:hAnsi="Arial" w:cs="Arial"/>
                <w:color w:val="231F20"/>
                <w:w w:val="90"/>
                <w:sz w:val="19"/>
                <w:szCs w:val="19"/>
              </w:rPr>
              <w:t>d</w:t>
            </w:r>
            <w:r w:rsidRPr="003F4EF3">
              <w:rPr>
                <w:rFonts w:ascii="Arial" w:hAnsi="Arial" w:cs="Arial"/>
                <w:color w:val="231F20"/>
                <w:spacing w:val="12"/>
                <w:w w:val="90"/>
                <w:sz w:val="19"/>
                <w:szCs w:val="19"/>
              </w:rPr>
              <w:t xml:space="preserve"> </w:t>
            </w:r>
            <w:r w:rsidRPr="003F4EF3">
              <w:rPr>
                <w:rFonts w:ascii="Arial" w:hAnsi="Arial" w:cs="Arial"/>
                <w:color w:val="231F20"/>
                <w:spacing w:val="-1"/>
                <w:w w:val="90"/>
                <w:sz w:val="19"/>
                <w:szCs w:val="19"/>
              </w:rPr>
              <w:t>t</w:t>
            </w:r>
            <w:r w:rsidRPr="003F4EF3">
              <w:rPr>
                <w:rFonts w:ascii="Arial" w:hAnsi="Arial" w:cs="Arial"/>
                <w:color w:val="231F20"/>
                <w:w w:val="90"/>
                <w:sz w:val="19"/>
                <w:szCs w:val="19"/>
              </w:rPr>
              <w:t>o</w:t>
            </w:r>
            <w:r w:rsidRPr="003F4EF3">
              <w:rPr>
                <w:rFonts w:ascii="Arial" w:hAnsi="Arial" w:cs="Arial"/>
                <w:color w:val="231F20"/>
                <w:spacing w:val="13"/>
                <w:w w:val="90"/>
                <w:sz w:val="19"/>
                <w:szCs w:val="19"/>
              </w:rPr>
              <w:t xml:space="preserve"> </w:t>
            </w:r>
            <w:r w:rsidRPr="003F4EF3">
              <w:rPr>
                <w:rFonts w:ascii="Arial" w:hAnsi="Arial" w:cs="Arial"/>
                <w:color w:val="231F20"/>
                <w:spacing w:val="-1"/>
                <w:w w:val="90"/>
                <w:sz w:val="19"/>
                <w:szCs w:val="19"/>
              </w:rPr>
              <w:t>the</w:t>
            </w:r>
            <w:r w:rsidRPr="003F4EF3">
              <w:rPr>
                <w:rFonts w:ascii="Arial" w:hAnsi="Arial" w:cs="Arial"/>
                <w:color w:val="231F20"/>
                <w:spacing w:val="-1"/>
                <w:w w:val="94"/>
                <w:sz w:val="19"/>
                <w:szCs w:val="19"/>
              </w:rPr>
              <w:t xml:space="preserve"> </w:t>
            </w:r>
            <w:r w:rsidRPr="003F4EF3">
              <w:rPr>
                <w:rFonts w:ascii="Arial" w:hAnsi="Arial" w:cs="Arial"/>
                <w:color w:val="231F20"/>
                <w:spacing w:val="-1"/>
                <w:w w:val="90"/>
                <w:sz w:val="19"/>
                <w:szCs w:val="19"/>
              </w:rPr>
              <w:t>conditio</w:t>
            </w:r>
            <w:r w:rsidRPr="003F4EF3">
              <w:rPr>
                <w:rFonts w:ascii="Arial" w:hAnsi="Arial" w:cs="Arial"/>
                <w:color w:val="231F20"/>
                <w:w w:val="90"/>
                <w:sz w:val="19"/>
                <w:szCs w:val="19"/>
              </w:rPr>
              <w:t>n</w:t>
            </w:r>
            <w:r w:rsidRPr="003F4EF3">
              <w:rPr>
                <w:rFonts w:ascii="Arial" w:hAnsi="Arial" w:cs="Arial"/>
                <w:color w:val="231F20"/>
                <w:spacing w:val="16"/>
                <w:w w:val="90"/>
                <w:sz w:val="19"/>
                <w:szCs w:val="19"/>
              </w:rPr>
              <w:t xml:space="preserve"> </w:t>
            </w:r>
            <w:r w:rsidRPr="003F4EF3">
              <w:rPr>
                <w:rFonts w:ascii="Arial" w:hAnsi="Arial" w:cs="Arial"/>
                <w:color w:val="231F20"/>
                <w:spacing w:val="-1"/>
                <w:w w:val="90"/>
                <w:sz w:val="19"/>
                <w:szCs w:val="19"/>
              </w:rPr>
              <w:t>deteriorating</w:t>
            </w:r>
            <w:r w:rsidRPr="003F4EF3">
              <w:rPr>
                <w:rFonts w:ascii="Arial" w:hAnsi="Arial" w:cs="Arial"/>
                <w:color w:val="231F20"/>
                <w:w w:val="90"/>
                <w:sz w:val="19"/>
                <w:szCs w:val="19"/>
              </w:rPr>
              <w:t>;</w:t>
            </w:r>
            <w:r w:rsidRPr="003F4EF3">
              <w:rPr>
                <w:rFonts w:ascii="Arial" w:hAnsi="Arial" w:cs="Arial"/>
                <w:color w:val="231F20"/>
                <w:spacing w:val="16"/>
                <w:w w:val="90"/>
                <w:sz w:val="19"/>
                <w:szCs w:val="19"/>
              </w:rPr>
              <w:t xml:space="preserve"> </w:t>
            </w:r>
            <w:r w:rsidRPr="003F4EF3">
              <w:rPr>
                <w:rFonts w:ascii="Arial" w:hAnsi="Arial" w:cs="Arial"/>
                <w:color w:val="231F20"/>
                <w:spacing w:val="-2"/>
                <w:w w:val="90"/>
                <w:sz w:val="19"/>
                <w:szCs w:val="19"/>
              </w:rPr>
              <w:t>‘seriou</w:t>
            </w:r>
            <w:r w:rsidRPr="003F4EF3">
              <w:rPr>
                <w:rFonts w:ascii="Arial" w:hAnsi="Arial" w:cs="Arial"/>
                <w:color w:val="231F20"/>
                <w:w w:val="90"/>
                <w:sz w:val="19"/>
                <w:szCs w:val="19"/>
              </w:rPr>
              <w:t>s</w:t>
            </w:r>
            <w:r w:rsidRPr="003F4EF3">
              <w:rPr>
                <w:rFonts w:ascii="Arial" w:hAnsi="Arial" w:cs="Arial"/>
                <w:color w:val="231F20"/>
                <w:spacing w:val="16"/>
                <w:w w:val="90"/>
                <w:sz w:val="19"/>
                <w:szCs w:val="19"/>
              </w:rPr>
              <w:t xml:space="preserve"> </w:t>
            </w:r>
            <w:r w:rsidRPr="003F4EF3">
              <w:rPr>
                <w:rFonts w:ascii="Arial" w:hAnsi="Arial" w:cs="Arial"/>
                <w:color w:val="231F20"/>
                <w:spacing w:val="-1"/>
                <w:w w:val="90"/>
                <w:sz w:val="19"/>
                <w:szCs w:val="19"/>
              </w:rPr>
              <w:t>deterioratio</w:t>
            </w:r>
            <w:r w:rsidRPr="003F4EF3">
              <w:rPr>
                <w:rFonts w:ascii="Arial" w:hAnsi="Arial" w:cs="Arial"/>
                <w:color w:val="231F20"/>
                <w:spacing w:val="-11"/>
                <w:w w:val="90"/>
                <w:sz w:val="19"/>
                <w:szCs w:val="19"/>
              </w:rPr>
              <w:t>n</w:t>
            </w:r>
            <w:r w:rsidRPr="003F4EF3">
              <w:rPr>
                <w:rFonts w:ascii="Arial" w:hAnsi="Arial" w:cs="Arial"/>
                <w:color w:val="231F20"/>
                <w:w w:val="90"/>
                <w:sz w:val="19"/>
                <w:szCs w:val="19"/>
              </w:rPr>
              <w:t>’</w:t>
            </w:r>
            <w:r w:rsidRPr="003F4EF3">
              <w:rPr>
                <w:rFonts w:ascii="Arial" w:hAnsi="Arial" w:cs="Arial"/>
                <w:color w:val="231F20"/>
                <w:spacing w:val="16"/>
                <w:w w:val="90"/>
                <w:sz w:val="19"/>
                <w:szCs w:val="19"/>
              </w:rPr>
              <w:t xml:space="preserve"> </w:t>
            </w:r>
            <w:r w:rsidRPr="003F4EF3">
              <w:rPr>
                <w:rFonts w:ascii="Arial" w:hAnsi="Arial" w:cs="Arial"/>
                <w:color w:val="231F20"/>
                <w:spacing w:val="-1"/>
                <w:w w:val="90"/>
                <w:sz w:val="19"/>
                <w:szCs w:val="19"/>
              </w:rPr>
              <w:t>mus</w:t>
            </w:r>
            <w:r w:rsidRPr="003F4EF3">
              <w:rPr>
                <w:rFonts w:ascii="Arial" w:hAnsi="Arial" w:cs="Arial"/>
                <w:color w:val="231F20"/>
                <w:w w:val="90"/>
                <w:sz w:val="19"/>
                <w:szCs w:val="19"/>
              </w:rPr>
              <w:t>t</w:t>
            </w:r>
            <w:r w:rsidRPr="003F4EF3">
              <w:rPr>
                <w:rFonts w:ascii="Arial" w:hAnsi="Arial" w:cs="Arial"/>
                <w:color w:val="231F20"/>
                <w:spacing w:val="16"/>
                <w:w w:val="90"/>
                <w:sz w:val="19"/>
                <w:szCs w:val="19"/>
              </w:rPr>
              <w:t xml:space="preserve"> </w:t>
            </w:r>
            <w:r w:rsidRPr="003F4EF3">
              <w:rPr>
                <w:rFonts w:ascii="Arial" w:hAnsi="Arial" w:cs="Arial"/>
                <w:color w:val="231F20"/>
                <w:spacing w:val="-2"/>
                <w:w w:val="90"/>
                <w:sz w:val="19"/>
                <w:szCs w:val="19"/>
              </w:rPr>
              <w:t>be</w:t>
            </w:r>
            <w:r w:rsidRPr="003F4EF3">
              <w:rPr>
                <w:rFonts w:ascii="Arial" w:hAnsi="Arial" w:cs="Arial"/>
                <w:color w:val="231F20"/>
                <w:spacing w:val="-1"/>
                <w:w w:val="83"/>
                <w:sz w:val="19"/>
                <w:szCs w:val="19"/>
              </w:rPr>
              <w:t xml:space="preserve"> </w:t>
            </w:r>
            <w:r w:rsidRPr="003F4EF3">
              <w:rPr>
                <w:rFonts w:ascii="Arial" w:hAnsi="Arial" w:cs="Arial"/>
                <w:color w:val="231F20"/>
                <w:spacing w:val="2"/>
                <w:w w:val="90"/>
                <w:sz w:val="19"/>
                <w:szCs w:val="19"/>
              </w:rPr>
              <w:t>‘</w:t>
            </w:r>
            <w:r w:rsidRPr="003F4EF3">
              <w:rPr>
                <w:rFonts w:ascii="Arial" w:hAnsi="Arial" w:cs="Arial"/>
                <w:color w:val="231F20"/>
                <w:w w:val="90"/>
                <w:sz w:val="19"/>
                <w:szCs w:val="19"/>
              </w:rPr>
              <w:t>li</w:t>
            </w:r>
            <w:r w:rsidRPr="003F4EF3">
              <w:rPr>
                <w:rFonts w:ascii="Arial" w:hAnsi="Arial" w:cs="Arial"/>
                <w:color w:val="231F20"/>
                <w:spacing w:val="-4"/>
                <w:w w:val="90"/>
                <w:sz w:val="19"/>
                <w:szCs w:val="19"/>
              </w:rPr>
              <w:t>k</w:t>
            </w:r>
            <w:r w:rsidRPr="003F4EF3">
              <w:rPr>
                <w:rFonts w:ascii="Arial" w:hAnsi="Arial" w:cs="Arial"/>
                <w:color w:val="231F20"/>
                <w:w w:val="90"/>
                <w:sz w:val="19"/>
                <w:szCs w:val="19"/>
              </w:rPr>
              <w:t>el</w:t>
            </w:r>
            <w:r w:rsidRPr="003F4EF3">
              <w:rPr>
                <w:rFonts w:ascii="Arial" w:hAnsi="Arial" w:cs="Arial"/>
                <w:color w:val="231F20"/>
                <w:spacing w:val="3"/>
                <w:w w:val="90"/>
                <w:sz w:val="19"/>
                <w:szCs w:val="19"/>
              </w:rPr>
              <w:t>y</w:t>
            </w:r>
            <w:r w:rsidRPr="003F4EF3">
              <w:rPr>
                <w:rFonts w:ascii="Arial" w:hAnsi="Arial" w:cs="Arial"/>
                <w:color w:val="231F20"/>
                <w:spacing w:val="-1"/>
                <w:w w:val="90"/>
                <w:sz w:val="19"/>
                <w:szCs w:val="19"/>
              </w:rPr>
              <w:t>’</w:t>
            </w:r>
            <w:r w:rsidRPr="003F4EF3">
              <w:rPr>
                <w:rFonts w:ascii="Arial" w:hAnsi="Arial" w:cs="Arial"/>
                <w:color w:val="231F20"/>
                <w:w w:val="90"/>
                <w:sz w:val="19"/>
                <w:szCs w:val="19"/>
              </w:rPr>
              <w:t>.</w:t>
            </w:r>
          </w:p>
        </w:tc>
      </w:tr>
      <w:tr w:rsidR="003F4EF3" w:rsidRPr="003F4EF3" w:rsidTr="00A6428C">
        <w:tblPrEx>
          <w:tblCellMar>
            <w:top w:w="0" w:type="dxa"/>
            <w:left w:w="0" w:type="dxa"/>
            <w:bottom w:w="0" w:type="dxa"/>
            <w:right w:w="0" w:type="dxa"/>
          </w:tblCellMar>
        </w:tblPrEx>
        <w:trPr>
          <w:trHeight w:hRule="exact" w:val="680"/>
        </w:trPr>
        <w:tc>
          <w:tcPr>
            <w:tcW w:w="425"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30" w:after="0" w:line="240" w:lineRule="auto"/>
              <w:ind w:left="85"/>
              <w:rPr>
                <w:rFonts w:ascii="Times New Roman" w:hAnsi="Times New Roman" w:cs="Times New Roman"/>
                <w:sz w:val="24"/>
                <w:szCs w:val="24"/>
              </w:rPr>
            </w:pPr>
            <w:r w:rsidRPr="003F4EF3">
              <w:rPr>
                <w:rFonts w:ascii="Goudy Old Style" w:hAnsi="Goudy Old Style" w:cs="Goudy Old Style"/>
                <w:b/>
                <w:bCs/>
                <w:color w:val="231F20"/>
                <w:spacing w:val="-1"/>
                <w:w w:val="105"/>
                <w:sz w:val="19"/>
                <w:szCs w:val="19"/>
              </w:rPr>
              <w:t>8b</w:t>
            </w:r>
          </w:p>
        </w:tc>
        <w:tc>
          <w:tcPr>
            <w:tcW w:w="426"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35" w:after="0" w:line="240" w:lineRule="auto"/>
              <w:ind w:left="92"/>
              <w:rPr>
                <w:rFonts w:ascii="Times New Roman" w:hAnsi="Times New Roman" w:cs="Times New Roman"/>
                <w:sz w:val="24"/>
                <w:szCs w:val="24"/>
              </w:rPr>
            </w:pPr>
            <w:r w:rsidRPr="003F4EF3">
              <w:rPr>
                <w:rFonts w:ascii="Arial" w:hAnsi="Arial" w:cs="Arial"/>
                <w:color w:val="231F20"/>
                <w:w w:val="140"/>
                <w:sz w:val="19"/>
                <w:szCs w:val="19"/>
              </w:rPr>
              <w:t>+</w:t>
            </w:r>
          </w:p>
        </w:tc>
        <w:tc>
          <w:tcPr>
            <w:tcW w:w="2488"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autoSpaceDE w:val="0"/>
              <w:autoSpaceDN w:val="0"/>
              <w:adjustRightInd w:val="0"/>
              <w:spacing w:after="0" w:line="240" w:lineRule="auto"/>
              <w:rPr>
                <w:rFonts w:ascii="Times New Roman" w:hAnsi="Times New Roman" w:cs="Times New Roman"/>
                <w:sz w:val="24"/>
                <w:szCs w:val="24"/>
              </w:rPr>
            </w:pPr>
          </w:p>
        </w:tc>
        <w:tc>
          <w:tcPr>
            <w:tcW w:w="4599" w:type="dxa"/>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55" w:after="0" w:line="263" w:lineRule="auto"/>
              <w:ind w:left="92" w:right="489"/>
              <w:rPr>
                <w:rFonts w:ascii="Times New Roman" w:hAnsi="Times New Roman" w:cs="Times New Roman"/>
                <w:sz w:val="24"/>
                <w:szCs w:val="24"/>
              </w:rPr>
            </w:pPr>
            <w:r w:rsidRPr="003F4EF3">
              <w:rPr>
                <w:rFonts w:ascii="Arial" w:hAnsi="Arial" w:cs="Arial"/>
                <w:color w:val="231F20"/>
                <w:spacing w:val="-1"/>
                <w:w w:val="90"/>
                <w:sz w:val="19"/>
                <w:szCs w:val="19"/>
              </w:rPr>
              <w:t>Th</w:t>
            </w:r>
            <w:r w:rsidRPr="003F4EF3">
              <w:rPr>
                <w:rFonts w:ascii="Arial" w:hAnsi="Arial" w:cs="Arial"/>
                <w:color w:val="231F20"/>
                <w:w w:val="90"/>
                <w:sz w:val="19"/>
                <w:szCs w:val="19"/>
              </w:rPr>
              <w:t>e</w:t>
            </w:r>
            <w:r w:rsidRPr="003F4EF3">
              <w:rPr>
                <w:rFonts w:ascii="Arial" w:hAnsi="Arial" w:cs="Arial"/>
                <w:color w:val="231F20"/>
                <w:spacing w:val="11"/>
                <w:w w:val="90"/>
                <w:sz w:val="19"/>
                <w:szCs w:val="19"/>
              </w:rPr>
              <w:t xml:space="preserve"> </w:t>
            </w:r>
            <w:r w:rsidRPr="003F4EF3">
              <w:rPr>
                <w:rFonts w:ascii="Arial" w:hAnsi="Arial" w:cs="Arial"/>
                <w:color w:val="231F20"/>
                <w:spacing w:val="-2"/>
                <w:w w:val="90"/>
                <w:sz w:val="19"/>
                <w:szCs w:val="19"/>
              </w:rPr>
              <w:t>propose</w:t>
            </w:r>
            <w:r w:rsidRPr="003F4EF3">
              <w:rPr>
                <w:rFonts w:ascii="Arial" w:hAnsi="Arial" w:cs="Arial"/>
                <w:color w:val="231F20"/>
                <w:w w:val="90"/>
                <w:sz w:val="19"/>
                <w:szCs w:val="19"/>
              </w:rPr>
              <w:t>d</w:t>
            </w:r>
            <w:r w:rsidRPr="003F4EF3">
              <w:rPr>
                <w:rFonts w:ascii="Arial" w:hAnsi="Arial" w:cs="Arial"/>
                <w:color w:val="231F20"/>
                <w:spacing w:val="11"/>
                <w:w w:val="90"/>
                <w:sz w:val="19"/>
                <w:szCs w:val="19"/>
              </w:rPr>
              <w:t xml:space="preserve"> </w:t>
            </w:r>
            <w:r w:rsidRPr="003F4EF3">
              <w:rPr>
                <w:rFonts w:ascii="Arial" w:hAnsi="Arial" w:cs="Arial"/>
                <w:color w:val="231F20"/>
                <w:spacing w:val="-1"/>
                <w:w w:val="90"/>
                <w:sz w:val="19"/>
                <w:szCs w:val="19"/>
              </w:rPr>
              <w:t>in-patien</w:t>
            </w:r>
            <w:r w:rsidRPr="003F4EF3">
              <w:rPr>
                <w:rFonts w:ascii="Arial" w:hAnsi="Arial" w:cs="Arial"/>
                <w:color w:val="231F20"/>
                <w:w w:val="90"/>
                <w:sz w:val="19"/>
                <w:szCs w:val="19"/>
              </w:rPr>
              <w:t>t</w:t>
            </w:r>
            <w:r w:rsidRPr="003F4EF3">
              <w:rPr>
                <w:rFonts w:ascii="Arial" w:hAnsi="Arial" w:cs="Arial"/>
                <w:color w:val="231F20"/>
                <w:spacing w:val="12"/>
                <w:w w:val="90"/>
                <w:sz w:val="19"/>
                <w:szCs w:val="19"/>
              </w:rPr>
              <w:t xml:space="preserve"> </w:t>
            </w:r>
            <w:r w:rsidRPr="003F4EF3">
              <w:rPr>
                <w:rFonts w:ascii="Arial" w:hAnsi="Arial" w:cs="Arial"/>
                <w:color w:val="231F20"/>
                <w:spacing w:val="-1"/>
                <w:w w:val="90"/>
                <w:sz w:val="19"/>
                <w:szCs w:val="19"/>
              </w:rPr>
              <w:t>treatmen</w:t>
            </w:r>
            <w:r w:rsidRPr="003F4EF3">
              <w:rPr>
                <w:rFonts w:ascii="Arial" w:hAnsi="Arial" w:cs="Arial"/>
                <w:color w:val="231F20"/>
                <w:w w:val="90"/>
                <w:sz w:val="19"/>
                <w:szCs w:val="19"/>
              </w:rPr>
              <w:t>t</w:t>
            </w:r>
            <w:r w:rsidRPr="003F4EF3">
              <w:rPr>
                <w:rFonts w:ascii="Arial" w:hAnsi="Arial" w:cs="Arial"/>
                <w:color w:val="231F20"/>
                <w:spacing w:val="11"/>
                <w:w w:val="90"/>
                <w:sz w:val="19"/>
                <w:szCs w:val="19"/>
              </w:rPr>
              <w:t xml:space="preserve"> </w:t>
            </w:r>
            <w:r w:rsidRPr="003F4EF3">
              <w:rPr>
                <w:rFonts w:ascii="Arial" w:hAnsi="Arial" w:cs="Arial"/>
                <w:color w:val="231F20"/>
                <w:spacing w:val="-1"/>
                <w:w w:val="90"/>
                <w:sz w:val="19"/>
                <w:szCs w:val="19"/>
              </w:rPr>
              <w:t>mus</w:t>
            </w:r>
            <w:r w:rsidRPr="003F4EF3">
              <w:rPr>
                <w:rFonts w:ascii="Arial" w:hAnsi="Arial" w:cs="Arial"/>
                <w:color w:val="231F20"/>
                <w:w w:val="90"/>
                <w:sz w:val="19"/>
                <w:szCs w:val="19"/>
              </w:rPr>
              <w:t>t</w:t>
            </w:r>
            <w:r w:rsidRPr="003F4EF3">
              <w:rPr>
                <w:rFonts w:ascii="Arial" w:hAnsi="Arial" w:cs="Arial"/>
                <w:color w:val="231F20"/>
                <w:spacing w:val="12"/>
                <w:w w:val="90"/>
                <w:sz w:val="19"/>
                <w:szCs w:val="19"/>
              </w:rPr>
              <w:t xml:space="preserve"> </w:t>
            </w:r>
            <w:r w:rsidRPr="003F4EF3">
              <w:rPr>
                <w:rFonts w:ascii="Arial" w:hAnsi="Arial" w:cs="Arial"/>
                <w:color w:val="231F20"/>
                <w:spacing w:val="-2"/>
                <w:w w:val="90"/>
                <w:sz w:val="19"/>
                <w:szCs w:val="19"/>
              </w:rPr>
              <w:t>b</w:t>
            </w:r>
            <w:r w:rsidRPr="003F4EF3">
              <w:rPr>
                <w:rFonts w:ascii="Arial" w:hAnsi="Arial" w:cs="Arial"/>
                <w:color w:val="231F20"/>
                <w:w w:val="90"/>
                <w:sz w:val="19"/>
                <w:szCs w:val="19"/>
              </w:rPr>
              <w:t>e</w:t>
            </w:r>
            <w:r w:rsidRPr="003F4EF3">
              <w:rPr>
                <w:rFonts w:ascii="Arial" w:hAnsi="Arial" w:cs="Arial"/>
                <w:color w:val="231F20"/>
                <w:spacing w:val="11"/>
                <w:w w:val="90"/>
                <w:sz w:val="19"/>
                <w:szCs w:val="19"/>
              </w:rPr>
              <w:t xml:space="preserve"> </w:t>
            </w:r>
            <w:r w:rsidRPr="003F4EF3">
              <w:rPr>
                <w:rFonts w:ascii="Arial" w:hAnsi="Arial" w:cs="Arial"/>
                <w:color w:val="231F20"/>
                <w:spacing w:val="-1"/>
                <w:w w:val="90"/>
                <w:sz w:val="19"/>
                <w:szCs w:val="19"/>
              </w:rPr>
              <w:t>‘appropriate treatmen</w:t>
            </w:r>
            <w:r w:rsidRPr="003F4EF3">
              <w:rPr>
                <w:rFonts w:ascii="Arial" w:hAnsi="Arial" w:cs="Arial"/>
                <w:color w:val="231F20"/>
                <w:spacing w:val="-6"/>
                <w:w w:val="90"/>
                <w:sz w:val="19"/>
                <w:szCs w:val="19"/>
              </w:rPr>
              <w:t>t</w:t>
            </w:r>
            <w:r w:rsidRPr="003F4EF3">
              <w:rPr>
                <w:rFonts w:ascii="Arial" w:hAnsi="Arial" w:cs="Arial"/>
                <w:color w:val="231F20"/>
                <w:spacing w:val="-1"/>
                <w:w w:val="90"/>
                <w:sz w:val="19"/>
                <w:szCs w:val="19"/>
              </w:rPr>
              <w:t>’.</w:t>
            </w:r>
          </w:p>
        </w:tc>
      </w:tr>
      <w:tr w:rsidR="003F4EF3" w:rsidRPr="003F4EF3" w:rsidTr="00A6428C">
        <w:tblPrEx>
          <w:tblCellMar>
            <w:top w:w="0" w:type="dxa"/>
            <w:left w:w="0" w:type="dxa"/>
            <w:bottom w:w="0" w:type="dxa"/>
            <w:right w:w="0" w:type="dxa"/>
          </w:tblCellMar>
        </w:tblPrEx>
        <w:trPr>
          <w:trHeight w:hRule="exact" w:val="680"/>
        </w:trPr>
        <w:tc>
          <w:tcPr>
            <w:tcW w:w="425"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30" w:after="0" w:line="240" w:lineRule="auto"/>
              <w:ind w:left="85"/>
              <w:rPr>
                <w:rFonts w:ascii="Times New Roman" w:hAnsi="Times New Roman" w:cs="Times New Roman"/>
                <w:sz w:val="24"/>
                <w:szCs w:val="24"/>
              </w:rPr>
            </w:pPr>
            <w:r w:rsidRPr="003F4EF3">
              <w:rPr>
                <w:rFonts w:ascii="Goudy Old Style" w:hAnsi="Goudy Old Style" w:cs="Goudy Old Style"/>
                <w:b/>
                <w:bCs/>
                <w:color w:val="231F20"/>
                <w:spacing w:val="-1"/>
                <w:w w:val="105"/>
                <w:sz w:val="19"/>
                <w:szCs w:val="19"/>
              </w:rPr>
              <w:t>9b</w:t>
            </w:r>
          </w:p>
        </w:tc>
        <w:tc>
          <w:tcPr>
            <w:tcW w:w="426"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35" w:after="0" w:line="240" w:lineRule="auto"/>
              <w:ind w:left="92"/>
              <w:rPr>
                <w:rFonts w:ascii="Times New Roman" w:hAnsi="Times New Roman" w:cs="Times New Roman"/>
                <w:sz w:val="24"/>
                <w:szCs w:val="24"/>
              </w:rPr>
            </w:pPr>
            <w:r w:rsidRPr="003F4EF3">
              <w:rPr>
                <w:rFonts w:ascii="Arial" w:hAnsi="Arial" w:cs="Arial"/>
                <w:color w:val="231F20"/>
                <w:w w:val="140"/>
                <w:sz w:val="19"/>
                <w:szCs w:val="19"/>
              </w:rPr>
              <w:t>+</w:t>
            </w:r>
          </w:p>
        </w:tc>
        <w:tc>
          <w:tcPr>
            <w:tcW w:w="2488"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autoSpaceDE w:val="0"/>
              <w:autoSpaceDN w:val="0"/>
              <w:adjustRightInd w:val="0"/>
              <w:spacing w:after="0" w:line="240" w:lineRule="auto"/>
              <w:rPr>
                <w:rFonts w:ascii="Times New Roman" w:hAnsi="Times New Roman" w:cs="Times New Roman"/>
                <w:sz w:val="24"/>
                <w:szCs w:val="24"/>
              </w:rPr>
            </w:pPr>
          </w:p>
        </w:tc>
        <w:tc>
          <w:tcPr>
            <w:tcW w:w="4599" w:type="dxa"/>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55" w:after="0" w:line="263" w:lineRule="auto"/>
              <w:ind w:left="92" w:right="375"/>
              <w:rPr>
                <w:rFonts w:ascii="Times New Roman" w:hAnsi="Times New Roman" w:cs="Times New Roman"/>
                <w:sz w:val="24"/>
                <w:szCs w:val="24"/>
              </w:rPr>
            </w:pPr>
            <w:r w:rsidRPr="003F4EF3">
              <w:rPr>
                <w:rFonts w:ascii="Arial" w:hAnsi="Arial" w:cs="Arial"/>
                <w:color w:val="231F20"/>
                <w:spacing w:val="-1"/>
                <w:w w:val="90"/>
                <w:sz w:val="19"/>
                <w:szCs w:val="19"/>
              </w:rPr>
              <w:t>I</w:t>
            </w:r>
            <w:r w:rsidRPr="003F4EF3">
              <w:rPr>
                <w:rFonts w:ascii="Arial" w:hAnsi="Arial" w:cs="Arial"/>
                <w:color w:val="231F20"/>
                <w:w w:val="90"/>
                <w:sz w:val="19"/>
                <w:szCs w:val="19"/>
              </w:rPr>
              <w:t>t</w:t>
            </w:r>
            <w:r w:rsidRPr="003F4EF3">
              <w:rPr>
                <w:rFonts w:ascii="Arial" w:hAnsi="Arial" w:cs="Arial"/>
                <w:color w:val="231F20"/>
                <w:spacing w:val="4"/>
                <w:w w:val="90"/>
                <w:sz w:val="19"/>
                <w:szCs w:val="19"/>
              </w:rPr>
              <w:t xml:space="preserve"> </w:t>
            </w:r>
            <w:r w:rsidRPr="003F4EF3">
              <w:rPr>
                <w:rFonts w:ascii="Arial" w:hAnsi="Arial" w:cs="Arial"/>
                <w:color w:val="231F20"/>
                <w:spacing w:val="-2"/>
                <w:w w:val="90"/>
                <w:sz w:val="19"/>
                <w:szCs w:val="19"/>
              </w:rPr>
              <w:t>ma</w:t>
            </w:r>
            <w:r w:rsidRPr="003F4EF3">
              <w:rPr>
                <w:rFonts w:ascii="Arial" w:hAnsi="Arial" w:cs="Arial"/>
                <w:color w:val="231F20"/>
                <w:w w:val="90"/>
                <w:sz w:val="19"/>
                <w:szCs w:val="19"/>
              </w:rPr>
              <w:t>y</w:t>
            </w:r>
            <w:r w:rsidRPr="003F4EF3">
              <w:rPr>
                <w:rFonts w:ascii="Arial" w:hAnsi="Arial" w:cs="Arial"/>
                <w:color w:val="231F20"/>
                <w:spacing w:val="4"/>
                <w:w w:val="90"/>
                <w:sz w:val="19"/>
                <w:szCs w:val="19"/>
              </w:rPr>
              <w:t xml:space="preserve"> </w:t>
            </w:r>
            <w:r w:rsidRPr="003F4EF3">
              <w:rPr>
                <w:rFonts w:ascii="Arial" w:hAnsi="Arial" w:cs="Arial"/>
                <w:color w:val="231F20"/>
                <w:spacing w:val="-2"/>
                <w:w w:val="90"/>
                <w:sz w:val="19"/>
                <w:szCs w:val="19"/>
              </w:rPr>
              <w:t>b</w:t>
            </w:r>
            <w:r w:rsidRPr="003F4EF3">
              <w:rPr>
                <w:rFonts w:ascii="Arial" w:hAnsi="Arial" w:cs="Arial"/>
                <w:color w:val="231F20"/>
                <w:w w:val="90"/>
                <w:sz w:val="19"/>
                <w:szCs w:val="19"/>
              </w:rPr>
              <w:t>e</w:t>
            </w:r>
            <w:r w:rsidRPr="003F4EF3">
              <w:rPr>
                <w:rFonts w:ascii="Arial" w:hAnsi="Arial" w:cs="Arial"/>
                <w:color w:val="231F20"/>
                <w:spacing w:val="4"/>
                <w:w w:val="90"/>
                <w:sz w:val="19"/>
                <w:szCs w:val="19"/>
              </w:rPr>
              <w:t xml:space="preserve"> </w:t>
            </w:r>
            <w:r w:rsidRPr="003F4EF3">
              <w:rPr>
                <w:rFonts w:ascii="Arial" w:hAnsi="Arial" w:cs="Arial"/>
                <w:color w:val="231F20"/>
                <w:spacing w:val="-1"/>
                <w:w w:val="90"/>
                <w:sz w:val="19"/>
                <w:szCs w:val="19"/>
              </w:rPr>
              <w:t>tha</w:t>
            </w:r>
            <w:r w:rsidRPr="003F4EF3">
              <w:rPr>
                <w:rFonts w:ascii="Arial" w:hAnsi="Arial" w:cs="Arial"/>
                <w:color w:val="231F20"/>
                <w:w w:val="90"/>
                <w:sz w:val="19"/>
                <w:szCs w:val="19"/>
              </w:rPr>
              <w:t>t</w:t>
            </w:r>
            <w:r w:rsidRPr="003F4EF3">
              <w:rPr>
                <w:rFonts w:ascii="Arial" w:hAnsi="Arial" w:cs="Arial"/>
                <w:color w:val="231F20"/>
                <w:spacing w:val="5"/>
                <w:w w:val="90"/>
                <w:sz w:val="19"/>
                <w:szCs w:val="19"/>
              </w:rPr>
              <w:t xml:space="preserve"> </w:t>
            </w:r>
            <w:r w:rsidRPr="003F4EF3">
              <w:rPr>
                <w:rFonts w:ascii="Arial" w:hAnsi="Arial" w:cs="Arial"/>
                <w:color w:val="231F20"/>
                <w:spacing w:val="-1"/>
                <w:w w:val="90"/>
                <w:sz w:val="19"/>
                <w:szCs w:val="19"/>
              </w:rPr>
              <w:t>‘appropriat</w:t>
            </w:r>
            <w:r w:rsidRPr="003F4EF3">
              <w:rPr>
                <w:rFonts w:ascii="Arial" w:hAnsi="Arial" w:cs="Arial"/>
                <w:color w:val="231F20"/>
                <w:w w:val="90"/>
                <w:sz w:val="19"/>
                <w:szCs w:val="19"/>
              </w:rPr>
              <w:t>e</w:t>
            </w:r>
            <w:r w:rsidRPr="003F4EF3">
              <w:rPr>
                <w:rFonts w:ascii="Arial" w:hAnsi="Arial" w:cs="Arial"/>
                <w:color w:val="231F20"/>
                <w:spacing w:val="4"/>
                <w:w w:val="90"/>
                <w:sz w:val="19"/>
                <w:szCs w:val="19"/>
              </w:rPr>
              <w:t xml:space="preserve"> </w:t>
            </w:r>
            <w:r w:rsidRPr="003F4EF3">
              <w:rPr>
                <w:rFonts w:ascii="Arial" w:hAnsi="Arial" w:cs="Arial"/>
                <w:color w:val="231F20"/>
                <w:spacing w:val="-1"/>
                <w:w w:val="90"/>
                <w:sz w:val="19"/>
                <w:szCs w:val="19"/>
              </w:rPr>
              <w:t>treatmen</w:t>
            </w:r>
            <w:r w:rsidRPr="003F4EF3">
              <w:rPr>
                <w:rFonts w:ascii="Arial" w:hAnsi="Arial" w:cs="Arial"/>
                <w:color w:val="231F20"/>
                <w:spacing w:val="-6"/>
                <w:w w:val="90"/>
                <w:sz w:val="19"/>
                <w:szCs w:val="19"/>
              </w:rPr>
              <w:t>t</w:t>
            </w:r>
            <w:r w:rsidRPr="003F4EF3">
              <w:rPr>
                <w:rFonts w:ascii="Arial" w:hAnsi="Arial" w:cs="Arial"/>
                <w:color w:val="231F20"/>
                <w:w w:val="90"/>
                <w:sz w:val="19"/>
                <w:szCs w:val="19"/>
              </w:rPr>
              <w:t>’</w:t>
            </w:r>
            <w:r w:rsidRPr="003F4EF3">
              <w:rPr>
                <w:rFonts w:ascii="Arial" w:hAnsi="Arial" w:cs="Arial"/>
                <w:color w:val="231F20"/>
                <w:spacing w:val="4"/>
                <w:w w:val="90"/>
                <w:sz w:val="19"/>
                <w:szCs w:val="19"/>
              </w:rPr>
              <w:t xml:space="preserve"> </w:t>
            </w:r>
            <w:r w:rsidRPr="003F4EF3">
              <w:rPr>
                <w:rFonts w:ascii="Arial" w:hAnsi="Arial" w:cs="Arial"/>
                <w:color w:val="231F20"/>
                <w:spacing w:val="-1"/>
                <w:w w:val="90"/>
                <w:sz w:val="19"/>
                <w:szCs w:val="19"/>
              </w:rPr>
              <w:t>coul</w:t>
            </w:r>
            <w:r w:rsidRPr="003F4EF3">
              <w:rPr>
                <w:rFonts w:ascii="Arial" w:hAnsi="Arial" w:cs="Arial"/>
                <w:color w:val="231F20"/>
                <w:w w:val="90"/>
                <w:sz w:val="19"/>
                <w:szCs w:val="19"/>
              </w:rPr>
              <w:t>d</w:t>
            </w:r>
            <w:r w:rsidRPr="003F4EF3">
              <w:rPr>
                <w:rFonts w:ascii="Arial" w:hAnsi="Arial" w:cs="Arial"/>
                <w:color w:val="231F20"/>
                <w:spacing w:val="4"/>
                <w:w w:val="90"/>
                <w:sz w:val="19"/>
                <w:szCs w:val="19"/>
              </w:rPr>
              <w:t xml:space="preserve"> </w:t>
            </w:r>
            <w:r w:rsidRPr="003F4EF3">
              <w:rPr>
                <w:rFonts w:ascii="Arial" w:hAnsi="Arial" w:cs="Arial"/>
                <w:color w:val="231F20"/>
                <w:spacing w:val="-2"/>
                <w:w w:val="90"/>
                <w:sz w:val="19"/>
                <w:szCs w:val="19"/>
              </w:rPr>
              <w:t>b</w:t>
            </w:r>
            <w:r w:rsidRPr="003F4EF3">
              <w:rPr>
                <w:rFonts w:ascii="Arial" w:hAnsi="Arial" w:cs="Arial"/>
                <w:color w:val="231F20"/>
                <w:w w:val="90"/>
                <w:sz w:val="19"/>
                <w:szCs w:val="19"/>
              </w:rPr>
              <w:t>e</w:t>
            </w:r>
            <w:r w:rsidRPr="003F4EF3">
              <w:rPr>
                <w:rFonts w:ascii="Arial" w:hAnsi="Arial" w:cs="Arial"/>
                <w:color w:val="231F20"/>
                <w:spacing w:val="5"/>
                <w:w w:val="90"/>
                <w:sz w:val="19"/>
                <w:szCs w:val="19"/>
              </w:rPr>
              <w:t xml:space="preserve"> </w:t>
            </w:r>
            <w:r w:rsidRPr="003F4EF3">
              <w:rPr>
                <w:rFonts w:ascii="Arial" w:hAnsi="Arial" w:cs="Arial"/>
                <w:color w:val="231F20"/>
                <w:spacing w:val="-1"/>
                <w:w w:val="90"/>
                <w:sz w:val="19"/>
                <w:szCs w:val="19"/>
              </w:rPr>
              <w:t>give</w:t>
            </w:r>
            <w:r w:rsidRPr="003F4EF3">
              <w:rPr>
                <w:rFonts w:ascii="Arial" w:hAnsi="Arial" w:cs="Arial"/>
                <w:color w:val="231F20"/>
                <w:w w:val="90"/>
                <w:sz w:val="19"/>
                <w:szCs w:val="19"/>
              </w:rPr>
              <w:t>n</w:t>
            </w:r>
            <w:r w:rsidRPr="003F4EF3">
              <w:rPr>
                <w:rFonts w:ascii="Arial" w:hAnsi="Arial" w:cs="Arial"/>
                <w:color w:val="231F20"/>
                <w:spacing w:val="4"/>
                <w:w w:val="90"/>
                <w:sz w:val="19"/>
                <w:szCs w:val="19"/>
              </w:rPr>
              <w:t xml:space="preserve"> </w:t>
            </w:r>
            <w:r w:rsidRPr="003F4EF3">
              <w:rPr>
                <w:rFonts w:ascii="Arial" w:hAnsi="Arial" w:cs="Arial"/>
                <w:color w:val="231F20"/>
                <w:spacing w:val="-2"/>
                <w:w w:val="90"/>
                <w:sz w:val="19"/>
                <w:szCs w:val="19"/>
              </w:rPr>
              <w:t>a</w:t>
            </w:r>
            <w:r w:rsidRPr="003F4EF3">
              <w:rPr>
                <w:rFonts w:ascii="Arial" w:hAnsi="Arial" w:cs="Arial"/>
                <w:color w:val="231F20"/>
                <w:w w:val="90"/>
                <w:sz w:val="19"/>
                <w:szCs w:val="19"/>
              </w:rPr>
              <w:t>s</w:t>
            </w:r>
            <w:r w:rsidRPr="003F4EF3">
              <w:rPr>
                <w:rFonts w:ascii="Arial" w:hAnsi="Arial" w:cs="Arial"/>
                <w:color w:val="231F20"/>
                <w:spacing w:val="4"/>
                <w:w w:val="90"/>
                <w:sz w:val="19"/>
                <w:szCs w:val="19"/>
              </w:rPr>
              <w:t xml:space="preserve"> </w:t>
            </w:r>
            <w:r w:rsidRPr="003F4EF3">
              <w:rPr>
                <w:rFonts w:ascii="Arial" w:hAnsi="Arial" w:cs="Arial"/>
                <w:color w:val="231F20"/>
                <w:w w:val="90"/>
                <w:sz w:val="19"/>
                <w:szCs w:val="19"/>
              </w:rPr>
              <w:t>a</w:t>
            </w:r>
            <w:r w:rsidRPr="003F4EF3">
              <w:rPr>
                <w:rFonts w:ascii="Arial" w:hAnsi="Arial" w:cs="Arial"/>
                <w:color w:val="231F20"/>
                <w:w w:val="80"/>
                <w:sz w:val="19"/>
                <w:szCs w:val="19"/>
              </w:rPr>
              <w:t xml:space="preserve"> </w:t>
            </w:r>
            <w:r w:rsidRPr="003F4EF3">
              <w:rPr>
                <w:rFonts w:ascii="Arial" w:hAnsi="Arial" w:cs="Arial"/>
                <w:color w:val="231F20"/>
                <w:spacing w:val="-1"/>
                <w:w w:val="90"/>
                <w:sz w:val="19"/>
                <w:szCs w:val="19"/>
              </w:rPr>
              <w:t>voluntar</w:t>
            </w:r>
            <w:r w:rsidRPr="003F4EF3">
              <w:rPr>
                <w:rFonts w:ascii="Arial" w:hAnsi="Arial" w:cs="Arial"/>
                <w:color w:val="231F20"/>
                <w:w w:val="90"/>
                <w:sz w:val="19"/>
                <w:szCs w:val="19"/>
              </w:rPr>
              <w:t>y</w:t>
            </w:r>
            <w:r w:rsidRPr="003F4EF3">
              <w:rPr>
                <w:rFonts w:ascii="Arial" w:hAnsi="Arial" w:cs="Arial"/>
                <w:color w:val="231F20"/>
                <w:spacing w:val="15"/>
                <w:w w:val="90"/>
                <w:sz w:val="19"/>
                <w:szCs w:val="19"/>
              </w:rPr>
              <w:t xml:space="preserve"> </w:t>
            </w:r>
            <w:r w:rsidRPr="003F4EF3">
              <w:rPr>
                <w:rFonts w:ascii="Arial" w:hAnsi="Arial" w:cs="Arial"/>
                <w:color w:val="231F20"/>
                <w:spacing w:val="-1"/>
                <w:w w:val="90"/>
                <w:sz w:val="19"/>
                <w:szCs w:val="19"/>
              </w:rPr>
              <w:t>patient</w:t>
            </w:r>
            <w:r w:rsidRPr="003F4EF3">
              <w:rPr>
                <w:rFonts w:ascii="Arial" w:hAnsi="Arial" w:cs="Arial"/>
                <w:color w:val="231F20"/>
                <w:w w:val="90"/>
                <w:sz w:val="19"/>
                <w:szCs w:val="19"/>
              </w:rPr>
              <w:t>,</w:t>
            </w:r>
            <w:r w:rsidRPr="003F4EF3">
              <w:rPr>
                <w:rFonts w:ascii="Arial" w:hAnsi="Arial" w:cs="Arial"/>
                <w:color w:val="231F20"/>
                <w:spacing w:val="16"/>
                <w:w w:val="90"/>
                <w:sz w:val="19"/>
                <w:szCs w:val="19"/>
              </w:rPr>
              <w:t xml:space="preserve"> </w:t>
            </w:r>
            <w:r w:rsidRPr="003F4EF3">
              <w:rPr>
                <w:rFonts w:ascii="Arial" w:hAnsi="Arial" w:cs="Arial"/>
                <w:color w:val="231F20"/>
                <w:spacing w:val="-1"/>
                <w:w w:val="90"/>
                <w:sz w:val="19"/>
                <w:szCs w:val="19"/>
              </w:rPr>
              <w:t>o</w:t>
            </w:r>
            <w:r w:rsidRPr="003F4EF3">
              <w:rPr>
                <w:rFonts w:ascii="Arial" w:hAnsi="Arial" w:cs="Arial"/>
                <w:color w:val="231F20"/>
                <w:w w:val="90"/>
                <w:sz w:val="19"/>
                <w:szCs w:val="19"/>
              </w:rPr>
              <w:t>r</w:t>
            </w:r>
            <w:r w:rsidRPr="003F4EF3">
              <w:rPr>
                <w:rFonts w:ascii="Arial" w:hAnsi="Arial" w:cs="Arial"/>
                <w:color w:val="231F20"/>
                <w:spacing w:val="16"/>
                <w:w w:val="90"/>
                <w:sz w:val="19"/>
                <w:szCs w:val="19"/>
              </w:rPr>
              <w:t xml:space="preserve"> </w:t>
            </w:r>
            <w:r w:rsidRPr="003F4EF3">
              <w:rPr>
                <w:rFonts w:ascii="Arial" w:hAnsi="Arial" w:cs="Arial"/>
                <w:color w:val="231F20"/>
                <w:spacing w:val="-2"/>
                <w:w w:val="90"/>
                <w:sz w:val="19"/>
                <w:szCs w:val="19"/>
              </w:rPr>
              <w:t>a</w:t>
            </w:r>
            <w:r w:rsidRPr="003F4EF3">
              <w:rPr>
                <w:rFonts w:ascii="Arial" w:hAnsi="Arial" w:cs="Arial"/>
                <w:color w:val="231F20"/>
                <w:w w:val="90"/>
                <w:sz w:val="19"/>
                <w:szCs w:val="19"/>
              </w:rPr>
              <w:t>s</w:t>
            </w:r>
            <w:r w:rsidRPr="003F4EF3">
              <w:rPr>
                <w:rFonts w:ascii="Arial" w:hAnsi="Arial" w:cs="Arial"/>
                <w:color w:val="231F20"/>
                <w:spacing w:val="16"/>
                <w:w w:val="90"/>
                <w:sz w:val="19"/>
                <w:szCs w:val="19"/>
              </w:rPr>
              <w:t xml:space="preserve"> </w:t>
            </w:r>
            <w:r w:rsidRPr="003F4EF3">
              <w:rPr>
                <w:rFonts w:ascii="Arial" w:hAnsi="Arial" w:cs="Arial"/>
                <w:color w:val="231F20"/>
                <w:spacing w:val="-1"/>
                <w:w w:val="90"/>
                <w:sz w:val="19"/>
                <w:szCs w:val="19"/>
              </w:rPr>
              <w:t>a</w:t>
            </w:r>
            <w:r w:rsidRPr="003F4EF3">
              <w:rPr>
                <w:rFonts w:ascii="Arial" w:hAnsi="Arial" w:cs="Arial"/>
                <w:color w:val="231F20"/>
                <w:w w:val="90"/>
                <w:sz w:val="19"/>
                <w:szCs w:val="19"/>
              </w:rPr>
              <w:t>n</w:t>
            </w:r>
            <w:r w:rsidRPr="003F4EF3">
              <w:rPr>
                <w:rFonts w:ascii="Arial" w:hAnsi="Arial" w:cs="Arial"/>
                <w:color w:val="231F20"/>
                <w:spacing w:val="16"/>
                <w:w w:val="90"/>
                <w:sz w:val="19"/>
                <w:szCs w:val="19"/>
              </w:rPr>
              <w:t xml:space="preserve"> </w:t>
            </w:r>
            <w:r w:rsidRPr="003F4EF3">
              <w:rPr>
                <w:rFonts w:ascii="Arial" w:hAnsi="Arial" w:cs="Arial"/>
                <w:color w:val="231F20"/>
                <w:spacing w:val="-1"/>
                <w:w w:val="90"/>
                <w:sz w:val="19"/>
                <w:szCs w:val="19"/>
              </w:rPr>
              <w:t>ou</w:t>
            </w:r>
            <w:r w:rsidRPr="003F4EF3">
              <w:rPr>
                <w:rFonts w:ascii="Arial" w:hAnsi="Arial" w:cs="Arial"/>
                <w:color w:val="231F20"/>
                <w:spacing w:val="-5"/>
                <w:w w:val="90"/>
                <w:sz w:val="19"/>
                <w:szCs w:val="19"/>
              </w:rPr>
              <w:t>t</w:t>
            </w:r>
            <w:r w:rsidRPr="003F4EF3">
              <w:rPr>
                <w:rFonts w:ascii="Arial" w:hAnsi="Arial" w:cs="Arial"/>
                <w:color w:val="231F20"/>
                <w:spacing w:val="-1"/>
                <w:w w:val="90"/>
                <w:sz w:val="19"/>
                <w:szCs w:val="19"/>
              </w:rPr>
              <w:t>-patient</w:t>
            </w:r>
            <w:r w:rsidRPr="003F4EF3">
              <w:rPr>
                <w:rFonts w:ascii="Arial" w:hAnsi="Arial" w:cs="Arial"/>
                <w:color w:val="231F20"/>
                <w:w w:val="90"/>
                <w:sz w:val="19"/>
                <w:szCs w:val="19"/>
              </w:rPr>
              <w:t>,</w:t>
            </w:r>
            <w:r w:rsidRPr="003F4EF3">
              <w:rPr>
                <w:rFonts w:ascii="Arial" w:hAnsi="Arial" w:cs="Arial"/>
                <w:color w:val="231F20"/>
                <w:spacing w:val="16"/>
                <w:w w:val="90"/>
                <w:sz w:val="19"/>
                <w:szCs w:val="19"/>
              </w:rPr>
              <w:t xml:space="preserve"> </w:t>
            </w:r>
            <w:r w:rsidRPr="003F4EF3">
              <w:rPr>
                <w:rFonts w:ascii="Arial" w:hAnsi="Arial" w:cs="Arial"/>
                <w:color w:val="231F20"/>
                <w:spacing w:val="-1"/>
                <w:w w:val="90"/>
                <w:sz w:val="19"/>
                <w:szCs w:val="19"/>
              </w:rPr>
              <w:t>etc.</w:t>
            </w:r>
          </w:p>
        </w:tc>
      </w:tr>
      <w:tr w:rsidR="003F4EF3" w:rsidRPr="003F4EF3" w:rsidTr="00A6428C">
        <w:tblPrEx>
          <w:tblCellMar>
            <w:top w:w="0" w:type="dxa"/>
            <w:left w:w="0" w:type="dxa"/>
            <w:bottom w:w="0" w:type="dxa"/>
            <w:right w:w="0" w:type="dxa"/>
          </w:tblCellMar>
        </w:tblPrEx>
        <w:trPr>
          <w:trHeight w:hRule="exact" w:val="843"/>
        </w:trPr>
        <w:tc>
          <w:tcPr>
            <w:tcW w:w="425"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30" w:after="0" w:line="240" w:lineRule="auto"/>
              <w:ind w:left="32"/>
              <w:rPr>
                <w:rFonts w:ascii="Times New Roman" w:hAnsi="Times New Roman" w:cs="Times New Roman"/>
                <w:sz w:val="24"/>
                <w:szCs w:val="24"/>
              </w:rPr>
            </w:pPr>
            <w:r w:rsidRPr="003F4EF3">
              <w:rPr>
                <w:rFonts w:ascii="Goudy Old Style" w:hAnsi="Goudy Old Style" w:cs="Goudy Old Style"/>
                <w:b/>
                <w:bCs/>
                <w:color w:val="231F20"/>
                <w:spacing w:val="-1"/>
                <w:w w:val="105"/>
                <w:sz w:val="19"/>
                <w:szCs w:val="19"/>
              </w:rPr>
              <w:t>10b</w:t>
            </w:r>
          </w:p>
        </w:tc>
        <w:tc>
          <w:tcPr>
            <w:tcW w:w="426"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35" w:after="0" w:line="240" w:lineRule="auto"/>
              <w:ind w:left="111"/>
              <w:rPr>
                <w:rFonts w:ascii="Times New Roman" w:hAnsi="Times New Roman" w:cs="Times New Roman"/>
                <w:sz w:val="24"/>
                <w:szCs w:val="24"/>
              </w:rPr>
            </w:pPr>
            <w:r w:rsidRPr="003F4EF3">
              <w:rPr>
                <w:rFonts w:ascii="Arial" w:hAnsi="Arial" w:cs="Arial"/>
                <w:color w:val="231F20"/>
                <w:w w:val="140"/>
                <w:sz w:val="19"/>
                <w:szCs w:val="19"/>
              </w:rPr>
              <w:t>+</w:t>
            </w:r>
          </w:p>
        </w:tc>
        <w:tc>
          <w:tcPr>
            <w:tcW w:w="2488" w:type="dxa"/>
            <w:gridSpan w:val="2"/>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autoSpaceDE w:val="0"/>
              <w:autoSpaceDN w:val="0"/>
              <w:adjustRightInd w:val="0"/>
              <w:spacing w:after="0" w:line="240" w:lineRule="auto"/>
              <w:rPr>
                <w:rFonts w:ascii="Times New Roman" w:hAnsi="Times New Roman" w:cs="Times New Roman"/>
                <w:sz w:val="24"/>
                <w:szCs w:val="24"/>
              </w:rPr>
            </w:pPr>
          </w:p>
        </w:tc>
        <w:tc>
          <w:tcPr>
            <w:tcW w:w="4599" w:type="dxa"/>
            <w:tcBorders>
              <w:top w:val="single" w:sz="6" w:space="0" w:color="231F20"/>
              <w:left w:val="single" w:sz="6" w:space="0" w:color="231F20"/>
              <w:bottom w:val="single" w:sz="6" w:space="0" w:color="231F20"/>
              <w:right w:val="single" w:sz="6" w:space="0" w:color="231F20"/>
            </w:tcBorders>
          </w:tcPr>
          <w:p w:rsidR="003F4EF3" w:rsidRPr="003F4EF3" w:rsidRDefault="003F4EF3" w:rsidP="003F4EF3">
            <w:pPr>
              <w:kinsoku w:val="0"/>
              <w:overflowPunct w:val="0"/>
              <w:autoSpaceDE w:val="0"/>
              <w:autoSpaceDN w:val="0"/>
              <w:adjustRightInd w:val="0"/>
              <w:spacing w:before="55" w:after="0" w:line="263" w:lineRule="auto"/>
              <w:ind w:left="92" w:right="199"/>
              <w:rPr>
                <w:rFonts w:ascii="Times New Roman" w:hAnsi="Times New Roman" w:cs="Times New Roman"/>
                <w:sz w:val="24"/>
                <w:szCs w:val="24"/>
              </w:rPr>
            </w:pPr>
            <w:r w:rsidRPr="003F4EF3">
              <w:rPr>
                <w:rFonts w:ascii="Arial" w:hAnsi="Arial" w:cs="Arial"/>
                <w:color w:val="231F20"/>
                <w:spacing w:val="-1"/>
                <w:w w:val="90"/>
                <w:sz w:val="19"/>
                <w:szCs w:val="19"/>
              </w:rPr>
              <w:t>An</w:t>
            </w:r>
            <w:r w:rsidRPr="003F4EF3">
              <w:rPr>
                <w:rFonts w:ascii="Arial" w:hAnsi="Arial" w:cs="Arial"/>
                <w:color w:val="231F20"/>
                <w:w w:val="90"/>
                <w:sz w:val="19"/>
                <w:szCs w:val="19"/>
              </w:rPr>
              <w:t>y</w:t>
            </w:r>
            <w:r w:rsidRPr="003F4EF3">
              <w:rPr>
                <w:rFonts w:ascii="Arial" w:hAnsi="Arial" w:cs="Arial"/>
                <w:color w:val="231F20"/>
                <w:spacing w:val="19"/>
                <w:w w:val="90"/>
                <w:sz w:val="19"/>
                <w:szCs w:val="19"/>
              </w:rPr>
              <w:t xml:space="preserve"> </w:t>
            </w:r>
            <w:r w:rsidRPr="003F4EF3">
              <w:rPr>
                <w:rFonts w:ascii="Arial" w:hAnsi="Arial" w:cs="Arial"/>
                <w:color w:val="231F20"/>
                <w:spacing w:val="-1"/>
                <w:w w:val="90"/>
                <w:sz w:val="19"/>
                <w:szCs w:val="19"/>
              </w:rPr>
              <w:t>benefi</w:t>
            </w:r>
            <w:r w:rsidRPr="003F4EF3">
              <w:rPr>
                <w:rFonts w:ascii="Arial" w:hAnsi="Arial" w:cs="Arial"/>
                <w:color w:val="231F20"/>
                <w:w w:val="90"/>
                <w:sz w:val="19"/>
                <w:szCs w:val="19"/>
              </w:rPr>
              <w:t>t</w:t>
            </w:r>
            <w:r w:rsidRPr="003F4EF3">
              <w:rPr>
                <w:rFonts w:ascii="Arial" w:hAnsi="Arial" w:cs="Arial"/>
                <w:color w:val="231F20"/>
                <w:spacing w:val="20"/>
                <w:w w:val="90"/>
                <w:sz w:val="19"/>
                <w:szCs w:val="19"/>
              </w:rPr>
              <w:t xml:space="preserve"> </w:t>
            </w:r>
            <w:r w:rsidRPr="003F4EF3">
              <w:rPr>
                <w:rFonts w:ascii="Arial" w:hAnsi="Arial" w:cs="Arial"/>
                <w:color w:val="231F20"/>
                <w:spacing w:val="-1"/>
                <w:w w:val="90"/>
                <w:sz w:val="19"/>
                <w:szCs w:val="19"/>
              </w:rPr>
              <w:t>o</w:t>
            </w:r>
            <w:r w:rsidRPr="003F4EF3">
              <w:rPr>
                <w:rFonts w:ascii="Arial" w:hAnsi="Arial" w:cs="Arial"/>
                <w:color w:val="231F20"/>
                <w:w w:val="90"/>
                <w:sz w:val="19"/>
                <w:szCs w:val="19"/>
              </w:rPr>
              <w:t>r</w:t>
            </w:r>
            <w:r w:rsidRPr="003F4EF3">
              <w:rPr>
                <w:rFonts w:ascii="Arial" w:hAnsi="Arial" w:cs="Arial"/>
                <w:color w:val="231F20"/>
                <w:spacing w:val="20"/>
                <w:w w:val="90"/>
                <w:sz w:val="19"/>
                <w:szCs w:val="19"/>
              </w:rPr>
              <w:t xml:space="preserve"> </w:t>
            </w:r>
            <w:r w:rsidRPr="003F4EF3">
              <w:rPr>
                <w:rFonts w:ascii="Arial" w:hAnsi="Arial" w:cs="Arial"/>
                <w:color w:val="231F20"/>
                <w:spacing w:val="-1"/>
                <w:w w:val="90"/>
                <w:sz w:val="19"/>
                <w:szCs w:val="19"/>
              </w:rPr>
              <w:t>alleviatio</w:t>
            </w:r>
            <w:r w:rsidRPr="003F4EF3">
              <w:rPr>
                <w:rFonts w:ascii="Arial" w:hAnsi="Arial" w:cs="Arial"/>
                <w:color w:val="231F20"/>
                <w:w w:val="90"/>
                <w:sz w:val="19"/>
                <w:szCs w:val="19"/>
              </w:rPr>
              <w:t>n</w:t>
            </w:r>
            <w:r w:rsidRPr="003F4EF3">
              <w:rPr>
                <w:rFonts w:ascii="Arial" w:hAnsi="Arial" w:cs="Arial"/>
                <w:color w:val="231F20"/>
                <w:spacing w:val="19"/>
                <w:w w:val="90"/>
                <w:sz w:val="19"/>
                <w:szCs w:val="19"/>
              </w:rPr>
              <w:t xml:space="preserve"> </w:t>
            </w:r>
            <w:r w:rsidRPr="003F4EF3">
              <w:rPr>
                <w:rFonts w:ascii="Arial" w:hAnsi="Arial" w:cs="Arial"/>
                <w:color w:val="231F20"/>
                <w:spacing w:val="-1"/>
                <w:w w:val="90"/>
                <w:sz w:val="19"/>
                <w:szCs w:val="19"/>
              </w:rPr>
              <w:t>o</w:t>
            </w:r>
            <w:r w:rsidRPr="003F4EF3">
              <w:rPr>
                <w:rFonts w:ascii="Arial" w:hAnsi="Arial" w:cs="Arial"/>
                <w:color w:val="231F20"/>
                <w:w w:val="90"/>
                <w:sz w:val="19"/>
                <w:szCs w:val="19"/>
              </w:rPr>
              <w:t>f</w:t>
            </w:r>
            <w:r w:rsidRPr="003F4EF3">
              <w:rPr>
                <w:rFonts w:ascii="Arial" w:hAnsi="Arial" w:cs="Arial"/>
                <w:color w:val="231F20"/>
                <w:spacing w:val="20"/>
                <w:w w:val="90"/>
                <w:sz w:val="19"/>
                <w:szCs w:val="19"/>
              </w:rPr>
              <w:t xml:space="preserve"> </w:t>
            </w:r>
            <w:r w:rsidRPr="003F4EF3">
              <w:rPr>
                <w:rFonts w:ascii="Arial" w:hAnsi="Arial" w:cs="Arial"/>
                <w:color w:val="231F20"/>
                <w:spacing w:val="-1"/>
                <w:w w:val="90"/>
                <w:sz w:val="19"/>
                <w:szCs w:val="19"/>
              </w:rPr>
              <w:t>th</w:t>
            </w:r>
            <w:r w:rsidRPr="003F4EF3">
              <w:rPr>
                <w:rFonts w:ascii="Arial" w:hAnsi="Arial" w:cs="Arial"/>
                <w:color w:val="231F20"/>
                <w:w w:val="90"/>
                <w:sz w:val="19"/>
                <w:szCs w:val="19"/>
              </w:rPr>
              <w:t>e</w:t>
            </w:r>
            <w:r w:rsidRPr="003F4EF3">
              <w:rPr>
                <w:rFonts w:ascii="Arial" w:hAnsi="Arial" w:cs="Arial"/>
                <w:color w:val="231F20"/>
                <w:spacing w:val="20"/>
                <w:w w:val="90"/>
                <w:sz w:val="19"/>
                <w:szCs w:val="19"/>
              </w:rPr>
              <w:t xml:space="preserve"> </w:t>
            </w:r>
            <w:r w:rsidRPr="003F4EF3">
              <w:rPr>
                <w:rFonts w:ascii="Arial" w:hAnsi="Arial" w:cs="Arial"/>
                <w:color w:val="231F20"/>
                <w:spacing w:val="-1"/>
                <w:w w:val="90"/>
                <w:sz w:val="19"/>
                <w:szCs w:val="19"/>
              </w:rPr>
              <w:t>patien</w:t>
            </w:r>
            <w:r w:rsidRPr="003F4EF3">
              <w:rPr>
                <w:rFonts w:ascii="Arial" w:hAnsi="Arial" w:cs="Arial"/>
                <w:color w:val="231F20"/>
                <w:spacing w:val="-6"/>
                <w:w w:val="90"/>
                <w:sz w:val="19"/>
                <w:szCs w:val="19"/>
              </w:rPr>
              <w:t>t</w:t>
            </w:r>
            <w:r w:rsidRPr="003F4EF3">
              <w:rPr>
                <w:rFonts w:ascii="Arial" w:hAnsi="Arial" w:cs="Arial"/>
                <w:color w:val="231F20"/>
                <w:spacing w:val="-1"/>
                <w:w w:val="90"/>
                <w:sz w:val="19"/>
                <w:szCs w:val="19"/>
              </w:rPr>
              <w:t>’</w:t>
            </w:r>
            <w:r w:rsidRPr="003F4EF3">
              <w:rPr>
                <w:rFonts w:ascii="Arial" w:hAnsi="Arial" w:cs="Arial"/>
                <w:color w:val="231F20"/>
                <w:w w:val="90"/>
                <w:sz w:val="19"/>
                <w:szCs w:val="19"/>
              </w:rPr>
              <w:t>s</w:t>
            </w:r>
            <w:r w:rsidRPr="003F4EF3">
              <w:rPr>
                <w:rFonts w:ascii="Arial" w:hAnsi="Arial" w:cs="Arial"/>
                <w:color w:val="231F20"/>
                <w:spacing w:val="20"/>
                <w:w w:val="90"/>
                <w:sz w:val="19"/>
                <w:szCs w:val="19"/>
              </w:rPr>
              <w:t xml:space="preserve"> </w:t>
            </w:r>
            <w:r w:rsidRPr="003F4EF3">
              <w:rPr>
                <w:rFonts w:ascii="Arial" w:hAnsi="Arial" w:cs="Arial"/>
                <w:color w:val="231F20"/>
                <w:spacing w:val="-1"/>
                <w:w w:val="90"/>
                <w:sz w:val="19"/>
                <w:szCs w:val="19"/>
              </w:rPr>
              <w:t>conditio</w:t>
            </w:r>
            <w:r w:rsidRPr="003F4EF3">
              <w:rPr>
                <w:rFonts w:ascii="Arial" w:hAnsi="Arial" w:cs="Arial"/>
                <w:color w:val="231F20"/>
                <w:w w:val="90"/>
                <w:sz w:val="19"/>
                <w:szCs w:val="19"/>
              </w:rPr>
              <w:t>n</w:t>
            </w:r>
            <w:r w:rsidRPr="003F4EF3">
              <w:rPr>
                <w:rFonts w:ascii="Arial" w:hAnsi="Arial" w:cs="Arial"/>
                <w:color w:val="231F20"/>
                <w:spacing w:val="19"/>
                <w:w w:val="90"/>
                <w:sz w:val="19"/>
                <w:szCs w:val="19"/>
              </w:rPr>
              <w:t xml:space="preserve"> </w:t>
            </w:r>
            <w:r w:rsidRPr="003F4EF3">
              <w:rPr>
                <w:rFonts w:ascii="Arial" w:hAnsi="Arial" w:cs="Arial"/>
                <w:color w:val="231F20"/>
                <w:spacing w:val="-1"/>
                <w:w w:val="90"/>
                <w:sz w:val="19"/>
                <w:szCs w:val="19"/>
              </w:rPr>
              <w:t>arising</w:t>
            </w:r>
            <w:r w:rsidRPr="003F4EF3">
              <w:rPr>
                <w:rFonts w:ascii="Arial" w:hAnsi="Arial" w:cs="Arial"/>
                <w:color w:val="231F20"/>
                <w:spacing w:val="-1"/>
                <w:w w:val="88"/>
                <w:sz w:val="19"/>
                <w:szCs w:val="19"/>
              </w:rPr>
              <w:t xml:space="preserve"> </w:t>
            </w:r>
            <w:r w:rsidRPr="003F4EF3">
              <w:rPr>
                <w:rFonts w:ascii="Arial" w:hAnsi="Arial" w:cs="Arial"/>
                <w:color w:val="231F20"/>
                <w:spacing w:val="-1"/>
                <w:w w:val="90"/>
                <w:sz w:val="19"/>
                <w:szCs w:val="19"/>
              </w:rPr>
              <w:t>fro</w:t>
            </w:r>
            <w:r w:rsidRPr="003F4EF3">
              <w:rPr>
                <w:rFonts w:ascii="Arial" w:hAnsi="Arial" w:cs="Arial"/>
                <w:color w:val="231F20"/>
                <w:w w:val="90"/>
                <w:sz w:val="19"/>
                <w:szCs w:val="19"/>
              </w:rPr>
              <w:t>m</w:t>
            </w:r>
            <w:r w:rsidRPr="003F4EF3">
              <w:rPr>
                <w:rFonts w:ascii="Arial" w:hAnsi="Arial" w:cs="Arial"/>
                <w:color w:val="231F20"/>
                <w:spacing w:val="10"/>
                <w:w w:val="90"/>
                <w:sz w:val="19"/>
                <w:szCs w:val="19"/>
              </w:rPr>
              <w:t xml:space="preserve"> </w:t>
            </w:r>
            <w:r w:rsidRPr="003F4EF3">
              <w:rPr>
                <w:rFonts w:ascii="Arial" w:hAnsi="Arial" w:cs="Arial"/>
                <w:color w:val="231F20"/>
                <w:spacing w:val="-1"/>
                <w:w w:val="90"/>
                <w:sz w:val="19"/>
                <w:szCs w:val="19"/>
              </w:rPr>
              <w:t>force</w:t>
            </w:r>
            <w:r w:rsidRPr="003F4EF3">
              <w:rPr>
                <w:rFonts w:ascii="Arial" w:hAnsi="Arial" w:cs="Arial"/>
                <w:color w:val="231F20"/>
                <w:w w:val="90"/>
                <w:sz w:val="19"/>
                <w:szCs w:val="19"/>
              </w:rPr>
              <w:t>d</w:t>
            </w:r>
            <w:r w:rsidRPr="003F4EF3">
              <w:rPr>
                <w:rFonts w:ascii="Arial" w:hAnsi="Arial" w:cs="Arial"/>
                <w:color w:val="231F20"/>
                <w:spacing w:val="11"/>
                <w:w w:val="90"/>
                <w:sz w:val="19"/>
                <w:szCs w:val="19"/>
              </w:rPr>
              <w:t xml:space="preserve"> </w:t>
            </w:r>
            <w:r w:rsidRPr="003F4EF3">
              <w:rPr>
                <w:rFonts w:ascii="Arial" w:hAnsi="Arial" w:cs="Arial"/>
                <w:color w:val="231F20"/>
                <w:spacing w:val="5"/>
                <w:w w:val="90"/>
                <w:sz w:val="19"/>
                <w:szCs w:val="19"/>
              </w:rPr>
              <w:t>‘</w:t>
            </w:r>
            <w:r w:rsidRPr="003F4EF3">
              <w:rPr>
                <w:rFonts w:ascii="Arial" w:hAnsi="Arial" w:cs="Arial"/>
                <w:color w:val="231F20"/>
                <w:w w:val="90"/>
                <w:sz w:val="19"/>
                <w:szCs w:val="19"/>
              </w:rPr>
              <w:t>r</w:t>
            </w:r>
            <w:r w:rsidRPr="003F4EF3">
              <w:rPr>
                <w:rFonts w:ascii="Arial" w:hAnsi="Arial" w:cs="Arial"/>
                <w:color w:val="231F20"/>
                <w:spacing w:val="-1"/>
                <w:w w:val="90"/>
                <w:sz w:val="19"/>
                <w:szCs w:val="19"/>
              </w:rPr>
              <w:t>eception</w:t>
            </w:r>
            <w:r w:rsidRPr="003F4EF3">
              <w:rPr>
                <w:rFonts w:ascii="Arial" w:hAnsi="Arial" w:cs="Arial"/>
                <w:color w:val="231F20"/>
                <w:w w:val="90"/>
                <w:sz w:val="19"/>
                <w:szCs w:val="19"/>
              </w:rPr>
              <w:t>,</w:t>
            </w:r>
            <w:r w:rsidRPr="003F4EF3">
              <w:rPr>
                <w:rFonts w:ascii="Arial" w:hAnsi="Arial" w:cs="Arial"/>
                <w:color w:val="231F20"/>
                <w:spacing w:val="11"/>
                <w:w w:val="90"/>
                <w:sz w:val="19"/>
                <w:szCs w:val="19"/>
              </w:rPr>
              <w:t xml:space="preserve"> </w:t>
            </w:r>
            <w:r w:rsidRPr="003F4EF3">
              <w:rPr>
                <w:rFonts w:ascii="Arial" w:hAnsi="Arial" w:cs="Arial"/>
                <w:color w:val="231F20"/>
                <w:spacing w:val="-1"/>
                <w:w w:val="90"/>
                <w:sz w:val="19"/>
                <w:szCs w:val="19"/>
              </w:rPr>
              <w:t>detentio</w:t>
            </w:r>
            <w:r w:rsidRPr="003F4EF3">
              <w:rPr>
                <w:rFonts w:ascii="Arial" w:hAnsi="Arial" w:cs="Arial"/>
                <w:color w:val="231F20"/>
                <w:w w:val="90"/>
                <w:sz w:val="19"/>
                <w:szCs w:val="19"/>
              </w:rPr>
              <w:t>n</w:t>
            </w:r>
            <w:r w:rsidRPr="003F4EF3">
              <w:rPr>
                <w:rFonts w:ascii="Arial" w:hAnsi="Arial" w:cs="Arial"/>
                <w:color w:val="231F20"/>
                <w:spacing w:val="11"/>
                <w:w w:val="90"/>
                <w:sz w:val="19"/>
                <w:szCs w:val="19"/>
              </w:rPr>
              <w:t xml:space="preserve"> </w:t>
            </w:r>
            <w:r w:rsidRPr="003F4EF3">
              <w:rPr>
                <w:rFonts w:ascii="Arial" w:hAnsi="Arial" w:cs="Arial"/>
                <w:color w:val="231F20"/>
                <w:spacing w:val="-1"/>
                <w:w w:val="90"/>
                <w:sz w:val="19"/>
                <w:szCs w:val="19"/>
              </w:rPr>
              <w:t>an</w:t>
            </w:r>
            <w:r w:rsidRPr="003F4EF3">
              <w:rPr>
                <w:rFonts w:ascii="Arial" w:hAnsi="Arial" w:cs="Arial"/>
                <w:color w:val="231F20"/>
                <w:w w:val="90"/>
                <w:sz w:val="19"/>
                <w:szCs w:val="19"/>
              </w:rPr>
              <w:t>d</w:t>
            </w:r>
            <w:r w:rsidRPr="003F4EF3">
              <w:rPr>
                <w:rFonts w:ascii="Arial" w:hAnsi="Arial" w:cs="Arial"/>
                <w:color w:val="231F20"/>
                <w:spacing w:val="11"/>
                <w:w w:val="90"/>
                <w:sz w:val="19"/>
                <w:szCs w:val="19"/>
              </w:rPr>
              <w:t xml:space="preserve"> </w:t>
            </w:r>
            <w:r w:rsidRPr="003F4EF3">
              <w:rPr>
                <w:rFonts w:ascii="Arial" w:hAnsi="Arial" w:cs="Arial"/>
                <w:color w:val="231F20"/>
                <w:spacing w:val="-1"/>
                <w:w w:val="90"/>
                <w:sz w:val="19"/>
                <w:szCs w:val="19"/>
              </w:rPr>
              <w:t>treatmen</w:t>
            </w:r>
            <w:r w:rsidRPr="003F4EF3">
              <w:rPr>
                <w:rFonts w:ascii="Arial" w:hAnsi="Arial" w:cs="Arial"/>
                <w:color w:val="231F20"/>
                <w:spacing w:val="-6"/>
                <w:w w:val="90"/>
                <w:sz w:val="19"/>
                <w:szCs w:val="19"/>
              </w:rPr>
              <w:t>t</w:t>
            </w:r>
            <w:r w:rsidRPr="003F4EF3">
              <w:rPr>
                <w:rFonts w:ascii="Arial" w:hAnsi="Arial" w:cs="Arial"/>
                <w:color w:val="231F20"/>
                <w:w w:val="90"/>
                <w:sz w:val="19"/>
                <w:szCs w:val="19"/>
              </w:rPr>
              <w:t>’</w:t>
            </w:r>
            <w:r w:rsidRPr="003F4EF3">
              <w:rPr>
                <w:rFonts w:ascii="Arial" w:hAnsi="Arial" w:cs="Arial"/>
                <w:color w:val="231F20"/>
                <w:spacing w:val="11"/>
                <w:w w:val="90"/>
                <w:sz w:val="19"/>
                <w:szCs w:val="19"/>
              </w:rPr>
              <w:t xml:space="preserve"> </w:t>
            </w:r>
            <w:r w:rsidRPr="003F4EF3">
              <w:rPr>
                <w:rFonts w:ascii="Arial" w:hAnsi="Arial" w:cs="Arial"/>
                <w:color w:val="231F20"/>
                <w:spacing w:val="-1"/>
                <w:w w:val="90"/>
                <w:sz w:val="19"/>
                <w:szCs w:val="19"/>
              </w:rPr>
              <w:t>mus</w:t>
            </w:r>
            <w:r w:rsidRPr="003F4EF3">
              <w:rPr>
                <w:rFonts w:ascii="Arial" w:hAnsi="Arial" w:cs="Arial"/>
                <w:color w:val="231F20"/>
                <w:w w:val="90"/>
                <w:sz w:val="19"/>
                <w:szCs w:val="19"/>
              </w:rPr>
              <w:t>t</w:t>
            </w:r>
            <w:r w:rsidRPr="003F4EF3">
              <w:rPr>
                <w:rFonts w:ascii="Arial" w:hAnsi="Arial" w:cs="Arial"/>
                <w:color w:val="231F20"/>
                <w:spacing w:val="11"/>
                <w:w w:val="90"/>
                <w:sz w:val="19"/>
                <w:szCs w:val="19"/>
              </w:rPr>
              <w:t xml:space="preserve"> </w:t>
            </w:r>
            <w:r w:rsidRPr="003F4EF3">
              <w:rPr>
                <w:rFonts w:ascii="Arial" w:hAnsi="Arial" w:cs="Arial"/>
                <w:color w:val="231F20"/>
                <w:spacing w:val="-2"/>
                <w:w w:val="90"/>
                <w:sz w:val="19"/>
                <w:szCs w:val="19"/>
              </w:rPr>
              <w:t>b</w:t>
            </w:r>
            <w:r w:rsidRPr="003F4EF3">
              <w:rPr>
                <w:rFonts w:ascii="Arial" w:hAnsi="Arial" w:cs="Arial"/>
                <w:color w:val="231F20"/>
                <w:w w:val="90"/>
                <w:sz w:val="19"/>
                <w:szCs w:val="19"/>
              </w:rPr>
              <w:t>e</w:t>
            </w:r>
            <w:r w:rsidRPr="003F4EF3">
              <w:rPr>
                <w:rFonts w:ascii="Arial" w:hAnsi="Arial" w:cs="Arial"/>
                <w:color w:val="231F20"/>
                <w:spacing w:val="11"/>
                <w:w w:val="90"/>
                <w:sz w:val="19"/>
                <w:szCs w:val="19"/>
              </w:rPr>
              <w:t xml:space="preserve"> </w:t>
            </w:r>
            <w:r w:rsidRPr="003F4EF3">
              <w:rPr>
                <w:rFonts w:ascii="Arial" w:hAnsi="Arial" w:cs="Arial"/>
                <w:color w:val="231F20"/>
                <w:spacing w:val="-1"/>
                <w:w w:val="90"/>
                <w:sz w:val="19"/>
                <w:szCs w:val="19"/>
              </w:rPr>
              <w:t>of</w:t>
            </w:r>
            <w:r w:rsidRPr="003F4EF3">
              <w:rPr>
                <w:rFonts w:ascii="Arial" w:hAnsi="Arial" w:cs="Arial"/>
                <w:color w:val="231F20"/>
                <w:spacing w:val="-1"/>
                <w:w w:val="91"/>
                <w:sz w:val="19"/>
                <w:szCs w:val="19"/>
              </w:rPr>
              <w:t xml:space="preserve"> </w:t>
            </w:r>
            <w:r w:rsidRPr="003F4EF3">
              <w:rPr>
                <w:rFonts w:ascii="Arial" w:hAnsi="Arial" w:cs="Arial"/>
                <w:color w:val="231F20"/>
                <w:w w:val="90"/>
                <w:sz w:val="19"/>
                <w:szCs w:val="19"/>
              </w:rPr>
              <w:t>a</w:t>
            </w:r>
            <w:r w:rsidRPr="003F4EF3">
              <w:rPr>
                <w:rFonts w:ascii="Arial" w:hAnsi="Arial" w:cs="Arial"/>
                <w:color w:val="231F20"/>
                <w:spacing w:val="17"/>
                <w:w w:val="90"/>
                <w:sz w:val="19"/>
                <w:szCs w:val="19"/>
              </w:rPr>
              <w:t xml:space="preserve"> </w:t>
            </w:r>
            <w:r w:rsidRPr="003F4EF3">
              <w:rPr>
                <w:rFonts w:ascii="Arial" w:hAnsi="Arial" w:cs="Arial"/>
                <w:color w:val="231F20"/>
                <w:spacing w:val="-1"/>
                <w:w w:val="90"/>
                <w:sz w:val="19"/>
                <w:szCs w:val="19"/>
              </w:rPr>
              <w:t>‘materia</w:t>
            </w:r>
            <w:r w:rsidRPr="003F4EF3">
              <w:rPr>
                <w:rFonts w:ascii="Arial" w:hAnsi="Arial" w:cs="Arial"/>
                <w:color w:val="231F20"/>
                <w:w w:val="90"/>
                <w:sz w:val="19"/>
                <w:szCs w:val="19"/>
              </w:rPr>
              <w:t>l</w:t>
            </w:r>
            <w:r w:rsidRPr="003F4EF3">
              <w:rPr>
                <w:rFonts w:ascii="Arial" w:hAnsi="Arial" w:cs="Arial"/>
                <w:color w:val="231F20"/>
                <w:spacing w:val="18"/>
                <w:w w:val="90"/>
                <w:sz w:val="19"/>
                <w:szCs w:val="19"/>
              </w:rPr>
              <w:t xml:space="preserve"> </w:t>
            </w:r>
            <w:r w:rsidRPr="003F4EF3">
              <w:rPr>
                <w:rFonts w:ascii="Arial" w:hAnsi="Arial" w:cs="Arial"/>
                <w:color w:val="231F20"/>
                <w:spacing w:val="-5"/>
                <w:w w:val="90"/>
                <w:sz w:val="19"/>
                <w:szCs w:val="19"/>
              </w:rPr>
              <w:t>e</w:t>
            </w:r>
            <w:r w:rsidRPr="003F4EF3">
              <w:rPr>
                <w:rFonts w:ascii="Arial" w:hAnsi="Arial" w:cs="Arial"/>
                <w:color w:val="231F20"/>
                <w:w w:val="90"/>
                <w:sz w:val="19"/>
                <w:szCs w:val="19"/>
              </w:rPr>
              <w:t>x</w:t>
            </w:r>
            <w:r w:rsidRPr="003F4EF3">
              <w:rPr>
                <w:rFonts w:ascii="Arial" w:hAnsi="Arial" w:cs="Arial"/>
                <w:color w:val="231F20"/>
                <w:spacing w:val="-1"/>
                <w:w w:val="90"/>
                <w:sz w:val="19"/>
                <w:szCs w:val="19"/>
              </w:rPr>
              <w:t>ten</w:t>
            </w:r>
            <w:r w:rsidRPr="003F4EF3">
              <w:rPr>
                <w:rFonts w:ascii="Arial" w:hAnsi="Arial" w:cs="Arial"/>
                <w:color w:val="231F20"/>
                <w:spacing w:val="-6"/>
                <w:w w:val="90"/>
                <w:sz w:val="19"/>
                <w:szCs w:val="19"/>
              </w:rPr>
              <w:t>t</w:t>
            </w:r>
            <w:r w:rsidRPr="003F4EF3">
              <w:rPr>
                <w:rFonts w:ascii="Arial" w:hAnsi="Arial" w:cs="Arial"/>
                <w:color w:val="231F20"/>
                <w:spacing w:val="-1"/>
                <w:w w:val="90"/>
                <w:sz w:val="19"/>
                <w:szCs w:val="19"/>
              </w:rPr>
              <w:t>’.</w:t>
            </w:r>
          </w:p>
        </w:tc>
      </w:tr>
    </w:tbl>
    <w:p w:rsidR="0093323E" w:rsidRDefault="0093323E" w:rsidP="00743FA7">
      <w:pPr>
        <w:jc w:val="both"/>
      </w:pPr>
    </w:p>
    <w:p w:rsidR="003F4EF3" w:rsidRPr="009065EA" w:rsidRDefault="003F4EF3" w:rsidP="00743FA7">
      <w:pPr>
        <w:jc w:val="both"/>
        <w:rPr>
          <w:sz w:val="28"/>
          <w:szCs w:val="28"/>
        </w:rPr>
      </w:pPr>
      <w:r w:rsidRPr="009065EA">
        <w:rPr>
          <w:sz w:val="28"/>
          <w:szCs w:val="28"/>
        </w:rPr>
        <w:t>§7 — APPLICATIONS AND ADMISSIONS</w:t>
      </w:r>
    </w:p>
    <w:p w:rsidR="003F4EF3" w:rsidRDefault="003F4EF3" w:rsidP="00743FA7">
      <w:pPr>
        <w:jc w:val="both"/>
      </w:pPr>
      <w:r w:rsidRPr="003F4EF3">
        <w:t xml:space="preserve">To anyone used to the </w:t>
      </w:r>
      <w:r w:rsidRPr="003F4EF3">
        <w:rPr>
          <w:i/>
        </w:rPr>
        <w:t>Mental Health Act 1983</w:t>
      </w:r>
      <w:r w:rsidRPr="003F4EF3">
        <w:t>, the application and admissions processes in the 2001 Act are distinctive.</w:t>
      </w:r>
    </w:p>
    <w:p w:rsidR="003F4EF3" w:rsidRDefault="003F4EF3" w:rsidP="00743FA7">
      <w:pPr>
        <w:jc w:val="both"/>
      </w:pPr>
      <w:r w:rsidRPr="003F4EF3">
        <w:t>As drafted, subject to very limited exceptions, ‘any person’ may make an application to a registered medical practitioner for a medical recommendation that any other person be involuntarily admitted to an approved centre.</w:t>
      </w:r>
    </w:p>
    <w:p w:rsidR="003F4EF3" w:rsidRDefault="003F4EF3" w:rsidP="00743FA7">
      <w:pPr>
        <w:jc w:val="both"/>
      </w:pPr>
      <w:r w:rsidRPr="003F4EF3">
        <w:t>A person may not make an application unless they have observed the person not more than 48 hours before the date of the making of the application.</w:t>
      </w:r>
    </w:p>
    <w:p w:rsidR="003F4EF3" w:rsidRDefault="003F4EF3" w:rsidP="00743FA7">
      <w:pPr>
        <w:jc w:val="both"/>
      </w:pPr>
      <w:r w:rsidRPr="003F4EF3">
        <w:t>The medical practitioner to whom such an application is made must not be a member of staff of the approved centre to which admission is sought, and often will be a general practitioner.</w:t>
      </w:r>
    </w:p>
    <w:p w:rsidR="003F4EF3" w:rsidRDefault="003F4EF3" w:rsidP="00743FA7">
      <w:pPr>
        <w:jc w:val="both"/>
      </w:pPr>
      <w:r w:rsidRPr="003F4EF3">
        <w:t>Unlike in England and Wales, the applicant is only applying for a medical recommendation to be given, not applying to a hospital for admission on the basis of completed medical recommendations.</w:t>
      </w:r>
    </w:p>
    <w:p w:rsidR="003F4EF3" w:rsidRDefault="003F4EF3" w:rsidP="00743FA7">
      <w:pPr>
        <w:jc w:val="both"/>
      </w:pPr>
      <w:r w:rsidRPr="003F4EF3">
        <w:t>Once such an application has been made, the Act provides that the medical practitioner ‘shall’ carry out an examination of the person within 24 hours. As drafted, there is no discretion; any person may apply to a doctor for any other person to be involuntarily admitted, and it is then mandatory for the doctor to examine the named person within 24 hours.</w:t>
      </w:r>
    </w:p>
    <w:p w:rsidR="003F4EF3" w:rsidRDefault="003F4EF3" w:rsidP="00743FA7">
      <w:pPr>
        <w:jc w:val="both"/>
      </w:pPr>
      <w:r w:rsidRPr="003F4EF3">
        <w:t>What if the named person refuses to be examined during the 24 hour period? The doctor is under a duty to examine the individual within 24 hours, but the named individual is under no duty to co-operate or to attend for examination. Nor is there any statutory power, equivalent to section 135 MHA 1983, which authorises a person’s removal from private premises for the purposes of examining and assessing them.</w:t>
      </w:r>
    </w:p>
    <w:p w:rsidR="003F4EF3" w:rsidRDefault="00003701" w:rsidP="00743FA7">
      <w:pPr>
        <w:jc w:val="both"/>
      </w:pPr>
      <w:r w:rsidRPr="00003701">
        <w:t>A recommendation for admission is mandatory if the examining doctor is satisfied that the named person is suffering from mental disorder. The outcome will therefore be either that the doctor recommends admission or that the application is refused, and no recommendation is made.</w:t>
      </w:r>
    </w:p>
    <w:p w:rsidR="00003701" w:rsidRDefault="00003701" w:rsidP="00743FA7">
      <w:pPr>
        <w:jc w:val="both"/>
      </w:pPr>
      <w:r w:rsidRPr="00003701">
        <w:t xml:space="preserve">If the application is refused, any future applicant must notify the doctor to whom they apply of any known previous applications which were refused. This has the advantage that the doctor knows that a professional colleague was not satisfied previously that the person was mentally disordered. On </w:t>
      </w:r>
      <w:r w:rsidRPr="00003701">
        <w:lastRenderedPageBreak/>
        <w:t>the other hand, as drafted, an examination within 24 hours is still mandatory for every application made.</w:t>
      </w:r>
    </w:p>
    <w:p w:rsidR="00003701" w:rsidRDefault="00003701" w:rsidP="00743FA7">
      <w:pPr>
        <w:jc w:val="both"/>
      </w:pPr>
      <w:r w:rsidRPr="00003701">
        <w:t>Where a recommendation is given, it is given to the clinical director of the specified approved centre and remains in force for seven days.</w:t>
      </w:r>
    </w:p>
    <w:p w:rsidR="00003701" w:rsidRDefault="00003701" w:rsidP="00743FA7">
      <w:pPr>
        <w:jc w:val="both"/>
      </w:pPr>
      <w:r w:rsidRPr="00003701">
        <w:t>The next task is how to get the patient to the designated approved centre. The Act provides that a copy of the recommendation shall be given to the applicant, who ‘shall arrange’ for the ‘removal of the person’ to the specified approved centre. If the applicant is unable to arrange this, the clinical director (or a consultant psychiatrist acting on their behalf) must arrange for the person’s removal by staff of the centre, if the doctor who gave the recommendation requests this.</w:t>
      </w:r>
    </w:p>
    <w:p w:rsidR="00003701" w:rsidRDefault="00003701" w:rsidP="00743FA7">
      <w:pPr>
        <w:jc w:val="both"/>
      </w:pPr>
      <w:r w:rsidRPr="00003701">
        <w:t>There is one further option in cases where there exists a serious likelihood of immediate and serious harm: The Garda can be required to assist staff with the person’s removal to the centre, for which purpose members of the Garda can enter premises without a warrant and use any necessary detention or restraint.</w:t>
      </w:r>
    </w:p>
    <w:p w:rsidR="00003701" w:rsidRDefault="00003701" w:rsidP="00743FA7">
      <w:pPr>
        <w:jc w:val="both"/>
      </w:pPr>
      <w:r w:rsidRPr="00003701">
        <w:t>There is, it seems, a drafting omission here. The criteria for compulsory admission are (a) that there is a serious likelihood of the person causing immediate and serious harm to themselves or others, or (b) that failure to admit the person would be likely to lead to a serious deterioration of their condition, etc. As drafted, it is only if a person requires admission on the first of these grounds that the Garda can be required to assist and may enter premises without a warrant. If the recommendation has been given on the other ground, the Garda have no such powers. The named person may therefore prefer to remain indoors until the medical recommendation has expired.</w:t>
      </w:r>
    </w:p>
    <w:p w:rsidR="00003701" w:rsidRDefault="00003701" w:rsidP="00743FA7">
      <w:pPr>
        <w:jc w:val="both"/>
      </w:pPr>
      <w:r w:rsidRPr="00003701">
        <w:t>Assuming the patient is admitted within the statutory seven-day period, s/he must be examined ‘as soon as may be’ by a consultant psychiatrist on the staff of the approved centre. A consultant psychiatrist, medical practitioner or registered nurse on the staff of the centre may take charge of the person and detain them for up to 24 hours, so that this examination can be carried out.</w:t>
      </w:r>
    </w:p>
    <w:p w:rsidR="00003701" w:rsidRDefault="00003701" w:rsidP="00743FA7">
      <w:pPr>
        <w:jc w:val="both"/>
      </w:pPr>
      <w:r w:rsidRPr="00003701">
        <w:t>The examining psychiatrist must make an ‘admission order’ if s/he is satisfied that the person is suffering from mental disorder. S/he must refuse to make such an order where s/he is not satisfied that this is so.</w:t>
      </w:r>
    </w:p>
    <w:p w:rsidR="00003701" w:rsidRPr="00234D9D" w:rsidRDefault="003E4695" w:rsidP="00743FA7">
      <w:pPr>
        <w:jc w:val="both"/>
        <w:rPr>
          <w:sz w:val="28"/>
          <w:szCs w:val="28"/>
        </w:rPr>
      </w:pPr>
      <w:r w:rsidRPr="00234D9D">
        <w:rPr>
          <w:sz w:val="28"/>
          <w:szCs w:val="28"/>
        </w:rPr>
        <w:t>§8 — DETENTION AND ADMISSION OF VOLUNTARY PATIENTS</w:t>
      </w:r>
    </w:p>
    <w:p w:rsidR="003E4695" w:rsidRDefault="003E4695" w:rsidP="00743FA7">
      <w:pPr>
        <w:jc w:val="both"/>
      </w:pPr>
      <w:r w:rsidRPr="003E4695">
        <w:t>The procedures just described are appropriate for admitting a person to an approved centre from the community.</w:t>
      </w:r>
    </w:p>
    <w:p w:rsidR="003E4695" w:rsidRDefault="003E4695" w:rsidP="00743FA7">
      <w:pPr>
        <w:jc w:val="both"/>
      </w:pPr>
      <w:r w:rsidRPr="003E4695">
        <w:t>What is the position where an admission order is required in respect of a ‘voluntary patient’ already at an approved centre?</w:t>
      </w:r>
    </w:p>
    <w:p w:rsidR="003E4695" w:rsidRDefault="003E4695" w:rsidP="00743FA7">
      <w:pPr>
        <w:jc w:val="both"/>
      </w:pPr>
      <w:proofErr w:type="gramStart"/>
      <w:r w:rsidRPr="003E4695">
        <w:t>Sections 23 is</w:t>
      </w:r>
      <w:proofErr w:type="gramEnd"/>
      <w:r w:rsidRPr="003E4695">
        <w:t xml:space="preserve"> concerned with the short-term detention of voluntary patients, and is broadly equivalent to section 5 of the </w:t>
      </w:r>
      <w:r w:rsidRPr="003E4695">
        <w:rPr>
          <w:i/>
        </w:rPr>
        <w:t>Mental Health Act 1983</w:t>
      </w:r>
      <w:r w:rsidRPr="003E4695">
        <w:t>.</w:t>
      </w:r>
    </w:p>
    <w:p w:rsidR="003E4695" w:rsidRDefault="003E4695" w:rsidP="00743FA7">
      <w:pPr>
        <w:jc w:val="both"/>
      </w:pPr>
      <w:r w:rsidRPr="003E4695">
        <w:t xml:space="preserve">Section 23(1) is triggered if an adult who is being treated in an approved centre as a voluntary patient indicates that they wish to leave. It enables a consultant psychiatrist, registered medical </w:t>
      </w:r>
      <w:r w:rsidRPr="003E4695">
        <w:lastRenderedPageBreak/>
        <w:t>practitioner or</w:t>
      </w:r>
      <w:r>
        <w:t xml:space="preserve"> </w:t>
      </w:r>
      <w:r w:rsidRPr="003E4695">
        <w:t>registered nurse on the staff of the centre to detain the person for up to 24 hours if of opinion that s/he is suffering from a mental disorder.</w:t>
      </w:r>
    </w:p>
    <w:p w:rsidR="003E4695" w:rsidRDefault="003E4695" w:rsidP="00743FA7">
      <w:pPr>
        <w:jc w:val="both"/>
      </w:pPr>
      <w:r w:rsidRPr="003E4695">
        <w:t>Where such a person is detained, section 24 provides that the consultant psychiatrist responsible for the patient must either discharge the patient or arrange for them to be examined by another consultant psychiatrist.</w:t>
      </w:r>
    </w:p>
    <w:p w:rsidR="003E4695" w:rsidRDefault="003E4695" w:rsidP="00743FA7">
      <w:pPr>
        <w:jc w:val="both"/>
      </w:pPr>
      <w:r w:rsidRPr="003E4695">
        <w:t>If a second consultant is asked to examine the patient, and is satisfied that they are suffering from a mental disorder, s/he must certify this opinion in writing. Once this is done, the patient’s consultant must then make an admission order, authorising the individual’s detention and treatment in the approved centre.</w:t>
      </w:r>
    </w:p>
    <w:p w:rsidR="003E4695" w:rsidRDefault="003E4695" w:rsidP="00743FA7">
      <w:pPr>
        <w:jc w:val="both"/>
      </w:pPr>
      <w:r w:rsidRPr="003E4695">
        <w:t>Where the second psychiatrist instead certifies that s/he is not satisfied that the patient is suffering from a mental disorder, the effect is that the person is discharged.</w:t>
      </w:r>
    </w:p>
    <w:p w:rsidR="003E4695" w:rsidRDefault="003E4695" w:rsidP="00743FA7">
      <w:pPr>
        <w:jc w:val="both"/>
        <w:rPr>
          <w:b/>
        </w:rPr>
      </w:pPr>
      <w:r w:rsidRPr="003E4695">
        <w:rPr>
          <w:b/>
        </w:rPr>
        <w:t>Case Law</w:t>
      </w:r>
    </w:p>
    <w:p w:rsidR="003E4695" w:rsidRDefault="003E4695" w:rsidP="00743FA7">
      <w:pPr>
        <w:jc w:val="both"/>
      </w:pPr>
      <w:r w:rsidRPr="003E4695">
        <w:t>There have been a number of cases on sections 23 and 24:</w:t>
      </w:r>
    </w:p>
    <w:p w:rsidR="003E4695" w:rsidRDefault="003E4695" w:rsidP="00743FA7">
      <w:pPr>
        <w:jc w:val="both"/>
      </w:pPr>
      <w:r w:rsidRPr="003E4695">
        <w:t xml:space="preserve">In </w:t>
      </w:r>
      <w:r w:rsidRPr="003E4695">
        <w:rPr>
          <w:i/>
        </w:rPr>
        <w:t>Q v St Patrick’s Hospital (Respondent) and Mental Health Tribunal, Mental Health Commission (Notice Parties)(</w:t>
      </w:r>
      <w:r w:rsidRPr="003E4695">
        <w:t>21 December 2006), an admission order was made under section 24 in respect of a voluntary patient who had not indicated an intention to leave. Section 23 had therefore not been triggered and Mr Justice Higgins therefore held that the detention was unlawful; section 23 must be invoked before section 24 applies.</w:t>
      </w:r>
    </w:p>
    <w:p w:rsidR="003E4695" w:rsidRDefault="003E4695" w:rsidP="00743FA7">
      <w:pPr>
        <w:jc w:val="both"/>
      </w:pPr>
      <w:r w:rsidRPr="003E4695">
        <w:t xml:space="preserve">The wording of the sections is unambiguous and this is undoubtedly what they say. There is no problem if the ordinary admission procedure used for patients in the community can, where appropriate, also be used in respect of voluntary patients. If not then, without an expressed wish to leave, it would not always be possible to make an admission order where powers of detention and restraint are being used, or are required, in respect of a voluntary patient; where an incapacitated voluntary patient is effectively being detained on a best interests common law basis (the </w:t>
      </w:r>
      <w:proofErr w:type="spellStart"/>
      <w:r w:rsidRPr="003E4695">
        <w:rPr>
          <w:i/>
        </w:rPr>
        <w:t>Bournewood</w:t>
      </w:r>
      <w:proofErr w:type="spellEnd"/>
      <w:r w:rsidRPr="003E4695">
        <w:t xml:space="preserve"> type scenario); or where it is desirable that a person without capacity receives the protective mechanisms afforded by the Act.</w:t>
      </w:r>
    </w:p>
    <w:p w:rsidR="003E4695" w:rsidRDefault="003E4695" w:rsidP="00743FA7">
      <w:pPr>
        <w:jc w:val="both"/>
      </w:pPr>
      <w:r w:rsidRPr="003E4695">
        <w:t xml:space="preserve">In </w:t>
      </w:r>
      <w:r w:rsidRPr="003E4695">
        <w:rPr>
          <w:i/>
        </w:rPr>
        <w:t>T O’D v Central Mental Hospital, HSE (Respondent) and Mental Health Commission (Notice Party)</w:t>
      </w:r>
      <w:r w:rsidRPr="003E4695">
        <w:t xml:space="preserve"> (25 April 2007), the Central Mental Hospital had made a series of very basic errors in relation t</w:t>
      </w:r>
      <w:r>
        <w:t>o the new detention provisions.</w:t>
      </w:r>
      <w:r>
        <w:rPr>
          <w:rStyle w:val="FootnoteReference"/>
        </w:rPr>
        <w:footnoteReference w:customMarkFollows="1" w:id="9"/>
        <w:t>9</w:t>
      </w:r>
      <w:r w:rsidRPr="003E4695">
        <w:t xml:space="preserve"> On 6 December 2006, a renewal order was not made in time and the patient became a voluntary patient. He expressed an intention to leave and an admission order was made under section 24. For the second time, the hospital failed to renew an order in time, so the patient again became a voluntary patient. He again indicated a wish to leave, on 17 January 2007, and was detained. However, the admission order required by section 24 was not signed for a week, until 24 January. On review, the tribunal affirmed the admission order.</w:t>
      </w:r>
    </w:p>
    <w:p w:rsidR="003E4695" w:rsidRDefault="003E4695" w:rsidP="00743FA7">
      <w:pPr>
        <w:jc w:val="both"/>
      </w:pPr>
      <w:r w:rsidRPr="003E4695">
        <w:t xml:space="preserve">Mr Justice </w:t>
      </w:r>
      <w:proofErr w:type="spellStart"/>
      <w:r w:rsidRPr="003E4695">
        <w:t>Charleton</w:t>
      </w:r>
      <w:proofErr w:type="spellEnd"/>
      <w:r w:rsidRPr="003E4695">
        <w:t xml:space="preserve"> upheld the patient’s detention, stating that a purposive approach to the legislation is required, that section 4 (best interests) infuses the entire legislation, and that the </w:t>
      </w:r>
      <w:r w:rsidRPr="003E4695">
        <w:lastRenderedPageBreak/>
        <w:t xml:space="preserve">tribunal was entitled to take best interests into account. Indeed, had the tribunal not taken section 4 into </w:t>
      </w:r>
      <w:proofErr w:type="gramStart"/>
      <w:r w:rsidRPr="003E4695">
        <w:t>account, that</w:t>
      </w:r>
      <w:proofErr w:type="gramEnd"/>
      <w:r w:rsidRPr="003E4695">
        <w:t xml:space="preserve"> would be grounds for judicial review:</w:t>
      </w:r>
    </w:p>
    <w:p w:rsidR="003E4695" w:rsidRDefault="003E4695" w:rsidP="003E4695">
      <w:pPr>
        <w:ind w:left="720"/>
        <w:jc w:val="both"/>
      </w:pPr>
      <w:r w:rsidRPr="003E4695">
        <w:t xml:space="preserve">“26. … I would hold that the purpose of </w:t>
      </w:r>
      <w:proofErr w:type="gramStart"/>
      <w:r w:rsidRPr="003E4695">
        <w:t>s.18(</w:t>
      </w:r>
      <w:proofErr w:type="gramEnd"/>
      <w:r w:rsidRPr="003E4695">
        <w:t>1) [tribunal’s jurisdiction and powers] is to enable the Mental Health Tribunal to consider afresh the detention of mental patients and to determine,</w:t>
      </w:r>
      <w:r>
        <w:t xml:space="preserve"> </w:t>
      </w:r>
      <w:r w:rsidRPr="003E4695">
        <w:t>notwithstanding that there may have been defects as to their detention, whether the order of admission or renewal before them should now be affirmed. In doing so, the Mental Health Tribunal looks at the substance of the order. This, in my judgment, means that they are concerned with whether the order made is technically valid, in terms of the statutory scheme set up by the Act or, if it is not, whether the substance of the order is sufficiently well justified by the condition of the patient …</w:t>
      </w:r>
    </w:p>
    <w:p w:rsidR="003E4695" w:rsidRDefault="003E4695" w:rsidP="003E4695">
      <w:pPr>
        <w:ind w:left="720"/>
        <w:jc w:val="both"/>
      </w:pPr>
      <w:r w:rsidRPr="003E4695">
        <w:t>I would specifically hold that the purpose of s. 18(1) of the Act is to enable the Tribunal to affirm the lawfulness of a detention which has become flawed due to a failure to comply with relevant time limits.”</w:t>
      </w:r>
    </w:p>
    <w:p w:rsidR="003C367D" w:rsidRDefault="003C367D" w:rsidP="003C367D">
      <w:pPr>
        <w:jc w:val="both"/>
      </w:pPr>
      <w:r w:rsidRPr="003C367D">
        <w:rPr>
          <w:i/>
        </w:rPr>
        <w:t>JH v Jonathan Swift Clinic, St James Hospital, Dublin (Respondents), Mental Health Tribunal (Notice Party</w:t>
      </w:r>
      <w:proofErr w:type="gramStart"/>
      <w:r w:rsidRPr="003C367D">
        <w:rPr>
          <w:i/>
        </w:rPr>
        <w:t>)</w:t>
      </w:r>
      <w:r w:rsidRPr="003C367D">
        <w:t>(</w:t>
      </w:r>
      <w:proofErr w:type="gramEnd"/>
      <w:r w:rsidRPr="003C367D">
        <w:t>25 June 2007) also concerned the application of sections 23 and 24. The admission order made in this case was made 20 minutes outside the permitted 24 hour period, and the consultant psychiatrist who made it was not the patient’s responsible consultant psychiatrist.</w:t>
      </w:r>
    </w:p>
    <w:p w:rsidR="003C367D" w:rsidRDefault="003C367D" w:rsidP="003C367D">
      <w:pPr>
        <w:jc w:val="both"/>
      </w:pPr>
      <w:r w:rsidRPr="003C367D">
        <w:t xml:space="preserve">Mr Justice </w:t>
      </w:r>
      <w:proofErr w:type="spellStart"/>
      <w:r w:rsidRPr="003C367D">
        <w:t>Peart</w:t>
      </w:r>
      <w:proofErr w:type="spellEnd"/>
      <w:r w:rsidRPr="003C367D">
        <w:t xml:space="preserve"> held that a purposive approach should be adopted and that regard should be had to the best interest requirement in section 4(1). One had to balance the interest of a patient against failure to adhere strictly to time limits and procedures. Not every incident of non-compliance would render a detention unlawful. This could be inferred from the fact that tribunals could affirm orders in cases where procedural irregularities did not cause injustice or affect the substance of the order. A slavish adherence to the 24-hour time limit would militate against the very purpose of the legislative protection, which was to care for a vulnerable person. An admission order was mandatory once the second psychiatrist had certified that the patient met the criteria and the patient had therefore not been prejudiced. The moment the locum consultant psychiatrist came on duty, he became the consultant in charge of the patient’s care.</w:t>
      </w:r>
    </w:p>
    <w:p w:rsidR="003C367D" w:rsidRPr="00C664E6" w:rsidRDefault="003C367D" w:rsidP="003C367D">
      <w:pPr>
        <w:jc w:val="both"/>
        <w:rPr>
          <w:sz w:val="28"/>
          <w:szCs w:val="28"/>
        </w:rPr>
      </w:pPr>
      <w:r w:rsidRPr="00C664E6">
        <w:rPr>
          <w:sz w:val="28"/>
          <w:szCs w:val="28"/>
        </w:rPr>
        <w:t>§9 —DURATION AND RENEWAL OF ADMISSION ORDERS</w:t>
      </w:r>
    </w:p>
    <w:p w:rsidR="003C367D" w:rsidRDefault="003C367D" w:rsidP="003C367D">
      <w:pPr>
        <w:jc w:val="both"/>
      </w:pPr>
      <w:r w:rsidRPr="003C367D">
        <w:t>The Mental Health Commission must be sent a copy of any admission (or renewal) order within 24 hours. On receiving its copy, the Commission arranges for the patient’s case to be reviewed by a Mental Health Tribunal. The tribunal must conduct its review and make its decision within 21 days of the making of the order. It must affirm the order if it is satisfied that the patient is suffering from mental disorder and that any failure to comply with the statutory admission or renewal procedures has not caused injustice or affected the substance of the order.</w:t>
      </w:r>
    </w:p>
    <w:p w:rsidR="003C367D" w:rsidRDefault="003C367D" w:rsidP="003C367D">
      <w:pPr>
        <w:jc w:val="both"/>
      </w:pPr>
      <w:r w:rsidRPr="003C367D">
        <w:t>An admission order lasts for 21 days unless it is extended by a tribunal for a further period.</w:t>
      </w:r>
    </w:p>
    <w:p w:rsidR="003C367D" w:rsidRDefault="003C367D" w:rsidP="003C367D">
      <w:pPr>
        <w:jc w:val="both"/>
      </w:pPr>
      <w:r w:rsidRPr="003C367D">
        <w:t xml:space="preserve">The tribunal has a limited power to extend the usual duration of an admission order (or renewal order). Section 18(2) requires a tribunal to make its decision no later than 21 days after the making of the admission (or renewal) order. However, by sub-section (4), this period may be extended by a tribunal for a further period of 14 days, either on its own motion or at the patient’s request. It may </w:t>
      </w:r>
      <w:r w:rsidRPr="003C367D">
        <w:lastRenderedPageBreak/>
        <w:t>then be further extended by the tribunal for a second period of 14 days, but in this case only on the patient’s application and only if the tribunal is satisfied that it is in the interest of the patient. Where an extension is given, the admission order (or renewal order) continues in force during the period of the extension.</w:t>
      </w:r>
    </w:p>
    <w:p w:rsidR="00FC6126" w:rsidRDefault="00FC6126" w:rsidP="003C367D">
      <w:pPr>
        <w:jc w:val="both"/>
      </w:pPr>
      <w:r w:rsidRPr="00FC6126">
        <w:t>The second part of this article contains a more detailed a</w:t>
      </w:r>
      <w:r>
        <w:t>ccount of tribunal procedures.</w:t>
      </w:r>
      <w:r>
        <w:rPr>
          <w:rStyle w:val="FootnoteReference"/>
        </w:rPr>
        <w:footnoteReference w:customMarkFollows="1" w:id="10"/>
        <w:t>10</w:t>
      </w:r>
    </w:p>
    <w:p w:rsidR="00FC6126" w:rsidRDefault="00FC6126" w:rsidP="003C367D">
      <w:pPr>
        <w:jc w:val="both"/>
        <w:rPr>
          <w:b/>
        </w:rPr>
      </w:pPr>
      <w:r w:rsidRPr="00FC6126">
        <w:rPr>
          <w:b/>
        </w:rPr>
        <w:t>Renewal orders</w:t>
      </w:r>
    </w:p>
    <w:p w:rsidR="00FC6126" w:rsidRDefault="00FC6126" w:rsidP="003C367D">
      <w:pPr>
        <w:jc w:val="both"/>
      </w:pPr>
      <w:r w:rsidRPr="00FC6126">
        <w:t>The Act provides that an admission order may be extended by the consultant psychiatrist responsible for the patient’s care and treatment. During the week before the renewal order is made, the consultant must both examine the patient and certify that they continue to suffer from mental disorder. Unless extended by a tribunal in accordance with the procedures described above, the statutory renewal periods are as follows:</w:t>
      </w:r>
    </w:p>
    <w:p w:rsidR="00FC6126" w:rsidRDefault="00FC6126" w:rsidP="003C367D">
      <w:pPr>
        <w:jc w:val="both"/>
      </w:pPr>
      <w:r w:rsidRPr="00FC6126">
        <w:t>A first renewal order may be for up to three months;</w:t>
      </w:r>
    </w:p>
    <w:p w:rsidR="00FC6126" w:rsidRDefault="00FC6126" w:rsidP="003C367D">
      <w:pPr>
        <w:jc w:val="both"/>
      </w:pPr>
      <w:r w:rsidRPr="00FC6126">
        <w:t>The second renewal order may be for up to six months;</w:t>
      </w:r>
    </w:p>
    <w:p w:rsidR="00FC6126" w:rsidRDefault="00FC6126" w:rsidP="003C367D">
      <w:pPr>
        <w:jc w:val="both"/>
      </w:pPr>
      <w:r w:rsidRPr="00FC6126">
        <w:t>Subsequent renewal orders may be for up to 12 months.</w:t>
      </w:r>
    </w:p>
    <w:p w:rsidR="00FC6126" w:rsidRDefault="00FC6126" w:rsidP="003C367D">
      <w:pPr>
        <w:jc w:val="both"/>
      </w:pPr>
      <w:r w:rsidRPr="00FC6126">
        <w:t>As with the original admission order, the Commission must be sent a copy of each renewal order within 24 hours, at which point it refers the patient’s case to the tribunal.</w:t>
      </w:r>
    </w:p>
    <w:p w:rsidR="00FC6126" w:rsidRDefault="00FC6126" w:rsidP="003C367D">
      <w:pPr>
        <w:jc w:val="both"/>
      </w:pPr>
      <w:r w:rsidRPr="00FC6126">
        <w:t xml:space="preserve">In </w:t>
      </w:r>
      <w:r w:rsidRPr="00FC6126">
        <w:rPr>
          <w:i/>
        </w:rPr>
        <w:t xml:space="preserve">AMC v St Luke’s Hospital </w:t>
      </w:r>
      <w:proofErr w:type="spellStart"/>
      <w:r w:rsidRPr="00FC6126">
        <w:rPr>
          <w:i/>
        </w:rPr>
        <w:t>Clonmel</w:t>
      </w:r>
      <w:proofErr w:type="spellEnd"/>
      <w:r w:rsidRPr="00FC6126">
        <w:t xml:space="preserve"> (28 February 2007), a renewal order made on 4 December 2006 was to come into effect on 9 December upon the expiration of the previous order. Mr Justice </w:t>
      </w:r>
      <w:proofErr w:type="spellStart"/>
      <w:r w:rsidRPr="00FC6126">
        <w:t>Peart</w:t>
      </w:r>
      <w:proofErr w:type="spellEnd"/>
      <w:r w:rsidRPr="00FC6126">
        <w:t xml:space="preserve"> held that the tribunal had to hold its review within 21 days of the making of the renewal order, not within 21 days of the date the order came into effect. Section 18(2) was plain and unambiguous in this respect.</w:t>
      </w:r>
    </w:p>
    <w:p w:rsidR="00FC6126" w:rsidRDefault="00FC6126" w:rsidP="003C367D">
      <w:pPr>
        <w:jc w:val="both"/>
      </w:pPr>
      <w:r w:rsidRPr="00FC6126">
        <w:t xml:space="preserve">In </w:t>
      </w:r>
      <w:r w:rsidRPr="00FC6126">
        <w:rPr>
          <w:i/>
        </w:rPr>
        <w:t>WQ v Mental Health Commission, Central Mental Hospital, Mental Health Tribunal (Respondents)</w:t>
      </w:r>
      <w:r w:rsidRPr="00FC6126">
        <w:t xml:space="preserve"> (15 May 2007), Mr Justice O’Neill said that the statutory scheme is based on short periods of detention each disconnected from each other. Consequently, an invalid previous renewal order does not render invalid a period of detention brought about by a subsequent valid renewal order. (The objection to this is that one cannot renew </w:t>
      </w:r>
      <w:proofErr w:type="gramStart"/>
      <w:r w:rsidRPr="00FC6126">
        <w:t>nothing</w:t>
      </w:r>
      <w:proofErr w:type="gramEnd"/>
      <w:r w:rsidRPr="00FC6126">
        <w:t>. Once an admission order has expired for want of renewal, nothing then exists to be renewed subsequently.)</w:t>
      </w:r>
    </w:p>
    <w:p w:rsidR="00FC6126" w:rsidRDefault="00FC6126" w:rsidP="003C367D">
      <w:pPr>
        <w:jc w:val="both"/>
      </w:pPr>
      <w:r w:rsidRPr="00FC6126">
        <w:t xml:space="preserve">Renewal orders must be made by made by ‘the consultant psychiatrist responsible for the care and treatment of the patient concerned.’ In </w:t>
      </w:r>
      <w:proofErr w:type="gramStart"/>
      <w:r w:rsidRPr="00FC6126">
        <w:rPr>
          <w:i/>
        </w:rPr>
        <w:t>JB(</w:t>
      </w:r>
      <w:proofErr w:type="gramEnd"/>
      <w:r w:rsidRPr="00FC6126">
        <w:rPr>
          <w:i/>
        </w:rPr>
        <w:t>2) v Central Mental Hospital (Respondent) and Mental Health Commission, Mental Health Tribunal (Notice Parties)</w:t>
      </w:r>
      <w:r w:rsidRPr="00FC6126">
        <w:t xml:space="preserve"> (15 June 2007), the renewal order was made by a consultant psychiatrist at the approved centre from which the patient had been transferred to the Central Mental Hospital. Upholding the order, Mr Justice </w:t>
      </w:r>
      <w:proofErr w:type="spellStart"/>
      <w:r w:rsidRPr="00FC6126">
        <w:t>McMenamin</w:t>
      </w:r>
      <w:proofErr w:type="spellEnd"/>
      <w:r w:rsidRPr="00FC6126">
        <w:t xml:space="preserve"> said that this consultant had been involved in the patient’s care and treatment since 2002; that the consultant who renewed an order must be truly engaged in the patient’s care and treatment; and that more than one consultant could be involved in a patient’s care and treatment. The court again emphasised the purposive nature of the legislation. (The objection is that, although more than one consultant </w:t>
      </w:r>
      <w:r w:rsidRPr="00FC6126">
        <w:lastRenderedPageBreak/>
        <w:t>may be involved in a patient’s care and treatment, the use of the word ‘the’ indicates that only one of them is responsible for it, i.e. in charge of it.)</w:t>
      </w:r>
    </w:p>
    <w:p w:rsidR="00FC6126" w:rsidRDefault="00FC6126" w:rsidP="003C367D">
      <w:pPr>
        <w:jc w:val="both"/>
      </w:pPr>
      <w:r w:rsidRPr="00FC6126">
        <w:t xml:space="preserve">The case of </w:t>
      </w:r>
      <w:r w:rsidRPr="00FC6126">
        <w:rPr>
          <w:i/>
        </w:rPr>
        <w:t>MD v St Brendan’s Hospital, Mental Health Commission, Mental Health Tribunal (Respondents</w:t>
      </w:r>
      <w:proofErr w:type="gramStart"/>
      <w:r w:rsidRPr="00FC6126">
        <w:rPr>
          <w:i/>
        </w:rPr>
        <w:t>)</w:t>
      </w:r>
      <w:r w:rsidRPr="00FC6126">
        <w:t>(</w:t>
      </w:r>
      <w:proofErr w:type="gramEnd"/>
      <w:r w:rsidRPr="00FC6126">
        <w:t xml:space="preserve">24 May 2007) concerned the timing of renewal examinations and orders. An admission order for 21 days was made on 26 April 2007, which unless renewed would therefore expire at midnight on 15 May 2007. Renewal required an examination during the final week of this period of detention. This was done and a renewal report was issued, on 10 May 2007. On 15 May 2007, a tribunal reviewed the admission order that was due to expire at the end of that day. The patient’s representative argued that a renewal order cannot be made until a tribunal has reviewed the prior admission order. Mr Justice </w:t>
      </w:r>
      <w:proofErr w:type="spellStart"/>
      <w:r w:rsidRPr="00FC6126">
        <w:t>Peart</w:t>
      </w:r>
      <w:proofErr w:type="spellEnd"/>
      <w:r w:rsidRPr="00FC6126">
        <w:t xml:space="preserve"> rejected this, stating that a renewal order only takes effect on the expiration of the previous order. If the previous order is revoked, the patient is free to leave. This decision was taken on appeal to the Supreme Court, which rejected the appeal, not surprisingly confirming that each new period of detention commences upon the expiry of the previous period.</w:t>
      </w:r>
    </w:p>
    <w:p w:rsidR="00FC6126" w:rsidRPr="00571A4B" w:rsidRDefault="00FC6126" w:rsidP="003C367D">
      <w:pPr>
        <w:jc w:val="both"/>
        <w:rPr>
          <w:sz w:val="28"/>
          <w:szCs w:val="28"/>
        </w:rPr>
      </w:pPr>
      <w:r w:rsidRPr="00571A4B">
        <w:rPr>
          <w:sz w:val="28"/>
          <w:szCs w:val="28"/>
        </w:rPr>
        <w:t>§10 — LEAVE, TRANSFERS AND DISCHARGE</w:t>
      </w:r>
    </w:p>
    <w:p w:rsidR="00FC6126" w:rsidRDefault="00FC6126" w:rsidP="003C367D">
      <w:pPr>
        <w:jc w:val="both"/>
      </w:pPr>
      <w:r w:rsidRPr="00FC6126">
        <w:t>There are some interesting provisions concerning leave, transfer and discharge.</w:t>
      </w:r>
    </w:p>
    <w:p w:rsidR="00FC6126" w:rsidRDefault="00FC6126" w:rsidP="003C367D">
      <w:pPr>
        <w:jc w:val="both"/>
        <w:rPr>
          <w:b/>
        </w:rPr>
      </w:pPr>
      <w:r w:rsidRPr="00FC6126">
        <w:rPr>
          <w:b/>
        </w:rPr>
        <w:t>Leave of absence</w:t>
      </w:r>
    </w:p>
    <w:p w:rsidR="00FC6126" w:rsidRDefault="00FC6126" w:rsidP="003C367D">
      <w:pPr>
        <w:jc w:val="both"/>
      </w:pPr>
      <w:r w:rsidRPr="00FC6126">
        <w:t>Section 26 provides that a patient’s consultant psychiatrist may grant the patient permission in writing to be absent from the approved centre. The period of leave granted must be less than the unexpired period of the relevant admission or renewal order. As in England and Wales, leave may be subject to conditions; and the consultant may later direct the patient in writing to return to the approved centre, if ‘of opinion that it is in the interests of the patient to do so.’</w:t>
      </w:r>
    </w:p>
    <w:p w:rsidR="00FC6126" w:rsidRDefault="00FC6126" w:rsidP="003C367D">
      <w:pPr>
        <w:jc w:val="both"/>
      </w:pPr>
      <w:r w:rsidRPr="00FC6126">
        <w:t>The fact that a patient may not be granted leave of absence beyond the expiry date of the current order is sensible. However, it does raise the possibility of psychiatrists renewing the sections of recalled patients on the last day of their existing section and immediately sending them out on another period of extended leave.</w:t>
      </w:r>
    </w:p>
    <w:p w:rsidR="00FC6126" w:rsidRDefault="00FC6126" w:rsidP="003C367D">
      <w:pPr>
        <w:jc w:val="both"/>
      </w:pPr>
      <w:r w:rsidRPr="00FC6126">
        <w:t>There have been a number of cases in England and Wales concerning the creative use of leave in this way and the renewal of patients’ s</w:t>
      </w:r>
      <w:r>
        <w:t>ections in such circumstances.</w:t>
      </w:r>
      <w:r>
        <w:rPr>
          <w:rStyle w:val="FootnoteReference"/>
        </w:rPr>
        <w:footnoteReference w:customMarkFollows="1" w:id="11"/>
        <w:t>11</w:t>
      </w:r>
      <w:r w:rsidRPr="00FC6126">
        <w:t xml:space="preserve"> The wording of the 2001 Act seems to give consultants in the Republic less leeway. Unless the serious likelihood ground is in play (see §6 above), the admission and renewal criteria refer to a ‘failure to admit the person to an approved centre’ and to the patient’s reception, detention and treatment in such a centre. In other words, admission and renewal require that a person actually needs to be detained in an approved centre, rather than merely treated there periodically.</w:t>
      </w:r>
    </w:p>
    <w:p w:rsidR="00FC6126" w:rsidRDefault="00FC6126" w:rsidP="003C367D">
      <w:pPr>
        <w:jc w:val="both"/>
        <w:rPr>
          <w:b/>
        </w:rPr>
      </w:pPr>
      <w:r w:rsidRPr="00FC6126">
        <w:rPr>
          <w:b/>
        </w:rPr>
        <w:t>Absence without leave</w:t>
      </w:r>
    </w:p>
    <w:p w:rsidR="00FC6126" w:rsidRDefault="00FC6126" w:rsidP="003C367D">
      <w:pPr>
        <w:jc w:val="both"/>
      </w:pPr>
      <w:r w:rsidRPr="00FC6126">
        <w:lastRenderedPageBreak/>
        <w:t>Section 27 deals with absence without leave. It provides that the clinical director of an approved centre may arrange for members of staff to return to the centre a patient who is absent without leave, or who has failed to comply with any conditions attached to their leave.</w:t>
      </w:r>
    </w:p>
    <w:p w:rsidR="00FC6126" w:rsidRDefault="00FC6126" w:rsidP="003C367D">
      <w:pPr>
        <w:jc w:val="both"/>
      </w:pPr>
      <w:r w:rsidRPr="00FC6126">
        <w:t>The Garda must assist if requested to do so in cases where there is a serious likelihood of the person concerned causing immediate and serious harm to themselves or to others. A member of the Garda may then enter, if need be by force, any dwelling or other premises where s/he has reasonable cause to believe that the patient may be; and may take all reasonable measures necessary for the return of the patient to the approved centre, including the use of detention or restraint.</w:t>
      </w:r>
    </w:p>
    <w:p w:rsidR="00FC6126" w:rsidRDefault="00FC6126" w:rsidP="003C367D">
      <w:pPr>
        <w:jc w:val="both"/>
      </w:pPr>
      <w:r w:rsidRPr="00FC6126">
        <w:t>The Act does not make any provision at all for extending a patient’s liability to detention where s/he is absent without leave at the time when renewal is due. All the Act states is that the patient’s consultant must examine them during the week before the renewal order is made and certify that the patient continues to suffer from mental disorder.</w:t>
      </w:r>
    </w:p>
    <w:p w:rsidR="00FC6126" w:rsidRDefault="00FC6126" w:rsidP="003C367D">
      <w:pPr>
        <w:jc w:val="both"/>
      </w:pPr>
      <w:r w:rsidRPr="00FC6126">
        <w:t>On the face of it therefore, if the patient is absent for the whole of the renewal week, so that no examination can take place, the order simply expires at the end of that period.</w:t>
      </w:r>
    </w:p>
    <w:p w:rsidR="00FC6126" w:rsidRDefault="00FC6126" w:rsidP="003C367D">
      <w:pPr>
        <w:jc w:val="both"/>
        <w:rPr>
          <w:b/>
        </w:rPr>
      </w:pPr>
      <w:r w:rsidRPr="00FC6126">
        <w:rPr>
          <w:b/>
        </w:rPr>
        <w:t>Transfers</w:t>
      </w:r>
    </w:p>
    <w:p w:rsidR="00FC6126" w:rsidRDefault="00FC6126" w:rsidP="003C367D">
      <w:pPr>
        <w:jc w:val="both"/>
      </w:pPr>
      <w:r w:rsidRPr="00FC6126">
        <w:t>Section 21 is concerned with transfers, other than transfers to the Central Mental Hospital. By section 21, the clinical director of an approved centre may arrange for a patient’s transfer to another approved centre if of the opinion either that this would be for the patient’s benefit or that it is necessary for the purpose of obtaining special treatment for such patient. Transfer requires the consent of the clinical director of the receiving centre.</w:t>
      </w:r>
    </w:p>
    <w:p w:rsidR="00FC6126" w:rsidRDefault="00FC6126" w:rsidP="003C367D">
      <w:pPr>
        <w:jc w:val="both"/>
      </w:pPr>
      <w:r w:rsidRPr="00FC6126">
        <w:t>Section 22 then deals with transfers to the Central Mental Hospital. The clinical director of the transferring approved centre must notify the Commission of the proposal, and the Commission must then refer the proposal to a tribunal.</w:t>
      </w:r>
    </w:p>
    <w:p w:rsidR="00FC6126" w:rsidRDefault="00FC6126" w:rsidP="003C367D">
      <w:pPr>
        <w:jc w:val="both"/>
      </w:pPr>
      <w:r w:rsidRPr="00FC6126">
        <w:t>The tribunal must review the proposal within 14 days. It must authorise the transfer ‘if it is satisfied that it is in the best interest of the health of the patient’ or, if it is not so satisfied, refuse to authorise it.</w:t>
      </w:r>
    </w:p>
    <w:p w:rsidR="00FC6126" w:rsidRDefault="00FC6126" w:rsidP="003C367D">
      <w:pPr>
        <w:jc w:val="both"/>
      </w:pPr>
      <w:r w:rsidRPr="00FC6126">
        <w:t xml:space="preserve">The tribunal’s decision concerning a proposed transfer to the Central Mental Hospital may not be given effect until the time for appealing to the Circuit Court has expired or, where such an appeal is </w:t>
      </w:r>
      <w:proofErr w:type="gramStart"/>
      <w:r w:rsidRPr="00FC6126">
        <w:t>lodged,</w:t>
      </w:r>
      <w:proofErr w:type="gramEnd"/>
      <w:r w:rsidRPr="00FC6126">
        <w:t xml:space="preserve"> the appeal is determined or withdrawn.</w:t>
      </w:r>
    </w:p>
    <w:p w:rsidR="00FC6126" w:rsidRDefault="00FC6126" w:rsidP="003C367D">
      <w:pPr>
        <w:jc w:val="both"/>
      </w:pPr>
      <w:r w:rsidRPr="00FC6126">
        <w:t>This is an important protection for patients. The only weakness is that, once a patient is in the Central Mental Hospital, the tribunal has no similar power to review, direct or recommend the patient’s transfer from the Central Mental Hospital to a local approved centre.</w:t>
      </w:r>
    </w:p>
    <w:p w:rsidR="00FC6126" w:rsidRDefault="00FC6126" w:rsidP="003C367D">
      <w:pPr>
        <w:jc w:val="both"/>
        <w:rPr>
          <w:b/>
        </w:rPr>
      </w:pPr>
      <w:r w:rsidRPr="00FC6126">
        <w:rPr>
          <w:b/>
        </w:rPr>
        <w:t>Discharge</w:t>
      </w:r>
    </w:p>
    <w:p w:rsidR="00FC6126" w:rsidRDefault="00FC6126" w:rsidP="003C367D">
      <w:pPr>
        <w:jc w:val="both"/>
      </w:pPr>
      <w:r w:rsidRPr="00FC6126">
        <w:t>Section 28 requires a patient’s consultant psychiatrist to revoke an admission or renewal order if s/he ‘becomes of opinion that the patient is no longer suffering from a mental disorder.’</w:t>
      </w:r>
    </w:p>
    <w:p w:rsidR="00FC6126" w:rsidRDefault="00FC6126" w:rsidP="003C367D">
      <w:pPr>
        <w:jc w:val="both"/>
      </w:pPr>
      <w:r w:rsidRPr="00FC6126">
        <w:t xml:space="preserve">What then happens is rather unusual. The discharging consultant must give the patient, or their legal representative, a notice stating that the patient is entitled to give notice during the following next 14 </w:t>
      </w:r>
      <w:r w:rsidRPr="00FC6126">
        <w:lastRenderedPageBreak/>
        <w:t>days that they wish to have the discharged order reviewed by a tribunal, or any tribunal review that is in progress completed.</w:t>
      </w:r>
    </w:p>
    <w:p w:rsidR="00FC6126" w:rsidRDefault="00FC6126" w:rsidP="003C367D">
      <w:pPr>
        <w:jc w:val="both"/>
      </w:pPr>
      <w:r w:rsidRPr="00FC6126">
        <w:t>Apparently, this right was incorporated because, when consulted, some patients in England and Wales indicated that they were dissatisfied about being discharged from section shortly before their tribunal took place. They felt that they had been denied their opportunity to question the doctor and to demonstrate to an independent tribunal the weakness of the case for their detention.</w:t>
      </w:r>
    </w:p>
    <w:p w:rsidR="00FC6126" w:rsidRDefault="00FC6126" w:rsidP="003C367D">
      <w:pPr>
        <w:jc w:val="both"/>
      </w:pPr>
      <w:r w:rsidRPr="00FC6126">
        <w:t>From the author’s experience in practice, it is certainly true that some patients hope to obtain what might be called a certificate of sanity. The problem is that a tribunal must look at things as they are at the date of the tribunal hearing, not as they were when the order was made. A tribunal finding that a patient is not mentally disordered at the time of the hearing leaves entirely open the question of their mental state when they were sectioned.</w:t>
      </w:r>
    </w:p>
    <w:p w:rsidR="00FC6126" w:rsidRPr="00FC6126" w:rsidRDefault="00FC6126" w:rsidP="003C367D">
      <w:pPr>
        <w:jc w:val="both"/>
      </w:pPr>
      <w:r w:rsidRPr="00FC6126">
        <w:t>Because the patient already possesses an order stating that they are not now mentally disordered, in the form of the consultant’s discharge order, asking a tribunal to affirm this finding does not take matters much further. It does, however, carry a risk that the tribunal will find that, in their opinion, the person is mentally disordered, i.e. that the patient does meet the criteria for being sectioned. Such a decision would put the relevant professionals under pressure to arrange for a new admission order.</w:t>
      </w:r>
    </w:p>
    <w:sectPr w:rsidR="00FC6126" w:rsidRPr="00FC61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63D" w:rsidRDefault="00BC563D" w:rsidP="00BC563D">
      <w:pPr>
        <w:spacing w:after="0" w:line="240" w:lineRule="auto"/>
      </w:pPr>
      <w:r>
        <w:separator/>
      </w:r>
    </w:p>
  </w:endnote>
  <w:endnote w:type="continuationSeparator" w:id="0">
    <w:p w:rsidR="00BC563D" w:rsidRDefault="00BC563D" w:rsidP="00BC5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63D" w:rsidRDefault="00BC563D" w:rsidP="00BC563D">
      <w:pPr>
        <w:spacing w:after="0" w:line="240" w:lineRule="auto"/>
      </w:pPr>
      <w:r>
        <w:separator/>
      </w:r>
    </w:p>
  </w:footnote>
  <w:footnote w:type="continuationSeparator" w:id="0">
    <w:p w:rsidR="00BC563D" w:rsidRDefault="00BC563D" w:rsidP="00BC563D">
      <w:pPr>
        <w:spacing w:after="0" w:line="240" w:lineRule="auto"/>
      </w:pPr>
      <w:r>
        <w:continuationSeparator/>
      </w:r>
    </w:p>
  </w:footnote>
  <w:footnote w:id="1">
    <w:p w:rsidR="00BC563D" w:rsidRDefault="00BC563D">
      <w:pPr>
        <w:pStyle w:val="FootnoteText"/>
      </w:pPr>
      <w:r>
        <w:rPr>
          <w:rStyle w:val="FootnoteReference"/>
        </w:rPr>
        <w:t>1</w:t>
      </w:r>
      <w:r>
        <w:t xml:space="preserve"> </w:t>
      </w:r>
      <w:proofErr w:type="gramStart"/>
      <w:r w:rsidR="00D16140" w:rsidRPr="00D16140">
        <w:t>Solicitor; President of the Mental Health Lawyers</w:t>
      </w:r>
      <w:r w:rsidR="00D16140">
        <w:t xml:space="preserve"> </w:t>
      </w:r>
      <w:r w:rsidR="00D16140" w:rsidRPr="00D16140">
        <w:t>Association; President of the Institute of Mental Health Act Practitioners.</w:t>
      </w:r>
      <w:proofErr w:type="gramEnd"/>
    </w:p>
  </w:footnote>
  <w:footnote w:id="2">
    <w:p w:rsidR="00552CC6" w:rsidRDefault="00552CC6" w:rsidP="00D16140">
      <w:pPr>
        <w:pStyle w:val="FootnoteText"/>
        <w:jc w:val="both"/>
      </w:pPr>
      <w:r>
        <w:rPr>
          <w:rStyle w:val="FootnoteReference"/>
        </w:rPr>
        <w:t>2</w:t>
      </w:r>
      <w:r>
        <w:t xml:space="preserve"> </w:t>
      </w:r>
      <w:proofErr w:type="gramStart"/>
      <w:r w:rsidR="00D16140" w:rsidRPr="00D16140">
        <w:t>Referred to in this article as ‘the Republic’.</w:t>
      </w:r>
      <w:proofErr w:type="gramEnd"/>
      <w:r w:rsidR="00D16140" w:rsidRPr="00D16140">
        <w:t xml:space="preserve"> The key</w:t>
      </w:r>
      <w:r w:rsidR="00D16140">
        <w:t xml:space="preserve"> </w:t>
      </w:r>
      <w:r w:rsidR="00D16140" w:rsidRPr="00D16140">
        <w:t xml:space="preserve">textbook is Anne-Marie O’Neill’s Irish Mental Health Law (First Law Ltd, Dublin 2005, 873pp). This is an excellent piece of scholarship: well-researched, balanced, detailed, authoritative, </w:t>
      </w:r>
      <w:proofErr w:type="gramStart"/>
      <w:r w:rsidR="00D16140" w:rsidRPr="00D16140">
        <w:t>readable</w:t>
      </w:r>
      <w:proofErr w:type="gramEnd"/>
      <w:r w:rsidR="00D16140" w:rsidRPr="00D16140">
        <w:t>. It is essential reading for academics and practitioners.</w:t>
      </w:r>
    </w:p>
  </w:footnote>
  <w:footnote w:id="3">
    <w:p w:rsidR="00552CC6" w:rsidRDefault="00552CC6" w:rsidP="00D16140">
      <w:pPr>
        <w:pStyle w:val="FootnoteText"/>
        <w:jc w:val="both"/>
      </w:pPr>
      <w:r>
        <w:rPr>
          <w:rStyle w:val="FootnoteReference"/>
        </w:rPr>
        <w:t>3</w:t>
      </w:r>
      <w:r>
        <w:t xml:space="preserve"> </w:t>
      </w:r>
      <w:r w:rsidR="00D16140" w:rsidRPr="00D16140">
        <w:t>The provisions concerning mentally disordered offenders</w:t>
      </w:r>
      <w:r w:rsidR="00D16140">
        <w:t xml:space="preserve"> </w:t>
      </w:r>
      <w:r w:rsidR="00D16140" w:rsidRPr="00D16140">
        <w:t>are mainly to be found in the Criminal Law (Insanity) Act 2006.</w:t>
      </w:r>
    </w:p>
  </w:footnote>
  <w:footnote w:id="4">
    <w:p w:rsidR="008B28EA" w:rsidRDefault="008B28EA">
      <w:pPr>
        <w:pStyle w:val="FootnoteText"/>
      </w:pPr>
      <w:r>
        <w:rPr>
          <w:rStyle w:val="FootnoteReference"/>
        </w:rPr>
        <w:t>4</w:t>
      </w:r>
      <w:r>
        <w:t xml:space="preserve"> </w:t>
      </w:r>
      <w:r w:rsidR="006A600D" w:rsidRPr="006A600D">
        <w:t>Unless a case referred to in this article has been given a</w:t>
      </w:r>
      <w:r w:rsidR="006A600D">
        <w:t xml:space="preserve"> f</w:t>
      </w:r>
      <w:r w:rsidR="006A600D" w:rsidRPr="006A600D">
        <w:t>ormal citation, the case is unreported, in which case the</w:t>
      </w:r>
      <w:r w:rsidR="006A600D">
        <w:t xml:space="preserve"> </w:t>
      </w:r>
      <w:r w:rsidR="006A600D" w:rsidRPr="006A600D">
        <w:t>date of the judgment is given; any quotations and observations are based on the transcript of the judgment. Many of the transcripts have been published on the Mental Health Commission’s website (www.mhcirl.ie) and the website of the British and Irish Legal Information Institute (www.bailii.org).</w:t>
      </w:r>
    </w:p>
  </w:footnote>
  <w:footnote w:id="5">
    <w:p w:rsidR="008B28EA" w:rsidRDefault="008B28EA">
      <w:pPr>
        <w:pStyle w:val="FootnoteText"/>
      </w:pPr>
      <w:r>
        <w:rPr>
          <w:rStyle w:val="FootnoteReference"/>
        </w:rPr>
        <w:t>5</w:t>
      </w:r>
      <w:r>
        <w:t xml:space="preserve"> </w:t>
      </w:r>
      <w:r w:rsidR="00161362" w:rsidRPr="00161362">
        <w:t>A quotation from Voltaire, meaning here that the search over many years for an ‘excellent’ scheme to replace the old legislation</w:t>
      </w:r>
      <w:r w:rsidR="00161362">
        <w:t xml:space="preserve"> </w:t>
      </w:r>
      <w:r w:rsidR="00161362" w:rsidRPr="00161362">
        <w:t>became the enemy of the ‘good’, because the delays required practitioners to operate for far too long a system which was manifestly not fit for the purpose.</w:t>
      </w:r>
    </w:p>
  </w:footnote>
  <w:footnote w:id="6">
    <w:p w:rsidR="00991847" w:rsidRDefault="00991847">
      <w:pPr>
        <w:pStyle w:val="FootnoteText"/>
      </w:pPr>
      <w:r>
        <w:rPr>
          <w:rStyle w:val="FootnoteReference"/>
        </w:rPr>
        <w:t>6</w:t>
      </w:r>
      <w:r>
        <w:t xml:space="preserve"> </w:t>
      </w:r>
      <w:r w:rsidR="00CE4833" w:rsidRPr="00CE4833">
        <w:t>A Guide to Professional Conduct of Solicitors in Ireland (2nd Edition, Law Society of Ireland, Dublin, October 2002).</w:t>
      </w:r>
    </w:p>
  </w:footnote>
  <w:footnote w:id="7">
    <w:p w:rsidR="0069276E" w:rsidRDefault="0069276E">
      <w:pPr>
        <w:pStyle w:val="FootnoteText"/>
      </w:pPr>
      <w:r>
        <w:rPr>
          <w:rStyle w:val="FootnoteReference"/>
        </w:rPr>
        <w:t>7</w:t>
      </w:r>
      <w:r>
        <w:t xml:space="preserve"> </w:t>
      </w:r>
      <w:proofErr w:type="gramStart"/>
      <w:r w:rsidR="00B52E4F" w:rsidRPr="00B52E4F">
        <w:t>HL v United Kingdom (Application 45508/99 (2004) 40 EHRR 761.</w:t>
      </w:r>
      <w:proofErr w:type="gramEnd"/>
    </w:p>
  </w:footnote>
  <w:footnote w:id="8">
    <w:p w:rsidR="00743FA7" w:rsidRDefault="00743FA7">
      <w:pPr>
        <w:pStyle w:val="FootnoteText"/>
      </w:pPr>
      <w:r>
        <w:rPr>
          <w:rStyle w:val="FootnoteReference"/>
        </w:rPr>
        <w:t>8</w:t>
      </w:r>
      <w:r>
        <w:t xml:space="preserve"> </w:t>
      </w:r>
      <w:r w:rsidR="00F87BCB" w:rsidRPr="00F87BCB">
        <w:t xml:space="preserve">Mental Health Act 2001, </w:t>
      </w:r>
      <w:proofErr w:type="gramStart"/>
      <w:r w:rsidR="00F87BCB" w:rsidRPr="00F87BCB">
        <w:t>s.8(</w:t>
      </w:r>
      <w:proofErr w:type="gramEnd"/>
      <w:r w:rsidR="00F87BCB" w:rsidRPr="00F87BCB">
        <w:t>2).</w:t>
      </w:r>
    </w:p>
  </w:footnote>
  <w:footnote w:id="9">
    <w:p w:rsidR="003E4695" w:rsidRDefault="003E4695">
      <w:pPr>
        <w:pStyle w:val="FootnoteText"/>
      </w:pPr>
      <w:r>
        <w:rPr>
          <w:rStyle w:val="FootnoteReference"/>
        </w:rPr>
        <w:t>9</w:t>
      </w:r>
      <w:r>
        <w:t xml:space="preserve"> </w:t>
      </w:r>
      <w:r w:rsidR="00C77453" w:rsidRPr="00C77453">
        <w:t>The Central Mental Hospital was built in 1850 and is thought to be the oldest forensic mental health facility in Europe. It was</w:t>
      </w:r>
      <w:r w:rsidR="00C77453">
        <w:t xml:space="preserve"> o</w:t>
      </w:r>
      <w:r w:rsidR="00C77453" w:rsidRPr="00C77453">
        <w:t>riginally the Republic’s equivalent of Broadmoor Hospital but now provides high, medium and low secure places.</w:t>
      </w:r>
    </w:p>
  </w:footnote>
  <w:footnote w:id="10">
    <w:p w:rsidR="00FC6126" w:rsidRDefault="00FC6126">
      <w:pPr>
        <w:pStyle w:val="FootnoteText"/>
      </w:pPr>
      <w:r>
        <w:rPr>
          <w:rStyle w:val="FootnoteReference"/>
        </w:rPr>
        <w:t>10</w:t>
      </w:r>
      <w:r>
        <w:t xml:space="preserve"> </w:t>
      </w:r>
      <w:r w:rsidR="0085496E" w:rsidRPr="0085496E">
        <w:t>See the November 2008 issue of the Journal of Mental Health Law.</w:t>
      </w:r>
    </w:p>
    <w:p w:rsidR="00FC6126" w:rsidRDefault="00FC6126">
      <w:pPr>
        <w:pStyle w:val="FootnoteText"/>
      </w:pPr>
    </w:p>
  </w:footnote>
  <w:footnote w:id="11">
    <w:p w:rsidR="00FC6126" w:rsidRDefault="00FC6126">
      <w:pPr>
        <w:pStyle w:val="FootnoteText"/>
      </w:pPr>
      <w:r>
        <w:rPr>
          <w:rStyle w:val="FootnoteReference"/>
        </w:rPr>
        <w:t>11</w:t>
      </w:r>
      <w:r>
        <w:t xml:space="preserve"> </w:t>
      </w:r>
      <w:r w:rsidR="00FE17F1" w:rsidRPr="00FE17F1">
        <w:t>See e.g., R (on the application of DR) v Mersey Health Care NHS Trust [2002] EWHC Admin 1810; R (on the application</w:t>
      </w:r>
      <w:r w:rsidR="00FE17F1">
        <w:t xml:space="preserve"> </w:t>
      </w:r>
      <w:r w:rsidR="00FE17F1" w:rsidRPr="00FE17F1">
        <w:t xml:space="preserve">of CS) v MHRT and another [2004] EWHC 2958 </w:t>
      </w:r>
      <w:r w:rsidR="00FE17F1" w:rsidRPr="00FE17F1">
        <w:t>(Admin)</w:t>
      </w:r>
      <w:r w:rsidR="00FE17F1">
        <w:t>.</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89C"/>
    <w:multiLevelType w:val="hybridMultilevel"/>
    <w:tmpl w:val="D652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A919FF"/>
    <w:multiLevelType w:val="hybridMultilevel"/>
    <w:tmpl w:val="DA5EFAEE"/>
    <w:lvl w:ilvl="0" w:tplc="3E2207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512E7A"/>
    <w:multiLevelType w:val="hybridMultilevel"/>
    <w:tmpl w:val="56E8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63D"/>
    <w:rsid w:val="00003701"/>
    <w:rsid w:val="00037171"/>
    <w:rsid w:val="000565FC"/>
    <w:rsid w:val="00161362"/>
    <w:rsid w:val="00234D9D"/>
    <w:rsid w:val="002E5AC1"/>
    <w:rsid w:val="003C367D"/>
    <w:rsid w:val="003E4695"/>
    <w:rsid w:val="003F4EF3"/>
    <w:rsid w:val="00552CC6"/>
    <w:rsid w:val="00571A4B"/>
    <w:rsid w:val="0069276E"/>
    <w:rsid w:val="006A600D"/>
    <w:rsid w:val="00707076"/>
    <w:rsid w:val="00743FA7"/>
    <w:rsid w:val="00761AC4"/>
    <w:rsid w:val="0084482F"/>
    <w:rsid w:val="0085496E"/>
    <w:rsid w:val="008B28EA"/>
    <w:rsid w:val="008F56BD"/>
    <w:rsid w:val="009065EA"/>
    <w:rsid w:val="0093323E"/>
    <w:rsid w:val="00991847"/>
    <w:rsid w:val="009B3D10"/>
    <w:rsid w:val="00A6428C"/>
    <w:rsid w:val="00B52E4F"/>
    <w:rsid w:val="00BC563D"/>
    <w:rsid w:val="00C664E6"/>
    <w:rsid w:val="00C77453"/>
    <w:rsid w:val="00CE4833"/>
    <w:rsid w:val="00D16140"/>
    <w:rsid w:val="00D565EA"/>
    <w:rsid w:val="00E71C9D"/>
    <w:rsid w:val="00F87BCB"/>
    <w:rsid w:val="00FC6126"/>
    <w:rsid w:val="00FE1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56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563D"/>
    <w:rPr>
      <w:sz w:val="20"/>
      <w:szCs w:val="20"/>
    </w:rPr>
  </w:style>
  <w:style w:type="character" w:styleId="FootnoteReference">
    <w:name w:val="footnote reference"/>
    <w:basedOn w:val="DefaultParagraphFont"/>
    <w:uiPriority w:val="99"/>
    <w:semiHidden/>
    <w:unhideWhenUsed/>
    <w:rsid w:val="00BC563D"/>
    <w:rPr>
      <w:vertAlign w:val="superscript"/>
    </w:rPr>
  </w:style>
  <w:style w:type="paragraph" w:styleId="ListParagraph">
    <w:name w:val="List Paragraph"/>
    <w:basedOn w:val="Normal"/>
    <w:uiPriority w:val="34"/>
    <w:qFormat/>
    <w:rsid w:val="009918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56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563D"/>
    <w:rPr>
      <w:sz w:val="20"/>
      <w:szCs w:val="20"/>
    </w:rPr>
  </w:style>
  <w:style w:type="character" w:styleId="FootnoteReference">
    <w:name w:val="footnote reference"/>
    <w:basedOn w:val="DefaultParagraphFont"/>
    <w:uiPriority w:val="99"/>
    <w:semiHidden/>
    <w:unhideWhenUsed/>
    <w:rsid w:val="00BC563D"/>
    <w:rPr>
      <w:vertAlign w:val="superscript"/>
    </w:rPr>
  </w:style>
  <w:style w:type="paragraph" w:styleId="ListParagraph">
    <w:name w:val="List Paragraph"/>
    <w:basedOn w:val="Normal"/>
    <w:uiPriority w:val="34"/>
    <w:qFormat/>
    <w:rsid w:val="00991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BE13F-B065-45CA-8B8F-EC954819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7510</Words>
  <Characters>42812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50222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35</cp:revision>
  <dcterms:created xsi:type="dcterms:W3CDTF">2014-10-27T11:33:00Z</dcterms:created>
  <dcterms:modified xsi:type="dcterms:W3CDTF">2014-10-27T14:55:00Z</dcterms:modified>
</cp:coreProperties>
</file>