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345" w:rsidRPr="00E71345" w:rsidRDefault="00E71345" w:rsidP="00E71345">
      <w:pPr>
        <w:spacing w:line="240" w:lineRule="auto"/>
        <w:rPr>
          <w:sz w:val="56"/>
          <w:szCs w:val="56"/>
        </w:rPr>
      </w:pPr>
      <w:r w:rsidRPr="00E71345">
        <w:rPr>
          <w:sz w:val="56"/>
          <w:szCs w:val="56"/>
        </w:rPr>
        <w:t>Treatment for Mental Disorder - another step backwards?</w:t>
      </w:r>
    </w:p>
    <w:p w:rsidR="00E71345" w:rsidRDefault="00E71345" w:rsidP="00E71345">
      <w:pPr>
        <w:spacing w:line="240" w:lineRule="auto"/>
      </w:pPr>
      <w:r>
        <w:t>Simon Foster</w:t>
      </w:r>
      <w:r>
        <w:rPr>
          <w:rStyle w:val="FootnoteReference"/>
        </w:rPr>
        <w:footnoteReference w:customMarkFollows="1" w:id="1"/>
        <w:t>*</w:t>
      </w:r>
    </w:p>
    <w:p w:rsidR="00E71345" w:rsidRDefault="00E71345" w:rsidP="00E71345">
      <w:pPr>
        <w:spacing w:line="240" w:lineRule="auto"/>
      </w:pPr>
    </w:p>
    <w:p w:rsidR="00E71345" w:rsidRPr="00E71345" w:rsidRDefault="00E71345" w:rsidP="00E71345">
      <w:pPr>
        <w:spacing w:line="240" w:lineRule="auto"/>
        <w:rPr>
          <w:b/>
        </w:rPr>
      </w:pPr>
      <w:r w:rsidRPr="00E71345">
        <w:rPr>
          <w:b/>
        </w:rPr>
        <w:t>R v Collins and Ashworth Hospital Authority ex parte Brady</w:t>
      </w:r>
    </w:p>
    <w:p w:rsidR="00E71345" w:rsidRPr="00E71345" w:rsidRDefault="00E71345" w:rsidP="00E71345">
      <w:pPr>
        <w:spacing w:line="240" w:lineRule="auto"/>
        <w:rPr>
          <w:b/>
        </w:rPr>
      </w:pPr>
      <w:r w:rsidRPr="00E71345">
        <w:rPr>
          <w:b/>
        </w:rPr>
        <w:t>Maurice Kay J Liverpool District Registry</w:t>
      </w:r>
    </w:p>
    <w:p w:rsidR="00E71345" w:rsidRPr="00E71345" w:rsidRDefault="00E71345" w:rsidP="00E71345">
      <w:pPr>
        <w:spacing w:line="240" w:lineRule="auto"/>
        <w:rPr>
          <w:b/>
        </w:rPr>
      </w:pPr>
      <w:r w:rsidRPr="00E71345">
        <w:rPr>
          <w:b/>
        </w:rPr>
        <w:t>(Judgment given 10th March 2000 - at time of going to print the decision is unreported.)</w:t>
      </w:r>
    </w:p>
    <w:p w:rsidR="00E71345" w:rsidRDefault="00E71345" w:rsidP="00E71345">
      <w:pPr>
        <w:spacing w:line="240" w:lineRule="auto"/>
      </w:pPr>
      <w:r>
        <w:t>Appearances: Mr Nigel Pleming QC and Ms Eleanor Grey (Reid Minty) for the Respondent; Mr</w:t>
      </w:r>
    </w:p>
    <w:p w:rsidR="00E71345" w:rsidRDefault="00E71345" w:rsidP="00E71345">
      <w:pPr>
        <w:spacing w:line="240" w:lineRule="auto"/>
      </w:pPr>
      <w:r>
        <w:t>Benet Hytner QC, Ms Philippa Kaufmann and Mr Robin Makin, solicitor advocate (E Rex Makin</w:t>
      </w:r>
    </w:p>
    <w:p w:rsidR="00E71345" w:rsidRDefault="00E71345" w:rsidP="00E71345">
      <w:pPr>
        <w:spacing w:line="240" w:lineRule="auto"/>
      </w:pPr>
      <w:r>
        <w:t>and Co) for the Applicant.</w:t>
      </w:r>
    </w:p>
    <w:p w:rsidR="00E71345" w:rsidRPr="00E71345" w:rsidRDefault="00E71345" w:rsidP="00E71345">
      <w:pPr>
        <w:spacing w:line="240" w:lineRule="auto"/>
        <w:rPr>
          <w:b/>
        </w:rPr>
      </w:pPr>
    </w:p>
    <w:p w:rsidR="00E71345" w:rsidRPr="00E71345" w:rsidRDefault="00E71345" w:rsidP="00E71345">
      <w:pPr>
        <w:spacing w:line="240" w:lineRule="auto"/>
        <w:rPr>
          <w:b/>
        </w:rPr>
      </w:pPr>
      <w:r w:rsidRPr="00E71345">
        <w:rPr>
          <w:b/>
        </w:rPr>
        <w:t>Introduction</w:t>
      </w:r>
    </w:p>
    <w:p w:rsidR="00E71345" w:rsidRDefault="00E71345" w:rsidP="00E71345">
      <w:pPr>
        <w:spacing w:line="240" w:lineRule="auto"/>
      </w:pPr>
      <w:r>
        <w:t>The case concerns the right of a psychiatric patient to choose to die by refusing intervention from</w:t>
      </w:r>
    </w:p>
    <w:p w:rsidR="00E71345" w:rsidRDefault="00E71345" w:rsidP="00E71345">
      <w:pPr>
        <w:spacing w:line="240" w:lineRule="auto"/>
      </w:pPr>
      <w:r>
        <w:t>the hospital. The Court considered the treatment provisions of Part IV of the Mental Health Act,</w:t>
      </w:r>
    </w:p>
    <w:p w:rsidR="00E71345" w:rsidRDefault="00E71345" w:rsidP="00E71345">
      <w:pPr>
        <w:spacing w:line="240" w:lineRule="auto"/>
      </w:pPr>
      <w:r>
        <w:t>capacity at common law and the legitimate interests of society in preserving life. However the</w:t>
      </w:r>
    </w:p>
    <w:p w:rsidR="00E71345" w:rsidRDefault="00E71345" w:rsidP="00E71345">
      <w:pPr>
        <w:spacing w:line="240" w:lineRule="auto"/>
      </w:pPr>
      <w:r>
        <w:t>notoriety of Mr Brady, and his own personality, meant that underlying the judgment were</w:t>
      </w:r>
    </w:p>
    <w:p w:rsidR="00E71345" w:rsidRDefault="00E71345" w:rsidP="00E71345">
      <w:pPr>
        <w:spacing w:line="240" w:lineRule="auto"/>
      </w:pPr>
      <w:r>
        <w:t>considerations of public policy as much as legal analysis.</w:t>
      </w:r>
    </w:p>
    <w:p w:rsidR="00E71345" w:rsidRDefault="00E71345" w:rsidP="00E71345">
      <w:pPr>
        <w:spacing w:line="240" w:lineRule="auto"/>
      </w:pPr>
    </w:p>
    <w:p w:rsidR="00E71345" w:rsidRPr="00E71345" w:rsidRDefault="00E71345" w:rsidP="00E71345">
      <w:pPr>
        <w:spacing w:line="240" w:lineRule="auto"/>
        <w:rPr>
          <w:b/>
        </w:rPr>
      </w:pPr>
      <w:r w:rsidRPr="00E71345">
        <w:rPr>
          <w:b/>
        </w:rPr>
        <w:t>The facts</w:t>
      </w:r>
    </w:p>
    <w:p w:rsidR="00E71345" w:rsidRDefault="00E71345" w:rsidP="00E71345">
      <w:pPr>
        <w:spacing w:line="240" w:lineRule="auto"/>
      </w:pPr>
      <w:r>
        <w:t>The Applicant, Ian Brady, was 62 years old at the date of the hearing. In 1966 he was sentenced to</w:t>
      </w:r>
    </w:p>
    <w:p w:rsidR="00E71345" w:rsidRDefault="00E71345" w:rsidP="00E71345">
      <w:pPr>
        <w:spacing w:line="240" w:lineRule="auto"/>
      </w:pPr>
      <w:r>
        <w:t>three concurrent terms of life imprisonment, for which the Secretary of State fixed a whole life</w:t>
      </w:r>
    </w:p>
    <w:p w:rsidR="00E71345" w:rsidRDefault="00E71345" w:rsidP="00E71345">
      <w:pPr>
        <w:spacing w:line="240" w:lineRule="auto"/>
      </w:pPr>
      <w:r>
        <w:t>tariff. Mr Brady accepts that he will never be released. In November 1985 he was transferred to the</w:t>
      </w:r>
    </w:p>
    <w:p w:rsidR="00E71345" w:rsidRDefault="00E71345" w:rsidP="00E71345">
      <w:pPr>
        <w:spacing w:line="240" w:lineRule="auto"/>
      </w:pPr>
      <w:r>
        <w:t>then Park Lane Hospital (now incorporated into Ashworth) under section 47 Mental Health Act</w:t>
      </w:r>
    </w:p>
    <w:p w:rsidR="00E71345" w:rsidRDefault="00E71345" w:rsidP="00E71345">
      <w:pPr>
        <w:spacing w:line="240" w:lineRule="auto"/>
      </w:pPr>
      <w:r>
        <w:t>1983. In 1995 he was moved to Jade Ward, and restrictions were put on his freedom. By way of</w:t>
      </w:r>
    </w:p>
    <w:p w:rsidR="00E71345" w:rsidRDefault="00E71345" w:rsidP="00E71345">
      <w:pPr>
        <w:spacing w:line="240" w:lineRule="auto"/>
      </w:pPr>
      <w:r>
        <w:t>compensation he was granted the use of a personal computer and special visiting arrangements.</w:t>
      </w:r>
    </w:p>
    <w:p w:rsidR="00E71345" w:rsidRDefault="00E71345" w:rsidP="00E71345">
      <w:pPr>
        <w:spacing w:line="240" w:lineRule="auto"/>
      </w:pPr>
      <w:r>
        <w:t>However, following the publication of the Fallon Report</w:t>
      </w:r>
      <w:r>
        <w:rPr>
          <w:rStyle w:val="FootnoteReference"/>
        </w:rPr>
        <w:footnoteReference w:id="2"/>
      </w:r>
      <w:r>
        <w:t xml:space="preserve"> the computer was withdrawn and</w:t>
      </w:r>
    </w:p>
    <w:p w:rsidR="00E71345" w:rsidRDefault="00E71345" w:rsidP="00E71345">
      <w:pPr>
        <w:spacing w:line="240" w:lineRule="auto"/>
      </w:pPr>
      <w:r>
        <w:lastRenderedPageBreak/>
        <w:t>security for visitors was increased. In addition the Applicant began to fear a return to the prison</w:t>
      </w:r>
    </w:p>
    <w:p w:rsidR="00E71345" w:rsidRDefault="00E71345" w:rsidP="00E71345">
      <w:pPr>
        <w:spacing w:line="240" w:lineRule="auto"/>
      </w:pPr>
      <w:r>
        <w:t>system. On 18th June 1999 an automatic tribunal review confirmed that the Applicant was</w:t>
      </w:r>
    </w:p>
    <w:p w:rsidR="00E71345" w:rsidRDefault="00E71345" w:rsidP="00E71345">
      <w:pPr>
        <w:spacing w:line="240" w:lineRule="auto"/>
      </w:pPr>
      <w:r>
        <w:t>correctly detained in hospital.</w:t>
      </w:r>
    </w:p>
    <w:p w:rsidR="00E71345" w:rsidRDefault="00E71345" w:rsidP="00E71345">
      <w:pPr>
        <w:spacing w:line="240" w:lineRule="auto"/>
      </w:pPr>
    </w:p>
    <w:p w:rsidR="00E71345" w:rsidRDefault="00E71345" w:rsidP="00E71345">
      <w:pPr>
        <w:spacing w:line="240" w:lineRule="auto"/>
      </w:pPr>
      <w:r>
        <w:t>In September  1999 the Acting Medical Director arranged a meeting to review security on Jade</w:t>
      </w:r>
    </w:p>
    <w:p w:rsidR="00E71345" w:rsidRDefault="00E71345" w:rsidP="00E71345">
      <w:pPr>
        <w:spacing w:line="240" w:lineRule="auto"/>
      </w:pPr>
      <w:r>
        <w:t>Ward. It was agreed that the Applicant should be moved as soon as possible to a more secure</w:t>
      </w:r>
    </w:p>
    <w:p w:rsidR="00E71345" w:rsidRDefault="00E71345" w:rsidP="00E71345">
      <w:pPr>
        <w:spacing w:line="240" w:lineRule="auto"/>
      </w:pPr>
      <w:r>
        <w:t>environment. On 30th September, while the Applicant was writing in his room, a six-person team</w:t>
      </w:r>
    </w:p>
    <w:p w:rsidR="00E71345" w:rsidRDefault="00E71345" w:rsidP="00E71345">
      <w:pPr>
        <w:spacing w:line="240" w:lineRule="auto"/>
      </w:pPr>
      <w:r>
        <w:t>entered in full riot gear without explanation, strip searched him and took him to a waiting van</w:t>
      </w:r>
    </w:p>
    <w:p w:rsidR="00E71345" w:rsidRDefault="00E71345" w:rsidP="00E71345">
      <w:pPr>
        <w:spacing w:line="240" w:lineRule="auto"/>
      </w:pPr>
      <w:r>
        <w:t>which transferred him to Lawrence Ward. The Applicant was under restraint for about fifty</w:t>
      </w:r>
    </w:p>
    <w:p w:rsidR="00563120" w:rsidRDefault="00E71345" w:rsidP="00E71345">
      <w:pPr>
        <w:spacing w:line="240" w:lineRule="auto"/>
      </w:pPr>
      <w:r>
        <w:t>minutes, during which time he offered little or no resistance. His arm was injured, possibly</w:t>
      </w:r>
    </w:p>
    <w:p w:rsidR="00E71345" w:rsidRDefault="00E71345" w:rsidP="00E71345">
      <w:pPr>
        <w:spacing w:line="240" w:lineRule="auto"/>
      </w:pPr>
      <w:r>
        <w:t>fractured, during the process. No-one told him why he had been moved; he feared he was being</w:t>
      </w:r>
    </w:p>
    <w:p w:rsidR="00E71345" w:rsidRDefault="00E71345" w:rsidP="00E71345">
      <w:pPr>
        <w:spacing w:line="240" w:lineRule="auto"/>
      </w:pPr>
      <w:r>
        <w:t>transferred to prison. The Applicant has never assaulted or offered physical resistance to staff,</w:t>
      </w:r>
    </w:p>
    <w:p w:rsidR="00E71345" w:rsidRDefault="00E71345" w:rsidP="00E71345">
      <w:pPr>
        <w:spacing w:line="240" w:lineRule="auto"/>
      </w:pPr>
      <w:r>
        <w:t>either in hospital or before that in prison.</w:t>
      </w:r>
    </w:p>
    <w:p w:rsidR="00E71345" w:rsidRDefault="00E71345" w:rsidP="00E71345">
      <w:pPr>
        <w:spacing w:line="240" w:lineRule="auto"/>
      </w:pPr>
    </w:p>
    <w:p w:rsidR="00E71345" w:rsidRDefault="00E71345" w:rsidP="00E71345">
      <w:pPr>
        <w:spacing w:line="240" w:lineRule="auto"/>
      </w:pPr>
      <w:r>
        <w:t>The Applicant’s response was to refuse food or sweetened drinks. He was on hunger strike</w:t>
      </w:r>
    </w:p>
    <w:p w:rsidR="00E71345" w:rsidRDefault="00E71345" w:rsidP="00E71345">
      <w:pPr>
        <w:spacing w:line="240" w:lineRule="auto"/>
      </w:pPr>
      <w:r>
        <w:t>continuously until the date of judgment. It is clear from his records that his initial purpose was to</w:t>
      </w:r>
    </w:p>
    <w:p w:rsidR="00E71345" w:rsidRDefault="00E71345" w:rsidP="00E71345">
      <w:pPr>
        <w:spacing w:line="240" w:lineRule="auto"/>
      </w:pPr>
      <w:r>
        <w:t>protest, not to starve himself to death; he had used hunger strikes as a tactic some years previously.</w:t>
      </w:r>
    </w:p>
    <w:p w:rsidR="00E71345" w:rsidRDefault="00E71345" w:rsidP="00E71345">
      <w:pPr>
        <w:spacing w:line="240" w:lineRule="auto"/>
      </w:pPr>
      <w:r>
        <w:t>At the end of October his new Responsible Medical Officer, Dr Collins, expressed the view that</w:t>
      </w:r>
    </w:p>
    <w:p w:rsidR="00E71345" w:rsidRDefault="00E71345" w:rsidP="00E71345">
      <w:pPr>
        <w:spacing w:line="240" w:lineRule="auto"/>
      </w:pPr>
      <w:r>
        <w:t>the clinical team should intervene to prevent deterioration in the Applicant’s condition. On 29th</w:t>
      </w:r>
    </w:p>
    <w:p w:rsidR="00E71345" w:rsidRDefault="00E71345" w:rsidP="00E71345">
      <w:pPr>
        <w:spacing w:line="240" w:lineRule="auto"/>
      </w:pPr>
      <w:r>
        <w:t>October force-feeding commenced, by way of a naso-gastric tube. The Applicant did not consent</w:t>
      </w:r>
    </w:p>
    <w:p w:rsidR="00E71345" w:rsidRDefault="00E71345" w:rsidP="00E71345">
      <w:pPr>
        <w:spacing w:line="240" w:lineRule="auto"/>
      </w:pPr>
      <w:r>
        <w:t>to this but offered no resistance either. Dr Rix, a consultant forensic psychiatrist, offered a second</w:t>
      </w:r>
    </w:p>
    <w:p w:rsidR="00E71345" w:rsidRDefault="00E71345" w:rsidP="00E71345">
      <w:pPr>
        <w:spacing w:line="240" w:lineRule="auto"/>
      </w:pPr>
      <w:r>
        <w:t>opinion, but the Applicant refused to see him.</w:t>
      </w:r>
    </w:p>
    <w:p w:rsidR="00E71345" w:rsidRDefault="00E71345" w:rsidP="00E71345">
      <w:pPr>
        <w:spacing w:line="240" w:lineRule="auto"/>
      </w:pPr>
    </w:p>
    <w:p w:rsidR="00E71345" w:rsidRDefault="00E71345" w:rsidP="00E71345">
      <w:pPr>
        <w:spacing w:line="240" w:lineRule="auto"/>
      </w:pPr>
      <w:r>
        <w:t>Professor Sines, who was appointed by Ashworth to consider the Applicant’s complaints, reported</w:t>
      </w:r>
    </w:p>
    <w:p w:rsidR="00E71345" w:rsidRDefault="00E71345" w:rsidP="00E71345">
      <w:pPr>
        <w:spacing w:line="240" w:lineRule="auto"/>
      </w:pPr>
      <w:proofErr w:type="gramStart"/>
      <w:r>
        <w:t>on</w:t>
      </w:r>
      <w:proofErr w:type="gramEnd"/>
      <w:r>
        <w:t xml:space="preserve"> 30th November 1999. He was strongly critical of the move but decided that it had been correct</w:t>
      </w:r>
    </w:p>
    <w:p w:rsidR="00E71345" w:rsidRDefault="00E71345" w:rsidP="00E71345">
      <w:pPr>
        <w:spacing w:line="240" w:lineRule="auto"/>
      </w:pPr>
      <w:proofErr w:type="gramStart"/>
      <w:r>
        <w:t>to</w:t>
      </w:r>
      <w:proofErr w:type="gramEnd"/>
      <w:r>
        <w:t xml:space="preserve"> commence force feeding.</w:t>
      </w:r>
    </w:p>
    <w:p w:rsidR="00E71345" w:rsidRDefault="00E71345" w:rsidP="00E71345">
      <w:pPr>
        <w:spacing w:line="240" w:lineRule="auto"/>
      </w:pPr>
      <w:r>
        <w:t>On 19th October and 3rd December 1999 and 17th February 2000 the Applicant was interviewed</w:t>
      </w:r>
    </w:p>
    <w:p w:rsidR="00E71345" w:rsidRDefault="00E71345" w:rsidP="00E71345">
      <w:pPr>
        <w:spacing w:line="240" w:lineRule="auto"/>
      </w:pPr>
      <w:proofErr w:type="gramStart"/>
      <w:r>
        <w:t>by</w:t>
      </w:r>
      <w:proofErr w:type="gramEnd"/>
      <w:r>
        <w:t xml:space="preserve"> Professor Maden, who had seen him several times before at the request of his solicitors.</w:t>
      </w:r>
    </w:p>
    <w:p w:rsidR="00E71345" w:rsidRDefault="00E71345" w:rsidP="00E71345">
      <w:pPr>
        <w:spacing w:line="240" w:lineRule="auto"/>
      </w:pPr>
      <w:r>
        <w:t>Following the 3rd December interview Professor Maden reported that the Applicant had thoughts</w:t>
      </w:r>
    </w:p>
    <w:p w:rsidR="00E71345" w:rsidRDefault="00E71345" w:rsidP="00E71345">
      <w:pPr>
        <w:spacing w:line="240" w:lineRule="auto"/>
      </w:pPr>
      <w:proofErr w:type="gramStart"/>
      <w:r>
        <w:t>of</w:t>
      </w:r>
      <w:proofErr w:type="gramEnd"/>
      <w:r>
        <w:t xml:space="preserve"> suicide, based on a rational argument that the regime to which he was subjected made his life</w:t>
      </w:r>
    </w:p>
    <w:p w:rsidR="00E71345" w:rsidRDefault="00E71345" w:rsidP="00E71345">
      <w:pPr>
        <w:spacing w:line="240" w:lineRule="auto"/>
      </w:pPr>
      <w:r>
        <w:lastRenderedPageBreak/>
        <w:t>intolerable. He could not say under what circumstances he would be prepared to end his protest.</w:t>
      </w:r>
    </w:p>
    <w:p w:rsidR="00E71345" w:rsidRDefault="00E71345" w:rsidP="00E71345">
      <w:pPr>
        <w:spacing w:line="240" w:lineRule="auto"/>
      </w:pPr>
      <w:r>
        <w:t>The Applicant’s application for judicial review sought to challenge “the continuing decision... to</w:t>
      </w:r>
    </w:p>
    <w:p w:rsidR="00E71345" w:rsidRDefault="00E71345" w:rsidP="00E71345">
      <w:pPr>
        <w:spacing w:line="240" w:lineRule="auto"/>
      </w:pPr>
      <w:r>
        <w:t>force feed the Applicant,... apparently made pursuant to section 63 of the Mental Health Act</w:t>
      </w:r>
    </w:p>
    <w:p w:rsidR="00E71345" w:rsidRDefault="00E71345" w:rsidP="00E71345">
      <w:pPr>
        <w:spacing w:line="240" w:lineRule="auto"/>
      </w:pPr>
      <w:r>
        <w:t>1983.” Permission to apply for judicial review was granted on 2nd February 2000 by Forbes J, who</w:t>
      </w:r>
    </w:p>
    <w:p w:rsidR="00E71345" w:rsidRDefault="00E71345" w:rsidP="00E71345">
      <w:pPr>
        <w:spacing w:line="240" w:lineRule="auto"/>
      </w:pPr>
      <w:r>
        <w:t>also directed that the psychiatrists should attend for cross-examination. The present judgment was</w:t>
      </w:r>
    </w:p>
    <w:p w:rsidR="00E71345" w:rsidRDefault="00E71345" w:rsidP="00E71345">
      <w:pPr>
        <w:spacing w:line="240" w:lineRule="auto"/>
      </w:pPr>
      <w:proofErr w:type="gramStart"/>
      <w:r>
        <w:t>given</w:t>
      </w:r>
      <w:proofErr w:type="gramEnd"/>
      <w:r>
        <w:t xml:space="preserve"> in open court.</w:t>
      </w:r>
    </w:p>
    <w:p w:rsidR="006A7050" w:rsidRDefault="006A7050" w:rsidP="00E71345">
      <w:pPr>
        <w:spacing w:line="240" w:lineRule="auto"/>
      </w:pPr>
    </w:p>
    <w:p w:rsidR="006A7050" w:rsidRPr="006A7050" w:rsidRDefault="006A7050" w:rsidP="006A7050">
      <w:pPr>
        <w:spacing w:line="240" w:lineRule="auto"/>
        <w:rPr>
          <w:b/>
        </w:rPr>
      </w:pPr>
      <w:r w:rsidRPr="006A7050">
        <w:rPr>
          <w:b/>
        </w:rPr>
        <w:t>The law</w:t>
      </w:r>
    </w:p>
    <w:p w:rsidR="006A7050" w:rsidRDefault="006A7050" w:rsidP="006A7050">
      <w:pPr>
        <w:spacing w:line="240" w:lineRule="auto"/>
      </w:pPr>
      <w:r>
        <w:t>Section 63 Mental Health Act 1983 (MHA): “The consent of a patient shall not be required for</w:t>
      </w:r>
    </w:p>
    <w:p w:rsidR="006A7050" w:rsidRDefault="006A7050" w:rsidP="006A7050">
      <w:pPr>
        <w:spacing w:line="240" w:lineRule="auto"/>
      </w:pPr>
      <w:r>
        <w:t>any medical treatment given to him for the mental disorder from which he is suffering, not being</w:t>
      </w:r>
    </w:p>
    <w:p w:rsidR="006A7050" w:rsidRDefault="006A7050" w:rsidP="006A7050">
      <w:pPr>
        <w:spacing w:line="240" w:lineRule="auto"/>
      </w:pPr>
      <w:r>
        <w:t>treatment under section 57 or 58 above, if the treatment is given by or under the direction of the</w:t>
      </w:r>
    </w:p>
    <w:p w:rsidR="006A7050" w:rsidRDefault="006A7050" w:rsidP="006A7050">
      <w:pPr>
        <w:spacing w:line="240" w:lineRule="auto"/>
      </w:pPr>
      <w:r>
        <w:t>responsible medical officer.”</w:t>
      </w:r>
    </w:p>
    <w:p w:rsidR="006A7050" w:rsidRDefault="006A7050" w:rsidP="006A7050">
      <w:pPr>
        <w:spacing w:line="240" w:lineRule="auto"/>
      </w:pPr>
      <w:r>
        <w:t>Section 145 MHA: ‘medical treatment’ includes “nursing, and also includes care, habilitation and</w:t>
      </w:r>
    </w:p>
    <w:p w:rsidR="006A7050" w:rsidRDefault="006A7050" w:rsidP="006A7050">
      <w:pPr>
        <w:spacing w:line="240" w:lineRule="auto"/>
      </w:pPr>
      <w:r>
        <w:t>rehabilitation under medical supervision.”</w:t>
      </w:r>
    </w:p>
    <w:p w:rsidR="006A7050" w:rsidRDefault="006A7050" w:rsidP="006A7050">
      <w:pPr>
        <w:spacing w:line="240" w:lineRule="auto"/>
      </w:pPr>
    </w:p>
    <w:p w:rsidR="006A7050" w:rsidRDefault="006A7050" w:rsidP="006A7050">
      <w:pPr>
        <w:spacing w:line="240" w:lineRule="auto"/>
      </w:pPr>
      <w:r>
        <w:t>Medical treatment has been given a particularly wide interpretation in cases of psychopathic</w:t>
      </w:r>
    </w:p>
    <w:p w:rsidR="006A7050" w:rsidRDefault="006A7050" w:rsidP="006A7050">
      <w:pPr>
        <w:spacing w:line="240" w:lineRule="auto"/>
      </w:pPr>
      <w:r>
        <w:t xml:space="preserve">(personality) disorder: </w:t>
      </w:r>
      <w:r w:rsidRPr="006A7050">
        <w:rPr>
          <w:i/>
        </w:rPr>
        <w:t>Reid v Secretary of State for Scotland</w:t>
      </w:r>
      <w:r>
        <w:rPr>
          <w:rStyle w:val="FootnoteReference"/>
          <w:i/>
        </w:rPr>
        <w:footnoteReference w:id="3"/>
      </w:r>
      <w:r>
        <w:t xml:space="preserve">. In </w:t>
      </w:r>
      <w:r w:rsidRPr="006A7050">
        <w:rPr>
          <w:i/>
        </w:rPr>
        <w:t>B v Croydon Health Authority</w:t>
      </w:r>
      <w:r>
        <w:rPr>
          <w:rStyle w:val="FootnoteReference"/>
          <w:i/>
        </w:rPr>
        <w:footnoteReference w:id="4"/>
      </w:r>
    </w:p>
    <w:p w:rsidR="006A7050" w:rsidRDefault="006A7050" w:rsidP="006A7050">
      <w:pPr>
        <w:spacing w:line="240" w:lineRule="auto"/>
      </w:pPr>
      <w:r>
        <w:t>Hoffman LJ stated: “Nursing and care concurrent with the core treatment or as a necessary</w:t>
      </w:r>
    </w:p>
    <w:p w:rsidR="006A7050" w:rsidRDefault="006A7050" w:rsidP="006A7050">
      <w:pPr>
        <w:spacing w:line="240" w:lineRule="auto"/>
      </w:pPr>
      <w:r>
        <w:t>prerequisite to such treatment or to prevent the patient from causing harm to himself or to</w:t>
      </w:r>
    </w:p>
    <w:p w:rsidR="006A7050" w:rsidRDefault="006A7050" w:rsidP="006A7050">
      <w:pPr>
        <w:spacing w:line="240" w:lineRule="auto"/>
      </w:pPr>
      <w:r>
        <w:t>alleviate the consequences of the disorder are, in my view, all capable of being ancillary to a</w:t>
      </w:r>
    </w:p>
    <w:p w:rsidR="006A7050" w:rsidRDefault="006A7050" w:rsidP="006A7050">
      <w:pPr>
        <w:spacing w:line="240" w:lineRule="auto"/>
      </w:pPr>
      <w:r>
        <w:t>treatment calculated to alleviate or prevent a deterioration of the psychopathic disorder. It would</w:t>
      </w:r>
    </w:p>
    <w:p w:rsidR="006A7050" w:rsidRDefault="006A7050" w:rsidP="006A7050">
      <w:pPr>
        <w:spacing w:line="240" w:lineRule="auto"/>
      </w:pPr>
      <w:r>
        <w:t>seem strange if a hospital could, without the patient’s consent, give him treatment directed to</w:t>
      </w:r>
    </w:p>
    <w:p w:rsidR="006A7050" w:rsidRDefault="006A7050" w:rsidP="006A7050">
      <w:pPr>
        <w:spacing w:line="240" w:lineRule="auto"/>
      </w:pPr>
      <w:r>
        <w:t>alleviating a psychopathic disorder showing itself in suicidal tendencies, but not without such</w:t>
      </w:r>
    </w:p>
    <w:p w:rsidR="006A7050" w:rsidRDefault="006A7050" w:rsidP="006A7050">
      <w:pPr>
        <w:spacing w:line="240" w:lineRule="auto"/>
      </w:pPr>
      <w:r>
        <w:t>consent be able to treat the consequences of a suicide attempt.”</w:t>
      </w:r>
    </w:p>
    <w:p w:rsidR="006A7050" w:rsidRDefault="006A7050" w:rsidP="006A7050">
      <w:pPr>
        <w:spacing w:line="240" w:lineRule="auto"/>
      </w:pPr>
    </w:p>
    <w:p w:rsidR="006A7050" w:rsidRDefault="006A7050" w:rsidP="006A7050">
      <w:pPr>
        <w:spacing w:line="240" w:lineRule="auto"/>
      </w:pPr>
      <w:r>
        <w:t>Precedent facts and ‘super-</w:t>
      </w:r>
      <w:r w:rsidRPr="006A7050">
        <w:rPr>
          <w:i/>
        </w:rPr>
        <w:t>Wednesbury</w:t>
      </w:r>
      <w:r>
        <w:t>’</w:t>
      </w:r>
    </w:p>
    <w:p w:rsidR="006A7050" w:rsidRDefault="006A7050" w:rsidP="006A7050">
      <w:pPr>
        <w:spacing w:line="240" w:lineRule="auto"/>
      </w:pPr>
      <w:r>
        <w:t>Mr Hytner QC, for the Applicant, submitted that the court had first to decide whether force feeding</w:t>
      </w:r>
    </w:p>
    <w:p w:rsidR="006A7050" w:rsidRDefault="006A7050" w:rsidP="006A7050">
      <w:pPr>
        <w:spacing w:line="240" w:lineRule="auto"/>
      </w:pPr>
      <w:r>
        <w:t xml:space="preserve">was </w:t>
      </w:r>
      <w:r w:rsidRPr="006A7050">
        <w:rPr>
          <w:b/>
        </w:rPr>
        <w:t>in fact</w:t>
      </w:r>
      <w:r>
        <w:t xml:space="preserve"> treatment ‘for the mental disorder from which he is suffering’. The fact that Dr Collins,</w:t>
      </w:r>
    </w:p>
    <w:p w:rsidR="006A7050" w:rsidRDefault="006A7050" w:rsidP="006A7050">
      <w:pPr>
        <w:spacing w:line="240" w:lineRule="auto"/>
      </w:pPr>
      <w:r>
        <w:lastRenderedPageBreak/>
        <w:t>the RMO, had reasonably believed it to be so was not the point, as this was a ‘precedent fact’</w:t>
      </w:r>
    </w:p>
    <w:p w:rsidR="006A7050" w:rsidRPr="006A7050" w:rsidRDefault="006A7050" w:rsidP="006A7050">
      <w:pPr>
        <w:spacing w:line="240" w:lineRule="auto"/>
        <w:rPr>
          <w:i/>
        </w:rPr>
      </w:pPr>
      <w:proofErr w:type="gramStart"/>
      <w:r>
        <w:t>without</w:t>
      </w:r>
      <w:proofErr w:type="gramEnd"/>
      <w:r>
        <w:t xml:space="preserve"> which the treatment could not be covered by section 63: see </w:t>
      </w:r>
      <w:r w:rsidRPr="006A7050">
        <w:rPr>
          <w:i/>
        </w:rPr>
        <w:t xml:space="preserve">Khawaja v Secretary of State </w:t>
      </w:r>
    </w:p>
    <w:p w:rsidR="006A7050" w:rsidRDefault="006A7050" w:rsidP="006A7050">
      <w:pPr>
        <w:spacing w:line="240" w:lineRule="auto"/>
      </w:pPr>
      <w:proofErr w:type="gramStart"/>
      <w:r w:rsidRPr="006A7050">
        <w:rPr>
          <w:i/>
        </w:rPr>
        <w:t>for</w:t>
      </w:r>
      <w:proofErr w:type="gramEnd"/>
      <w:r w:rsidRPr="006A7050">
        <w:rPr>
          <w:i/>
        </w:rPr>
        <w:t xml:space="preserve"> </w:t>
      </w:r>
      <w:r w:rsidRPr="006A7050">
        <w:rPr>
          <w:i/>
        </w:rPr>
        <w:t>the Home Department</w:t>
      </w:r>
      <w:r>
        <w:rPr>
          <w:rStyle w:val="FootnoteReference"/>
        </w:rPr>
        <w:footnoteReference w:id="5"/>
      </w:r>
      <w:r>
        <w:t>. The words ‘in the opinion of’ the RMO did not appear in the section and</w:t>
      </w:r>
    </w:p>
    <w:p w:rsidR="006A7050" w:rsidRDefault="006A7050" w:rsidP="006A7050">
      <w:pPr>
        <w:spacing w:line="240" w:lineRule="auto"/>
      </w:pPr>
      <w:r>
        <w:t>should not be implied into it. Any derogation from fundamental human rights should be construed</w:t>
      </w:r>
    </w:p>
    <w:p w:rsidR="006A7050" w:rsidRPr="006A7050" w:rsidRDefault="006A7050" w:rsidP="006A7050">
      <w:pPr>
        <w:spacing w:line="240" w:lineRule="auto"/>
        <w:rPr>
          <w:i/>
        </w:rPr>
      </w:pPr>
      <w:r>
        <w:t xml:space="preserve">strictly in favour of the Applicant: </w:t>
      </w:r>
      <w:r w:rsidRPr="006A7050">
        <w:rPr>
          <w:i/>
        </w:rPr>
        <w:t>Khawaja</w:t>
      </w:r>
      <w:r>
        <w:t xml:space="preserve"> (above) and </w:t>
      </w:r>
      <w:r w:rsidRPr="006A7050">
        <w:rPr>
          <w:i/>
        </w:rPr>
        <w:t>R v Secretary of State for the Home</w:t>
      </w:r>
    </w:p>
    <w:p w:rsidR="006A7050" w:rsidRDefault="006A7050" w:rsidP="006A7050">
      <w:pPr>
        <w:spacing w:line="240" w:lineRule="auto"/>
      </w:pPr>
      <w:r w:rsidRPr="006A7050">
        <w:rPr>
          <w:i/>
        </w:rPr>
        <w:t>Department ex parte Simms and O’Brien</w:t>
      </w:r>
      <w:r>
        <w:rPr>
          <w:rStyle w:val="FootnoteReference"/>
        </w:rPr>
        <w:footnoteReference w:id="6"/>
      </w:r>
      <w:r>
        <w:t>. Moreover, the so-called ‘super-</w:t>
      </w:r>
      <w:r w:rsidRPr="006A7050">
        <w:rPr>
          <w:b/>
        </w:rPr>
        <w:t xml:space="preserve">Wednesbury </w:t>
      </w:r>
      <w:r>
        <w:t xml:space="preserve">test’ in </w:t>
      </w:r>
    </w:p>
    <w:p w:rsidR="006A7050" w:rsidRDefault="006A7050" w:rsidP="006A7050">
      <w:pPr>
        <w:spacing w:line="240" w:lineRule="auto"/>
      </w:pPr>
      <w:r>
        <w:t xml:space="preserve">human </w:t>
      </w:r>
      <w:r>
        <w:t xml:space="preserve">rights cases applied as set out in </w:t>
      </w:r>
      <w:r w:rsidRPr="006A7050">
        <w:rPr>
          <w:i/>
        </w:rPr>
        <w:t>R v Ministry of Defence ex parte Smith</w:t>
      </w:r>
      <w:r>
        <w:rPr>
          <w:rStyle w:val="FootnoteReference"/>
        </w:rPr>
        <w:footnoteReference w:id="7"/>
      </w:r>
      <w:r>
        <w:t xml:space="preserve"> (per Sir Thomas </w:t>
      </w:r>
    </w:p>
    <w:p w:rsidR="006A7050" w:rsidRDefault="006A7050" w:rsidP="006A7050">
      <w:pPr>
        <w:spacing w:line="240" w:lineRule="auto"/>
      </w:pPr>
      <w:r>
        <w:t xml:space="preserve">Bingham </w:t>
      </w:r>
      <w:r>
        <w:t xml:space="preserve">MR): ‘The more substantial the interference with human rights, the more the court will </w:t>
      </w:r>
    </w:p>
    <w:p w:rsidR="006A7050" w:rsidRDefault="006A7050" w:rsidP="006A7050">
      <w:pPr>
        <w:spacing w:line="240" w:lineRule="auto"/>
      </w:pPr>
      <w:r>
        <w:t xml:space="preserve">require by </w:t>
      </w:r>
      <w:r>
        <w:t xml:space="preserve">way of justification before it is satisfied that the decision is reasonable in the sense </w:t>
      </w:r>
    </w:p>
    <w:p w:rsidR="006A7050" w:rsidRDefault="006A7050" w:rsidP="006A7050">
      <w:pPr>
        <w:spacing w:line="240" w:lineRule="auto"/>
      </w:pPr>
      <w:r>
        <w:t>outlined above.’</w:t>
      </w:r>
    </w:p>
    <w:p w:rsidR="006A7050" w:rsidRDefault="006A7050" w:rsidP="006A7050">
      <w:pPr>
        <w:spacing w:line="240" w:lineRule="auto"/>
      </w:pPr>
    </w:p>
    <w:p w:rsidR="006A7050" w:rsidRDefault="006A7050" w:rsidP="006A7050">
      <w:pPr>
        <w:spacing w:line="240" w:lineRule="auto"/>
      </w:pPr>
      <w:r>
        <w:t>Mr Pleming QC, for the Respondent Authority, submitted that section 63 should be read in the</w:t>
      </w:r>
    </w:p>
    <w:p w:rsidR="006A7050" w:rsidRDefault="006A7050" w:rsidP="006A7050">
      <w:pPr>
        <w:spacing w:line="240" w:lineRule="auto"/>
      </w:pPr>
      <w:r>
        <w:t>context of Part IV of the Act as a whole. No question of precedent fact arose; the court’s role was</w:t>
      </w:r>
    </w:p>
    <w:p w:rsidR="006A7050" w:rsidRDefault="006A7050" w:rsidP="006A7050">
      <w:pPr>
        <w:spacing w:line="240" w:lineRule="auto"/>
      </w:pPr>
      <w:r>
        <w:t xml:space="preserve">limited to supervising the RMO on </w:t>
      </w:r>
      <w:r w:rsidRPr="006A7050">
        <w:rPr>
          <w:b/>
        </w:rPr>
        <w:t>Wednesbury</w:t>
      </w:r>
      <w:r>
        <w:t xml:space="preserve"> principles. In the same way section 62 spoke of</w:t>
      </w:r>
    </w:p>
    <w:p w:rsidR="006A7050" w:rsidRDefault="006A7050" w:rsidP="006A7050">
      <w:pPr>
        <w:spacing w:line="240" w:lineRule="auto"/>
      </w:pPr>
      <w:r>
        <w:t>treatment which ‘is immediately necessary to save the patient’s life’. If the court approached</w:t>
      </w:r>
    </w:p>
    <w:p w:rsidR="006A7050" w:rsidRDefault="006A7050" w:rsidP="006A7050">
      <w:pPr>
        <w:spacing w:line="240" w:lineRule="auto"/>
      </w:pPr>
      <w:r>
        <w:t>section 62 on a precedent fact basis it would seriously undermine the ability of healthcare</w:t>
      </w:r>
    </w:p>
    <w:p w:rsidR="006A7050" w:rsidRPr="00B96624" w:rsidRDefault="006A7050" w:rsidP="006A7050">
      <w:pPr>
        <w:spacing w:line="240" w:lineRule="auto"/>
        <w:rPr>
          <w:b/>
        </w:rPr>
      </w:pPr>
      <w:r>
        <w:t xml:space="preserve">professionals to take immediate, emergency steps to save life. Likewise, in </w:t>
      </w:r>
      <w:r w:rsidRPr="00B96624">
        <w:rPr>
          <w:b/>
        </w:rPr>
        <w:t>R v Mental Health Act</w:t>
      </w:r>
    </w:p>
    <w:p w:rsidR="006A7050" w:rsidRDefault="006A7050" w:rsidP="006A7050">
      <w:pPr>
        <w:spacing w:line="240" w:lineRule="auto"/>
      </w:pPr>
      <w:r w:rsidRPr="00B96624">
        <w:rPr>
          <w:b/>
        </w:rPr>
        <w:t>Commission, ex parte X</w:t>
      </w:r>
      <w:r w:rsidR="00B96624">
        <w:rPr>
          <w:rStyle w:val="FootnoteReference"/>
          <w:b/>
        </w:rPr>
        <w:footnoteReference w:id="8"/>
      </w:r>
      <w:r>
        <w:t xml:space="preserve"> the court had held that a challenge under section 57 should be considered</w:t>
      </w:r>
    </w:p>
    <w:p w:rsidR="006A7050" w:rsidRDefault="006A7050" w:rsidP="006A7050">
      <w:pPr>
        <w:spacing w:line="240" w:lineRule="auto"/>
      </w:pPr>
      <w:r>
        <w:t>according to Wednesbury principles. In the present case, therefore, the court should not interfere</w:t>
      </w:r>
    </w:p>
    <w:p w:rsidR="006A7050" w:rsidRDefault="006A7050" w:rsidP="006A7050">
      <w:pPr>
        <w:spacing w:line="240" w:lineRule="auto"/>
      </w:pPr>
      <w:r>
        <w:t>with Dr Collins’ judgement unless it was irrational.</w:t>
      </w:r>
    </w:p>
    <w:p w:rsidR="00B96624" w:rsidRDefault="00B96624" w:rsidP="006A7050">
      <w:pPr>
        <w:spacing w:line="240" w:lineRule="auto"/>
      </w:pPr>
    </w:p>
    <w:p w:rsidR="006A7050" w:rsidRPr="00B96624" w:rsidRDefault="006A7050" w:rsidP="006A7050">
      <w:pPr>
        <w:spacing w:line="240" w:lineRule="auto"/>
        <w:rPr>
          <w:b/>
        </w:rPr>
      </w:pPr>
      <w:r w:rsidRPr="00B96624">
        <w:rPr>
          <w:b/>
        </w:rPr>
        <w:t>The judgment</w:t>
      </w:r>
    </w:p>
    <w:p w:rsidR="006A7050" w:rsidRPr="00B96624" w:rsidRDefault="006A7050" w:rsidP="006A7050">
      <w:pPr>
        <w:spacing w:line="240" w:lineRule="auto"/>
        <w:rPr>
          <w:i/>
        </w:rPr>
      </w:pPr>
      <w:r w:rsidRPr="00B96624">
        <w:rPr>
          <w:i/>
        </w:rPr>
        <w:t>(</w:t>
      </w:r>
      <w:proofErr w:type="spellStart"/>
      <w:proofErr w:type="gramStart"/>
      <w:r w:rsidRPr="00B96624">
        <w:rPr>
          <w:i/>
        </w:rPr>
        <w:t>i</w:t>
      </w:r>
      <w:proofErr w:type="spellEnd"/>
      <w:proofErr w:type="gramEnd"/>
      <w:r w:rsidRPr="00B96624">
        <w:rPr>
          <w:i/>
        </w:rPr>
        <w:t>) Section 63</w:t>
      </w:r>
    </w:p>
    <w:p w:rsidR="006A7050" w:rsidRDefault="006A7050" w:rsidP="006A7050">
      <w:pPr>
        <w:spacing w:line="240" w:lineRule="auto"/>
      </w:pPr>
      <w:r>
        <w:t>Maurice Kay J said that the psychiatrists agreed that the Applicant had a psychopathic or</w:t>
      </w:r>
    </w:p>
    <w:p w:rsidR="006A7050" w:rsidRDefault="006A7050" w:rsidP="006A7050">
      <w:pPr>
        <w:spacing w:line="240" w:lineRule="auto"/>
      </w:pPr>
      <w:r>
        <w:t>personality disorder. However, Professor Maden approached the matter on the basis that a person</w:t>
      </w:r>
    </w:p>
    <w:p w:rsidR="006A7050" w:rsidRDefault="006A7050" w:rsidP="006A7050">
      <w:pPr>
        <w:spacing w:line="240" w:lineRule="auto"/>
      </w:pPr>
      <w:r>
        <w:t>without the disorder could have made the same decision on rational grounds, while Dr Collins</w:t>
      </w:r>
    </w:p>
    <w:p w:rsidR="006A7050" w:rsidRDefault="006A7050" w:rsidP="006A7050">
      <w:pPr>
        <w:spacing w:line="240" w:lineRule="auto"/>
      </w:pPr>
      <w:r>
        <w:t>concluded that the decision to refuse food was caused by the personality disorder. The Applicant’s</w:t>
      </w:r>
    </w:p>
    <w:p w:rsidR="006A7050" w:rsidRDefault="006A7050" w:rsidP="006A7050">
      <w:pPr>
        <w:spacing w:line="240" w:lineRule="auto"/>
      </w:pPr>
      <w:r>
        <w:lastRenderedPageBreak/>
        <w:t>response to the move had been wholly disproportionate and it was “ridiculous not to look to the</w:t>
      </w:r>
    </w:p>
    <w:p w:rsidR="006A7050" w:rsidRDefault="006A7050" w:rsidP="006A7050">
      <w:pPr>
        <w:spacing w:line="240" w:lineRule="auto"/>
      </w:pPr>
      <w:r>
        <w:t>personality disorder for the explanation”. Dr Rix had come to a similar conclusion.</w:t>
      </w:r>
    </w:p>
    <w:p w:rsidR="00B96624" w:rsidRDefault="00B96624" w:rsidP="006A7050">
      <w:pPr>
        <w:spacing w:line="240" w:lineRule="auto"/>
      </w:pPr>
    </w:p>
    <w:p w:rsidR="006A7050" w:rsidRDefault="006A7050" w:rsidP="006A7050">
      <w:pPr>
        <w:spacing w:line="240" w:lineRule="auto"/>
      </w:pPr>
      <w:r>
        <w:t>His Lordship had no doubt that the opinions of Dr Collins and Dr Rix were correct as to the part</w:t>
      </w:r>
    </w:p>
    <w:p w:rsidR="006A7050" w:rsidRDefault="006A7050" w:rsidP="006A7050">
      <w:pPr>
        <w:spacing w:line="240" w:lineRule="auto"/>
      </w:pPr>
      <w:r>
        <w:t>the personality disorder played in the hunger strike. He was therefore satisfied that Dr Collins’</w:t>
      </w:r>
    </w:p>
    <w:p w:rsidR="006A7050" w:rsidRDefault="006A7050" w:rsidP="006A7050">
      <w:pPr>
        <w:spacing w:line="240" w:lineRule="auto"/>
      </w:pPr>
      <w:r>
        <w:t>approach to section 63 satisfied both the ‘precedent fact’ test and the ‘super-Wednesbury’ test.</w:t>
      </w:r>
    </w:p>
    <w:p w:rsidR="006A7050" w:rsidRDefault="006A7050" w:rsidP="006A7050">
      <w:pPr>
        <w:spacing w:line="240" w:lineRule="auto"/>
      </w:pPr>
      <w:r>
        <w:t>Section 63 was triggered because what arose was the need for medical treatment for the mental</w:t>
      </w:r>
    </w:p>
    <w:p w:rsidR="006A7050" w:rsidRDefault="006A7050" w:rsidP="006A7050">
      <w:pPr>
        <w:spacing w:line="240" w:lineRule="auto"/>
      </w:pPr>
      <w:r>
        <w:t>disorder from which the Applicant was suffering. The fact that a person without mental disorder</w:t>
      </w:r>
    </w:p>
    <w:p w:rsidR="006A7050" w:rsidRDefault="006A7050" w:rsidP="006A7050">
      <w:pPr>
        <w:spacing w:line="240" w:lineRule="auto"/>
      </w:pPr>
      <w:r>
        <w:t>could reach the same decision on a rational basis in similar circumstances did not avail the</w:t>
      </w:r>
    </w:p>
    <w:p w:rsidR="006A7050" w:rsidRDefault="006A7050" w:rsidP="006A7050">
      <w:pPr>
        <w:spacing w:line="240" w:lineRule="auto"/>
      </w:pPr>
      <w:r>
        <w:t>Applicant because he reached and persisted in his decision because of his personality disorder.</w:t>
      </w:r>
    </w:p>
    <w:p w:rsidR="006A7050" w:rsidRDefault="006A7050" w:rsidP="006A7050">
      <w:pPr>
        <w:spacing w:line="240" w:lineRule="auto"/>
      </w:pPr>
      <w:r>
        <w:t>At the commencement of the hunger strike his Lordship was satisfied that the Applicant’s</w:t>
      </w:r>
    </w:p>
    <w:p w:rsidR="006A7050" w:rsidRDefault="006A7050" w:rsidP="006A7050">
      <w:pPr>
        <w:spacing w:line="240" w:lineRule="auto"/>
      </w:pPr>
      <w:r>
        <w:t>intention was not to starve himself to death. While he could not reach a certain conclusion about</w:t>
      </w:r>
    </w:p>
    <w:p w:rsidR="00B96624" w:rsidRDefault="006A7050" w:rsidP="006A7050">
      <w:pPr>
        <w:spacing w:line="240" w:lineRule="auto"/>
      </w:pPr>
      <w:proofErr w:type="gramStart"/>
      <w:r>
        <w:t>the</w:t>
      </w:r>
      <w:proofErr w:type="gramEnd"/>
      <w:r>
        <w:t xml:space="preserve"> Applicant’s present intention, the likelihood was that he was playing the system.</w:t>
      </w:r>
    </w:p>
    <w:p w:rsidR="00B96624" w:rsidRDefault="00B96624" w:rsidP="006A7050">
      <w:pPr>
        <w:spacing w:line="240" w:lineRule="auto"/>
      </w:pPr>
    </w:p>
    <w:p w:rsidR="00B96624" w:rsidRDefault="00B96624" w:rsidP="00B96624">
      <w:pPr>
        <w:spacing w:line="240" w:lineRule="auto"/>
      </w:pPr>
      <w:r>
        <w:t>Mr Hytner had submitted that Dr Collins and his team had failed to take into account the quality</w:t>
      </w:r>
    </w:p>
    <w:p w:rsidR="00B96624" w:rsidRDefault="00B96624" w:rsidP="00B96624">
      <w:pPr>
        <w:spacing w:line="240" w:lineRule="auto"/>
      </w:pPr>
      <w:r>
        <w:t>of the particular life that was being preserved. That argument did not get off the ground, because</w:t>
      </w:r>
    </w:p>
    <w:p w:rsidR="00B96624" w:rsidRDefault="00B96624" w:rsidP="00B96624">
      <w:pPr>
        <w:spacing w:line="240" w:lineRule="auto"/>
      </w:pPr>
      <w:r>
        <w:t>the Applicant had not to this day told Dr Collins that his intention was to starve himself to death.</w:t>
      </w:r>
    </w:p>
    <w:p w:rsidR="00B96624" w:rsidRDefault="00B96624" w:rsidP="00B96624">
      <w:pPr>
        <w:spacing w:line="240" w:lineRule="auto"/>
      </w:pPr>
      <w:r>
        <w:t>Moreover, the Applicant was physically healthy and a significant amount of his ‘impoverished’ life</w:t>
      </w:r>
    </w:p>
    <w:p w:rsidR="00B96624" w:rsidRDefault="00B96624" w:rsidP="00B96624">
      <w:pPr>
        <w:spacing w:line="240" w:lineRule="auto"/>
      </w:pPr>
      <w:r>
        <w:t>resulted from his extremism in dealing with his circumstances and his uncompromising</w:t>
      </w:r>
    </w:p>
    <w:p w:rsidR="00B96624" w:rsidRDefault="00B96624" w:rsidP="00B96624">
      <w:pPr>
        <w:spacing w:line="240" w:lineRule="auto"/>
      </w:pPr>
      <w:r>
        <w:t>relationship with Ashworth. There was therefore no element of irrationality in Dr Collins’</w:t>
      </w:r>
    </w:p>
    <w:p w:rsidR="00B96624" w:rsidRDefault="00B96624" w:rsidP="00B96624">
      <w:pPr>
        <w:spacing w:line="240" w:lineRule="auto"/>
      </w:pPr>
      <w:r>
        <w:t>decision to force feed.</w:t>
      </w:r>
    </w:p>
    <w:p w:rsidR="00B96624" w:rsidRDefault="00B96624" w:rsidP="00B96624">
      <w:pPr>
        <w:spacing w:line="240" w:lineRule="auto"/>
      </w:pPr>
    </w:p>
    <w:p w:rsidR="00B96624" w:rsidRPr="00B96624" w:rsidRDefault="00B96624" w:rsidP="00B96624">
      <w:pPr>
        <w:spacing w:line="240" w:lineRule="auto"/>
        <w:rPr>
          <w:b/>
        </w:rPr>
      </w:pPr>
      <w:r w:rsidRPr="00B96624">
        <w:rPr>
          <w:b/>
        </w:rPr>
        <w:t>(ii) Capacity</w:t>
      </w:r>
    </w:p>
    <w:p w:rsidR="00B96624" w:rsidRDefault="00B96624" w:rsidP="00B96624">
      <w:pPr>
        <w:spacing w:line="240" w:lineRule="auto"/>
      </w:pPr>
      <w:r>
        <w:t>The parties had also asked the judge to rule on the Defendants’ second argument, that the</w:t>
      </w:r>
    </w:p>
    <w:p w:rsidR="00B96624" w:rsidRDefault="00B96624" w:rsidP="00B96624">
      <w:pPr>
        <w:spacing w:line="240" w:lineRule="auto"/>
      </w:pPr>
      <w:r>
        <w:t>Applicant lacked capacity to consent and that they had a duty at common law to act in his best</w:t>
      </w:r>
    </w:p>
    <w:p w:rsidR="00B96624" w:rsidRDefault="00B96624" w:rsidP="00B96624">
      <w:pPr>
        <w:spacing w:line="240" w:lineRule="auto"/>
      </w:pPr>
      <w:r>
        <w:t>interests. It was common ground that a mentally disordered patient might nevertheless have</w:t>
      </w:r>
    </w:p>
    <w:p w:rsidR="00B96624" w:rsidRDefault="00B96624" w:rsidP="00B96624">
      <w:pPr>
        <w:spacing w:line="240" w:lineRule="auto"/>
      </w:pPr>
      <w:r>
        <w:t xml:space="preserve">capacity, and that the test in </w:t>
      </w:r>
      <w:r w:rsidRPr="00B96624">
        <w:rPr>
          <w:i/>
        </w:rPr>
        <w:t>Re C</w:t>
      </w:r>
      <w:r>
        <w:rPr>
          <w:rStyle w:val="FootnoteReference"/>
          <w:i/>
        </w:rPr>
        <w:footnoteReference w:id="9"/>
      </w:r>
      <w:r>
        <w:t xml:space="preserve"> applied. Dr Collins had reported that the Applicant had the</w:t>
      </w:r>
    </w:p>
    <w:p w:rsidR="00B96624" w:rsidRDefault="00B96624" w:rsidP="00B96624">
      <w:pPr>
        <w:spacing w:line="240" w:lineRule="auto"/>
      </w:pPr>
      <w:r>
        <w:t>intellectual ability to appreciate the risk of refusing food but that his ability to weigh the</w:t>
      </w:r>
    </w:p>
    <w:p w:rsidR="00B96624" w:rsidRDefault="00B96624" w:rsidP="00B96624">
      <w:pPr>
        <w:spacing w:line="240" w:lineRule="auto"/>
      </w:pPr>
      <w:r>
        <w:t>information was impaired by the emotions and perceptions he had at the time, which were related</w:t>
      </w:r>
    </w:p>
    <w:p w:rsidR="00B96624" w:rsidRDefault="00B96624" w:rsidP="00B96624">
      <w:pPr>
        <w:spacing w:line="240" w:lineRule="auto"/>
      </w:pPr>
      <w:proofErr w:type="gramStart"/>
      <w:r>
        <w:lastRenderedPageBreak/>
        <w:t>to</w:t>
      </w:r>
      <w:proofErr w:type="gramEnd"/>
      <w:r>
        <w:t xml:space="preserve"> his personality disorder. Dr Rix had agreed. Neither Dr Collins nor Dr Rix saw total incapacity,</w:t>
      </w:r>
    </w:p>
    <w:p w:rsidR="00B96624" w:rsidRDefault="00B96624" w:rsidP="00B96624">
      <w:pPr>
        <w:spacing w:line="240" w:lineRule="auto"/>
      </w:pPr>
      <w:proofErr w:type="gramStart"/>
      <w:r>
        <w:t>but</w:t>
      </w:r>
      <w:proofErr w:type="gramEnd"/>
      <w:r>
        <w:t xml:space="preserve"> rather incapacity in the area relating to his battle with the Ashworth authorities. Professor</w:t>
      </w:r>
    </w:p>
    <w:p w:rsidR="00B96624" w:rsidRDefault="00B96624" w:rsidP="00B96624">
      <w:pPr>
        <w:spacing w:line="240" w:lineRule="auto"/>
      </w:pPr>
      <w:r>
        <w:t>Maden, however, did not accept that the Applicant lacked capacity. Mr Hytner submitted that far</w:t>
      </w:r>
    </w:p>
    <w:p w:rsidR="00B96624" w:rsidRDefault="00B96624" w:rsidP="00B96624">
      <w:pPr>
        <w:spacing w:line="240" w:lineRule="auto"/>
      </w:pPr>
      <w:r>
        <w:t>more disordered minds had been held to retain capacity, for example in Re C (above).</w:t>
      </w:r>
    </w:p>
    <w:p w:rsidR="00B96624" w:rsidRDefault="00B96624" w:rsidP="00B96624">
      <w:pPr>
        <w:spacing w:line="240" w:lineRule="auto"/>
      </w:pPr>
      <w:r>
        <w:t>His Lordship was satisfied on a balance of probabilities that, although he was a man of well above</w:t>
      </w:r>
    </w:p>
    <w:p w:rsidR="00B96624" w:rsidRDefault="00B96624" w:rsidP="00B96624">
      <w:pPr>
        <w:spacing w:line="240" w:lineRule="auto"/>
      </w:pPr>
      <w:r>
        <w:t>average intelligence, the Applicant had been incapacitated in relation to decisions about food</w:t>
      </w:r>
    </w:p>
    <w:p w:rsidR="00B96624" w:rsidRDefault="00B96624" w:rsidP="00B96624">
      <w:pPr>
        <w:spacing w:line="240" w:lineRule="auto"/>
      </w:pPr>
      <w:r>
        <w:t>refusal since 25th October. His doctors had therefore been empowered to supply medical</w:t>
      </w:r>
    </w:p>
    <w:p w:rsidR="00B96624" w:rsidRDefault="00B96624" w:rsidP="00B96624">
      <w:pPr>
        <w:spacing w:line="240" w:lineRule="auto"/>
      </w:pPr>
      <w:r>
        <w:t>treatment in his best interests. This was a matter of clinical judgement and subject to the test in</w:t>
      </w:r>
    </w:p>
    <w:p w:rsidR="00B96624" w:rsidRDefault="00B96624" w:rsidP="00B96624">
      <w:pPr>
        <w:spacing w:line="240" w:lineRule="auto"/>
      </w:pPr>
      <w:r>
        <w:t xml:space="preserve">Bolam v </w:t>
      </w:r>
      <w:proofErr w:type="spellStart"/>
      <w:r>
        <w:t>Friern</w:t>
      </w:r>
      <w:proofErr w:type="spellEnd"/>
      <w:r>
        <w:t xml:space="preserve"> Hospital Management Committee</w:t>
      </w:r>
      <w:r>
        <w:rPr>
          <w:rStyle w:val="FootnoteReference"/>
        </w:rPr>
        <w:footnoteReference w:id="10"/>
      </w:r>
      <w:r>
        <w:t>.</w:t>
      </w:r>
    </w:p>
    <w:p w:rsidR="00B96624" w:rsidRDefault="00B96624" w:rsidP="00B96624">
      <w:pPr>
        <w:spacing w:line="240" w:lineRule="auto"/>
      </w:pPr>
    </w:p>
    <w:p w:rsidR="00B96624" w:rsidRPr="00DE0114" w:rsidRDefault="00B96624" w:rsidP="00B96624">
      <w:pPr>
        <w:spacing w:line="240" w:lineRule="auto"/>
        <w:rPr>
          <w:i/>
        </w:rPr>
      </w:pPr>
      <w:r w:rsidRPr="00DE0114">
        <w:rPr>
          <w:i/>
        </w:rPr>
        <w:t>(iii) A duty to prevent suicide?</w:t>
      </w:r>
    </w:p>
    <w:p w:rsidR="00B96624" w:rsidRDefault="00B96624" w:rsidP="00A46423">
      <w:pPr>
        <w:spacing w:line="240" w:lineRule="auto"/>
      </w:pPr>
      <w:r>
        <w:t>Mr Pleming submitted that even if he retained capacity the Applicant’s right of self-determination</w:t>
      </w:r>
    </w:p>
    <w:p w:rsidR="00B96624" w:rsidRDefault="00B96624" w:rsidP="00A46423">
      <w:pPr>
        <w:spacing w:line="240" w:lineRule="auto"/>
      </w:pPr>
      <w:r>
        <w:t>was not absolute. There was a public interest in preserving life, preventing suicide and maintaining</w:t>
      </w:r>
    </w:p>
    <w:p w:rsidR="00DE0114" w:rsidRDefault="00B96624" w:rsidP="00A46423">
      <w:pPr>
        <w:spacing w:line="240" w:lineRule="auto"/>
      </w:pPr>
      <w:r>
        <w:t xml:space="preserve">the integrity of the medical profession. In </w:t>
      </w:r>
      <w:r w:rsidRPr="00DE0114">
        <w:rPr>
          <w:i/>
        </w:rPr>
        <w:t>Secretary of State for the Home Department v Robb</w:t>
      </w:r>
      <w:r w:rsidR="00DE0114">
        <w:rPr>
          <w:rStyle w:val="FootnoteReference"/>
        </w:rPr>
        <w:footnoteReference w:id="11"/>
      </w:r>
      <w:r>
        <w:t xml:space="preserve">, </w:t>
      </w:r>
    </w:p>
    <w:p w:rsidR="00DE0114" w:rsidRDefault="00DE0114" w:rsidP="00A46423">
      <w:pPr>
        <w:spacing w:line="240" w:lineRule="auto"/>
      </w:pPr>
      <w:r>
        <w:t xml:space="preserve">which </w:t>
      </w:r>
      <w:r w:rsidR="00B96624">
        <w:t xml:space="preserve">concerned a prisoner on hunger strike, Thorpe J had put forward the following principle: “...if </w:t>
      </w:r>
    </w:p>
    <w:p w:rsidR="00B96624" w:rsidRDefault="00DE0114" w:rsidP="00A46423">
      <w:pPr>
        <w:spacing w:line="240" w:lineRule="auto"/>
      </w:pPr>
      <w:r>
        <w:t xml:space="preserve">an </w:t>
      </w:r>
      <w:r w:rsidR="00B96624">
        <w:t>adult of sound mind refuses, however unreasonably, to consent to treatment or care by which his</w:t>
      </w:r>
    </w:p>
    <w:p w:rsidR="00B96624" w:rsidRDefault="00B96624" w:rsidP="00A46423">
      <w:pPr>
        <w:spacing w:line="240" w:lineRule="auto"/>
      </w:pPr>
      <w:r>
        <w:t>life would or might be prolonged, the doctors responsible for his care must give effect to his wishes</w:t>
      </w:r>
    </w:p>
    <w:p w:rsidR="00B96624" w:rsidRDefault="00B96624" w:rsidP="00A46423">
      <w:pPr>
        <w:spacing w:line="240" w:lineRule="auto"/>
      </w:pPr>
      <w:r>
        <w:t xml:space="preserve">even though they do not consider it to be in his best interest to do so”. He had cited </w:t>
      </w:r>
      <w:r w:rsidRPr="00DE0114">
        <w:rPr>
          <w:i/>
        </w:rPr>
        <w:t>Re T</w:t>
      </w:r>
      <w:r w:rsidR="00DE0114">
        <w:rPr>
          <w:rStyle w:val="FootnoteReference"/>
          <w:i/>
        </w:rPr>
        <w:footnoteReference w:id="12"/>
      </w:r>
      <w:r>
        <w:t>,</w:t>
      </w:r>
    </w:p>
    <w:p w:rsidR="00B96624" w:rsidRDefault="00B96624" w:rsidP="00A46423">
      <w:pPr>
        <w:spacing w:line="240" w:lineRule="auto"/>
      </w:pPr>
      <w:r w:rsidRPr="00DE0114">
        <w:rPr>
          <w:i/>
        </w:rPr>
        <w:t>Airedale NHS Trust v Bland</w:t>
      </w:r>
      <w:r w:rsidR="00DE0114">
        <w:rPr>
          <w:rStyle w:val="FootnoteReference"/>
          <w:i/>
        </w:rPr>
        <w:footnoteReference w:id="13"/>
      </w:r>
      <w:r w:rsidRPr="00DE0114">
        <w:rPr>
          <w:i/>
        </w:rPr>
        <w:t xml:space="preserve"> and the American case of Thor v Superior Court</w:t>
      </w:r>
      <w:r w:rsidR="00DE0114">
        <w:rPr>
          <w:rStyle w:val="FootnoteReference"/>
          <w:i/>
        </w:rPr>
        <w:footnoteReference w:id="14"/>
      </w:r>
      <w:r>
        <w:t>. However, Mr</w:t>
      </w:r>
    </w:p>
    <w:p w:rsidR="00B96624" w:rsidRDefault="00B96624" w:rsidP="00A46423">
      <w:pPr>
        <w:spacing w:line="240" w:lineRule="auto"/>
      </w:pPr>
      <w:r>
        <w:t>Pleming submitted that Robb simply established that there was no duty to intervene and did not</w:t>
      </w:r>
    </w:p>
    <w:p w:rsidR="00DE0114" w:rsidRDefault="00B96624" w:rsidP="00A46423">
      <w:pPr>
        <w:spacing w:line="240" w:lineRule="auto"/>
      </w:pPr>
      <w:r>
        <w:t xml:space="preserve">address the question of whether there was a power to do so. More recent cases had established </w:t>
      </w:r>
    </w:p>
    <w:p w:rsidR="00B96624" w:rsidRDefault="00DE0114" w:rsidP="00A46423">
      <w:pPr>
        <w:spacing w:line="240" w:lineRule="auto"/>
      </w:pPr>
      <w:r>
        <w:t xml:space="preserve">that </w:t>
      </w:r>
      <w:r w:rsidR="00B96624">
        <w:t>police and prison officers owed a prisoner a common law duty to take care to prevent him from</w:t>
      </w:r>
    </w:p>
    <w:p w:rsidR="00B96624" w:rsidRDefault="00B96624" w:rsidP="00A46423">
      <w:pPr>
        <w:spacing w:line="240" w:lineRule="auto"/>
      </w:pPr>
      <w:r>
        <w:t xml:space="preserve">committing suicide or causing himself harm (see for example </w:t>
      </w:r>
      <w:r w:rsidRPr="00DE0114">
        <w:rPr>
          <w:i/>
        </w:rPr>
        <w:t>Reeves v Commissioner of Police</w:t>
      </w:r>
      <w:r w:rsidR="00DE0114">
        <w:rPr>
          <w:rStyle w:val="FootnoteReference"/>
        </w:rPr>
        <w:footnoteReference w:id="15"/>
      </w:r>
      <w:r>
        <w:t>).</w:t>
      </w:r>
    </w:p>
    <w:p w:rsidR="00AE38DE" w:rsidRDefault="00AE38DE" w:rsidP="00A46423">
      <w:pPr>
        <w:spacing w:line="240" w:lineRule="auto"/>
      </w:pPr>
    </w:p>
    <w:p w:rsidR="00AE38DE" w:rsidRDefault="00AE38DE" w:rsidP="00A46423">
      <w:pPr>
        <w:spacing w:line="240" w:lineRule="auto"/>
      </w:pPr>
      <w:r>
        <w:t>The judge said that it would be somewhat odd if there was a duty to prevent suicide by an act, but</w:t>
      </w:r>
    </w:p>
    <w:p w:rsidR="00AE38DE" w:rsidRDefault="00AE38DE" w:rsidP="00A46423">
      <w:pPr>
        <w:spacing w:line="240" w:lineRule="auto"/>
      </w:pPr>
      <w:proofErr w:type="gramStart"/>
      <w:r>
        <w:t>not</w:t>
      </w:r>
      <w:proofErr w:type="gramEnd"/>
      <w:r>
        <w:t xml:space="preserve"> even a power to intervene to prevent self-destruction by starvation. He did not consider that,</w:t>
      </w:r>
    </w:p>
    <w:p w:rsidR="00AE38DE" w:rsidRDefault="00AE38DE" w:rsidP="00A46423">
      <w:pPr>
        <w:spacing w:line="240" w:lineRule="auto"/>
      </w:pPr>
      <w:proofErr w:type="gramStart"/>
      <w:r>
        <w:lastRenderedPageBreak/>
        <w:t>as</w:t>
      </w:r>
      <w:proofErr w:type="gramEnd"/>
      <w:r>
        <w:t xml:space="preserve"> a first instance judge, he had enough evidence to make a finding in this complex issue, but he</w:t>
      </w:r>
    </w:p>
    <w:p w:rsidR="00AE38DE" w:rsidRDefault="00AE38DE" w:rsidP="00A46423">
      <w:pPr>
        <w:spacing w:line="240" w:lineRule="auto"/>
      </w:pPr>
      <w:proofErr w:type="gramStart"/>
      <w:r>
        <w:t>did</w:t>
      </w:r>
      <w:proofErr w:type="gramEnd"/>
      <w:r>
        <w:t xml:space="preserve"> not believe that he would be constrained by authority from finding for the Respondents.</w:t>
      </w:r>
    </w:p>
    <w:p w:rsidR="003A0D9A" w:rsidRDefault="003A0D9A" w:rsidP="00A46423">
      <w:pPr>
        <w:spacing w:line="240" w:lineRule="auto"/>
      </w:pPr>
    </w:p>
    <w:p w:rsidR="003A0D9A" w:rsidRPr="003A0D9A" w:rsidRDefault="003A0D9A" w:rsidP="003A0D9A">
      <w:pPr>
        <w:spacing w:line="240" w:lineRule="auto"/>
        <w:rPr>
          <w:i/>
        </w:rPr>
      </w:pPr>
      <w:r w:rsidRPr="003A0D9A">
        <w:rPr>
          <w:i/>
        </w:rPr>
        <w:t>(iv) Conclusion</w:t>
      </w:r>
    </w:p>
    <w:p w:rsidR="003A0D9A" w:rsidRDefault="003A0D9A" w:rsidP="003A0D9A">
      <w:pPr>
        <w:spacing w:line="240" w:lineRule="auto"/>
      </w:pPr>
      <w:r>
        <w:t>His Lordship was entirely satisfied that the decision to commence and continue force feeding was</w:t>
      </w:r>
    </w:p>
    <w:p w:rsidR="003A0D9A" w:rsidRDefault="003A0D9A" w:rsidP="003A0D9A">
      <w:pPr>
        <w:spacing w:line="240" w:lineRule="auto"/>
      </w:pPr>
      <w:r>
        <w:t xml:space="preserve">justified by reference to section 63 and that it </w:t>
      </w:r>
      <w:proofErr w:type="gramStart"/>
      <w:r>
        <w:t>was</w:t>
      </w:r>
      <w:proofErr w:type="gramEnd"/>
      <w:r>
        <w:t xml:space="preserve"> in all respects lawful, rational and fair. Even if</w:t>
      </w:r>
    </w:p>
    <w:p w:rsidR="003A0D9A" w:rsidRDefault="003A0D9A" w:rsidP="003A0D9A">
      <w:pPr>
        <w:spacing w:line="240" w:lineRule="auto"/>
      </w:pPr>
      <w:r>
        <w:t>section 63 had not applied it would still have been lawful because the Applicant had at all material</w:t>
      </w:r>
    </w:p>
    <w:p w:rsidR="003A0D9A" w:rsidRDefault="003A0D9A" w:rsidP="003A0D9A">
      <w:pPr>
        <w:spacing w:line="240" w:lineRule="auto"/>
      </w:pPr>
      <w:r>
        <w:t>times lacked capacity by reason of his disorder and the steps taken by the doctors were reasonably</w:t>
      </w:r>
    </w:p>
    <w:p w:rsidR="003A0D9A" w:rsidRDefault="003A0D9A" w:rsidP="003A0D9A">
      <w:pPr>
        <w:spacing w:line="240" w:lineRule="auto"/>
      </w:pPr>
      <w:r>
        <w:t>perceived to be in his best interests. The application was therefore dismissed.</w:t>
      </w:r>
    </w:p>
    <w:p w:rsidR="003A0D9A" w:rsidRDefault="003A0D9A" w:rsidP="003A0D9A">
      <w:pPr>
        <w:spacing w:line="240" w:lineRule="auto"/>
      </w:pPr>
    </w:p>
    <w:p w:rsidR="003A0D9A" w:rsidRPr="003A0D9A" w:rsidRDefault="003A0D9A" w:rsidP="003A0D9A">
      <w:pPr>
        <w:spacing w:line="240" w:lineRule="auto"/>
        <w:rPr>
          <w:b/>
        </w:rPr>
      </w:pPr>
      <w:r w:rsidRPr="003A0D9A">
        <w:rPr>
          <w:b/>
        </w:rPr>
        <w:t>Costs</w:t>
      </w:r>
    </w:p>
    <w:p w:rsidR="003A0D9A" w:rsidRDefault="003A0D9A" w:rsidP="003A0D9A">
      <w:pPr>
        <w:spacing w:line="240" w:lineRule="auto"/>
      </w:pPr>
      <w:r>
        <w:t>Ms Grey, for the Respondent, asked for an order that the Applicant pay the Respondents’ costs.</w:t>
      </w:r>
    </w:p>
    <w:p w:rsidR="003A0D9A" w:rsidRDefault="003A0D9A" w:rsidP="003A0D9A">
      <w:pPr>
        <w:spacing w:line="240" w:lineRule="auto"/>
      </w:pPr>
      <w:r>
        <w:t>As he was legally aided this should be in the form that determination of his liability should be</w:t>
      </w:r>
    </w:p>
    <w:p w:rsidR="003A0D9A" w:rsidRDefault="003A0D9A" w:rsidP="003A0D9A">
      <w:pPr>
        <w:spacing w:line="240" w:lineRule="auto"/>
      </w:pPr>
      <w:r>
        <w:t>postponed for such period as the Court saw fit. As Mr Brady used litigation as a tool, such an order</w:t>
      </w:r>
    </w:p>
    <w:p w:rsidR="003A0D9A" w:rsidRDefault="003A0D9A" w:rsidP="003A0D9A">
      <w:pPr>
        <w:spacing w:line="240" w:lineRule="auto"/>
      </w:pPr>
      <w:r>
        <w:t>would keep an eye on the possibility of settling for liability to costs orders.</w:t>
      </w:r>
    </w:p>
    <w:p w:rsidR="003A0D9A" w:rsidRDefault="003A0D9A" w:rsidP="003A0D9A">
      <w:pPr>
        <w:spacing w:line="240" w:lineRule="auto"/>
      </w:pPr>
    </w:p>
    <w:p w:rsidR="003A0D9A" w:rsidRDefault="003A0D9A" w:rsidP="003A0D9A">
      <w:pPr>
        <w:spacing w:line="240" w:lineRule="auto"/>
      </w:pPr>
      <w:r>
        <w:t>Ms Kaufmann, for the Applicant, said that the Respondents had themselves welcomed the</w:t>
      </w:r>
    </w:p>
    <w:p w:rsidR="003A0D9A" w:rsidRDefault="003A0D9A" w:rsidP="003A0D9A">
      <w:pPr>
        <w:spacing w:line="240" w:lineRule="auto"/>
      </w:pPr>
      <w:r>
        <w:t>opportunity to have a Court determine the issue. She conceded that the proceedings were</w:t>
      </w:r>
    </w:p>
    <w:p w:rsidR="003A0D9A" w:rsidRDefault="003A0D9A" w:rsidP="003A0D9A">
      <w:pPr>
        <w:spacing w:line="240" w:lineRule="auto"/>
      </w:pPr>
      <w:r>
        <w:t>adversarial, but maintained that a public interest had been served by bringing the matter to Court.</w:t>
      </w:r>
    </w:p>
    <w:p w:rsidR="003A0D9A" w:rsidRDefault="003A0D9A" w:rsidP="003A0D9A">
      <w:pPr>
        <w:spacing w:line="240" w:lineRule="auto"/>
      </w:pPr>
      <w:r>
        <w:t>Mr Brady would have to seek the permission of the Court to commence proceedings which might</w:t>
      </w:r>
    </w:p>
    <w:p w:rsidR="003A0D9A" w:rsidRDefault="003A0D9A" w:rsidP="003A0D9A">
      <w:pPr>
        <w:spacing w:line="240" w:lineRule="auto"/>
      </w:pPr>
      <w:r>
        <w:t>result in a monetary award and obtain positive advice from his legal advisers before any such</w:t>
      </w:r>
    </w:p>
    <w:p w:rsidR="003A0D9A" w:rsidRDefault="003A0D9A" w:rsidP="003A0D9A">
      <w:pPr>
        <w:spacing w:line="240" w:lineRule="auto"/>
      </w:pPr>
      <w:r>
        <w:t>proceedings would be funded by the Legal Aid Board. It would be an improper denial of access to</w:t>
      </w:r>
    </w:p>
    <w:p w:rsidR="003A0D9A" w:rsidRDefault="003A0D9A" w:rsidP="003A0D9A">
      <w:pPr>
        <w:spacing w:line="240" w:lineRule="auto"/>
      </w:pPr>
      <w:proofErr w:type="gramStart"/>
      <w:r>
        <w:t>the</w:t>
      </w:r>
      <w:proofErr w:type="gramEnd"/>
      <w:r>
        <w:t xml:space="preserve"> Court to impose a costs order as a disincentive; the Court had mechanisms for dealing with</w:t>
      </w:r>
    </w:p>
    <w:p w:rsidR="003A0D9A" w:rsidRDefault="003A0D9A" w:rsidP="003A0D9A">
      <w:pPr>
        <w:spacing w:line="240" w:lineRule="auto"/>
      </w:pPr>
      <w:r>
        <w:t>frivolous applications.</w:t>
      </w:r>
    </w:p>
    <w:p w:rsidR="00C44F89" w:rsidRDefault="00C44F89" w:rsidP="003A0D9A">
      <w:pPr>
        <w:spacing w:line="240" w:lineRule="auto"/>
      </w:pPr>
    </w:p>
    <w:p w:rsidR="003A0D9A" w:rsidRDefault="003A0D9A" w:rsidP="003A0D9A">
      <w:pPr>
        <w:spacing w:line="240" w:lineRule="auto"/>
      </w:pPr>
      <w:r>
        <w:t>Maurice Kay J said he would make the order for costs in the form sought by Ms Grey because it</w:t>
      </w:r>
    </w:p>
    <w:p w:rsidR="003A0D9A" w:rsidRDefault="003A0D9A" w:rsidP="003A0D9A">
      <w:pPr>
        <w:spacing w:line="240" w:lineRule="auto"/>
      </w:pPr>
      <w:r>
        <w:t xml:space="preserve">was the normal consequence of adversarial proceedings, and not for collateral </w:t>
      </w:r>
      <w:proofErr w:type="gramStart"/>
      <w:r>
        <w:t>purposes.</w:t>
      </w:r>
      <w:proofErr w:type="gramEnd"/>
    </w:p>
    <w:p w:rsidR="003A0D9A" w:rsidRDefault="003A0D9A" w:rsidP="003A0D9A">
      <w:pPr>
        <w:spacing w:line="240" w:lineRule="auto"/>
      </w:pPr>
      <w:r>
        <w:t>He granted Legal Aid taxation and refused leave to appeal.</w:t>
      </w:r>
    </w:p>
    <w:p w:rsidR="00C44F89" w:rsidRDefault="00C44F89" w:rsidP="003A0D9A">
      <w:pPr>
        <w:spacing w:line="240" w:lineRule="auto"/>
      </w:pPr>
    </w:p>
    <w:p w:rsidR="00C44F89" w:rsidRDefault="00C44F89" w:rsidP="003A0D9A">
      <w:pPr>
        <w:spacing w:line="240" w:lineRule="auto"/>
      </w:pPr>
    </w:p>
    <w:p w:rsidR="003A0D9A" w:rsidRPr="00C44F89" w:rsidRDefault="003A0D9A" w:rsidP="003A0D9A">
      <w:pPr>
        <w:spacing w:line="240" w:lineRule="auto"/>
        <w:rPr>
          <w:b/>
        </w:rPr>
      </w:pPr>
      <w:r w:rsidRPr="00C44F89">
        <w:rPr>
          <w:b/>
        </w:rPr>
        <w:lastRenderedPageBreak/>
        <w:t>Comment:</w:t>
      </w:r>
    </w:p>
    <w:p w:rsidR="003A0D9A" w:rsidRDefault="003A0D9A" w:rsidP="006A7E38">
      <w:pPr>
        <w:spacing w:line="240" w:lineRule="auto"/>
      </w:pPr>
      <w:r>
        <w:t>It was predictable that Mr Brady would not succeed in this application. Even if he had not been</w:t>
      </w:r>
    </w:p>
    <w:p w:rsidR="003A0D9A" w:rsidRDefault="003A0D9A" w:rsidP="006A7E38">
      <w:pPr>
        <w:spacing w:line="240" w:lineRule="auto"/>
      </w:pPr>
      <w:r>
        <w:t>the subject of such intense public interest, it is hard to imagine any judge permitting a healthy</w:t>
      </w:r>
    </w:p>
    <w:p w:rsidR="003A0D9A" w:rsidRDefault="003A0D9A" w:rsidP="006A7E38">
      <w:pPr>
        <w:spacing w:line="240" w:lineRule="auto"/>
      </w:pPr>
      <w:r>
        <w:t>patient to take his own life by a positive act of will. Moreover, Mr Brady’s approach to his</w:t>
      </w:r>
    </w:p>
    <w:p w:rsidR="003A0D9A" w:rsidRDefault="003A0D9A" w:rsidP="006A7E38">
      <w:pPr>
        <w:spacing w:line="240" w:lineRule="auto"/>
      </w:pPr>
      <w:r>
        <w:t>detention made it likely that his hunger strike was a weapon against the hospital rather than a</w:t>
      </w:r>
    </w:p>
    <w:p w:rsidR="003A0D9A" w:rsidRDefault="003A0D9A" w:rsidP="006A7E38">
      <w:pPr>
        <w:spacing w:line="240" w:lineRule="auto"/>
      </w:pPr>
      <w:r>
        <w:t>considered decision to kill himself. It is not therefore surprising that the judge took the view that</w:t>
      </w:r>
    </w:p>
    <w:p w:rsidR="003A0D9A" w:rsidRDefault="003A0D9A" w:rsidP="006A7E38">
      <w:pPr>
        <w:spacing w:line="240" w:lineRule="auto"/>
      </w:pPr>
      <w:r>
        <w:t>his choice arose from his personality disorder and could therefore be overridden, both under</w:t>
      </w:r>
    </w:p>
    <w:p w:rsidR="003A0D9A" w:rsidRDefault="003A0D9A" w:rsidP="006A7E38">
      <w:pPr>
        <w:spacing w:line="240" w:lineRule="auto"/>
      </w:pPr>
      <w:r>
        <w:t>section 63 and on the ‘best interests’ test at common law.</w:t>
      </w:r>
    </w:p>
    <w:p w:rsidR="00C44F89" w:rsidRDefault="00C44F89" w:rsidP="006A7E38">
      <w:pPr>
        <w:spacing w:line="240" w:lineRule="auto"/>
      </w:pPr>
    </w:p>
    <w:p w:rsidR="003A0D9A" w:rsidRDefault="003A0D9A" w:rsidP="006A7E38">
      <w:pPr>
        <w:spacing w:line="240" w:lineRule="auto"/>
      </w:pPr>
      <w:r>
        <w:t>Nevertheless, there are worrying features of the judgment. Once again, Hoffman LJ’s controversial</w:t>
      </w:r>
    </w:p>
    <w:p w:rsidR="003A0D9A" w:rsidRDefault="003A0D9A" w:rsidP="006A7E38">
      <w:pPr>
        <w:spacing w:line="240" w:lineRule="auto"/>
      </w:pPr>
      <w:r>
        <w:t xml:space="preserve">dictum in </w:t>
      </w:r>
      <w:r w:rsidRPr="00C44F89">
        <w:rPr>
          <w:i/>
        </w:rPr>
        <w:t>B v Croydon</w:t>
      </w:r>
      <w:r>
        <w:t xml:space="preserve"> is cited to justify any sort of medical intervention which doctors believe</w:t>
      </w:r>
    </w:p>
    <w:p w:rsidR="003A0D9A" w:rsidRDefault="003A0D9A" w:rsidP="006A7E38">
      <w:pPr>
        <w:spacing w:line="240" w:lineRule="auto"/>
      </w:pPr>
      <w:r>
        <w:t>benefits the patient, whether physically or mentally. This goes far beyond what would be regarded,</w:t>
      </w:r>
    </w:p>
    <w:p w:rsidR="003A0D9A" w:rsidRDefault="003A0D9A" w:rsidP="006A7E38">
      <w:pPr>
        <w:spacing w:line="240" w:lineRule="auto"/>
      </w:pPr>
      <w:proofErr w:type="gramStart"/>
      <w:r>
        <w:t>on</w:t>
      </w:r>
      <w:proofErr w:type="gramEnd"/>
      <w:r>
        <w:t xml:space="preserve"> an ordinary construction of section 63, as ‘treatment for mental disorder’. Given the increased</w:t>
      </w:r>
    </w:p>
    <w:p w:rsidR="003A0D9A" w:rsidRDefault="003A0D9A" w:rsidP="006A7E38">
      <w:pPr>
        <w:spacing w:line="240" w:lineRule="auto"/>
      </w:pPr>
      <w:r>
        <w:t>emphasis on self-determination by those with mental health problems and the prospect of human</w:t>
      </w:r>
    </w:p>
    <w:p w:rsidR="00C44F89" w:rsidRDefault="00C44F89" w:rsidP="006A7E38">
      <w:pPr>
        <w:spacing w:line="240" w:lineRule="auto"/>
      </w:pPr>
      <w:r>
        <w:t xml:space="preserve">rights challenges under Article 8, it is high time that the appellate courts looked at </w:t>
      </w:r>
      <w:r w:rsidRPr="006A7E38">
        <w:rPr>
          <w:i/>
        </w:rPr>
        <w:t>B v Croydon</w:t>
      </w:r>
    </w:p>
    <w:p w:rsidR="00C44F89" w:rsidRDefault="00C44F89" w:rsidP="006A7E38">
      <w:pPr>
        <w:spacing w:line="240" w:lineRule="auto"/>
      </w:pPr>
      <w:r>
        <w:t>again.</w:t>
      </w:r>
    </w:p>
    <w:p w:rsidR="00C44F89" w:rsidRDefault="00C44F89" w:rsidP="006A7E38">
      <w:pPr>
        <w:spacing w:line="240" w:lineRule="auto"/>
      </w:pPr>
    </w:p>
    <w:p w:rsidR="00C44F89" w:rsidRDefault="00C44F89" w:rsidP="006A7E38">
      <w:pPr>
        <w:spacing w:line="240" w:lineRule="auto"/>
      </w:pPr>
      <w:r>
        <w:t>In any event, Maurice Kay J seems to have omitted a crucial link in his judgment; the ‘precedent</w:t>
      </w:r>
    </w:p>
    <w:p w:rsidR="00C44F89" w:rsidRDefault="00C44F89" w:rsidP="006A7E38">
      <w:pPr>
        <w:spacing w:line="240" w:lineRule="auto"/>
      </w:pPr>
      <w:r>
        <w:t>fact’ discussion does not address the point. Even if the hunger strike arose from Mr Brady’s</w:t>
      </w:r>
    </w:p>
    <w:p w:rsidR="00C44F89" w:rsidRDefault="00C44F89" w:rsidP="006A7E38">
      <w:pPr>
        <w:spacing w:line="240" w:lineRule="auto"/>
      </w:pPr>
      <w:r>
        <w:t>personality disorder, how can force feeding be regarded as treatment for that condition? If section</w:t>
      </w:r>
    </w:p>
    <w:p w:rsidR="00C44F89" w:rsidRDefault="00C44F89" w:rsidP="006A7E38">
      <w:pPr>
        <w:spacing w:line="240" w:lineRule="auto"/>
      </w:pPr>
      <w:r>
        <w:t>63 has any remaining meaning- other than ‘the RMO can treat as he or she wishes’- there must</w:t>
      </w:r>
    </w:p>
    <w:p w:rsidR="00C44F89" w:rsidRDefault="00C44F89" w:rsidP="006A7E38">
      <w:pPr>
        <w:spacing w:line="240" w:lineRule="auto"/>
      </w:pPr>
      <w:r>
        <w:t>surely be some connection between the treatment and alleviation of the condition. At least in</w:t>
      </w:r>
    </w:p>
    <w:p w:rsidR="00C44F89" w:rsidRDefault="00C44F89" w:rsidP="006A7E38">
      <w:pPr>
        <w:spacing w:line="240" w:lineRule="auto"/>
      </w:pPr>
      <w:r w:rsidRPr="006A7E38">
        <w:rPr>
          <w:i/>
        </w:rPr>
        <w:t>B v Croydon</w:t>
      </w:r>
      <w:r>
        <w:t xml:space="preserve"> the saving of life was an integral part of the treatment plan. It is not apparent from the</w:t>
      </w:r>
    </w:p>
    <w:p w:rsidR="00C44F89" w:rsidRDefault="00C44F89" w:rsidP="006A7E38">
      <w:pPr>
        <w:spacing w:line="240" w:lineRule="auto"/>
      </w:pPr>
      <w:r>
        <w:t>judgment how Mr Brady’s condition can be treated- but surely keeping someone alive, without</w:t>
      </w:r>
    </w:p>
    <w:p w:rsidR="00C44F89" w:rsidRPr="006A7E38" w:rsidRDefault="00C44F89" w:rsidP="006A7E38">
      <w:pPr>
        <w:spacing w:line="240" w:lineRule="auto"/>
        <w:rPr>
          <w:i/>
        </w:rPr>
      </w:pPr>
      <w:r>
        <w:t xml:space="preserve">more, cannot reasonably be construed as ‘treatment for the mental disorder’? If it is, then </w:t>
      </w:r>
      <w:r w:rsidRPr="006A7E38">
        <w:rPr>
          <w:i/>
        </w:rPr>
        <w:t>Re C</w:t>
      </w:r>
    </w:p>
    <w:p w:rsidR="00C44F89" w:rsidRDefault="00C44F89" w:rsidP="006A7E38">
      <w:pPr>
        <w:spacing w:line="240" w:lineRule="auto"/>
      </w:pPr>
      <w:proofErr w:type="gramStart"/>
      <w:r>
        <w:t>itself</w:t>
      </w:r>
      <w:proofErr w:type="gramEnd"/>
      <w:r>
        <w:t xml:space="preserve"> would have to be reconsidered.</w:t>
      </w:r>
    </w:p>
    <w:p w:rsidR="00C44F89" w:rsidRDefault="00C44F89" w:rsidP="006A7E38">
      <w:pPr>
        <w:spacing w:line="240" w:lineRule="auto"/>
      </w:pPr>
    </w:p>
    <w:p w:rsidR="00C44F89" w:rsidRDefault="00C44F89" w:rsidP="006A7E38">
      <w:pPr>
        <w:spacing w:line="240" w:lineRule="auto"/>
      </w:pPr>
      <w:r>
        <w:t>There can be less argument with the judge’s logic with regard to the incapacity issue. If Mr Brady</w:t>
      </w:r>
    </w:p>
    <w:p w:rsidR="00C44F89" w:rsidRDefault="00C44F89" w:rsidP="006A7E38">
      <w:pPr>
        <w:spacing w:line="240" w:lineRule="auto"/>
      </w:pPr>
      <w:proofErr w:type="gramStart"/>
      <w:r>
        <w:t>was</w:t>
      </w:r>
      <w:proofErr w:type="gramEnd"/>
      <w:r>
        <w:t xml:space="preserve"> determined to risk his life to make a point he could reasonably be said to have not ‘weighed’</w:t>
      </w:r>
    </w:p>
    <w:p w:rsidR="00C44F89" w:rsidRDefault="00C44F89" w:rsidP="006A7E38">
      <w:pPr>
        <w:spacing w:line="240" w:lineRule="auto"/>
      </w:pPr>
      <w:proofErr w:type="gramStart"/>
      <w:r>
        <w:t>the</w:t>
      </w:r>
      <w:proofErr w:type="gramEnd"/>
      <w:r>
        <w:t xml:space="preserve"> treatment information. It might have been fairer if the case had been decided on this ground,</w:t>
      </w:r>
    </w:p>
    <w:p w:rsidR="00C44F89" w:rsidRDefault="00C44F89" w:rsidP="006A7E38">
      <w:pPr>
        <w:spacing w:line="240" w:lineRule="auto"/>
      </w:pPr>
      <w:proofErr w:type="gramStart"/>
      <w:r>
        <w:lastRenderedPageBreak/>
        <w:t>rather</w:t>
      </w:r>
      <w:proofErr w:type="gramEnd"/>
      <w:r>
        <w:t xml:space="preserve"> than section 63.</w:t>
      </w:r>
    </w:p>
    <w:p w:rsidR="006A7E38" w:rsidRDefault="006A7E38" w:rsidP="006A7E38">
      <w:pPr>
        <w:spacing w:line="240" w:lineRule="auto"/>
      </w:pPr>
    </w:p>
    <w:p w:rsidR="00C44F89" w:rsidRDefault="00C44F89" w:rsidP="006A7E38">
      <w:pPr>
        <w:spacing w:line="240" w:lineRule="auto"/>
      </w:pPr>
      <w:r>
        <w:t>The judge was probably wise to avoid ruling on the ‘suicide’ issue, since he did not need to do so.</w:t>
      </w:r>
    </w:p>
    <w:p w:rsidR="00C44F89" w:rsidRDefault="00C44F89" w:rsidP="006A7E38">
      <w:pPr>
        <w:spacing w:line="240" w:lineRule="auto"/>
      </w:pPr>
      <w:r>
        <w:t xml:space="preserve">However, he went a considerable distance towards disagreeing with </w:t>
      </w:r>
      <w:r w:rsidRPr="006A7E38">
        <w:rPr>
          <w:i/>
        </w:rPr>
        <w:t>Robb</w:t>
      </w:r>
      <w:r>
        <w:t>. The fact that he did not</w:t>
      </w:r>
    </w:p>
    <w:p w:rsidR="00C44F89" w:rsidRDefault="00C44F89" w:rsidP="006A7E38">
      <w:pPr>
        <w:spacing w:line="240" w:lineRule="auto"/>
      </w:pPr>
      <w:r>
        <w:t xml:space="preserve">comment upon </w:t>
      </w:r>
      <w:r w:rsidRPr="006A7E38">
        <w:rPr>
          <w:i/>
        </w:rPr>
        <w:t>B v Croydon</w:t>
      </w:r>
      <w:r>
        <w:t>, whether it was binding upon him or not, suggests that he was</w:t>
      </w:r>
    </w:p>
    <w:p w:rsidR="00C44F89" w:rsidRDefault="00C44F89" w:rsidP="006A7E38">
      <w:pPr>
        <w:spacing w:line="240" w:lineRule="auto"/>
      </w:pPr>
      <w:r>
        <w:t>instinctively more sympathetic to intervention than self-determination- again, a public policy</w:t>
      </w:r>
    </w:p>
    <w:p w:rsidR="00C44F89" w:rsidRDefault="00C44F89" w:rsidP="006A7E38">
      <w:pPr>
        <w:spacing w:line="240" w:lineRule="auto"/>
      </w:pPr>
      <w:r>
        <w:t>approach rather than a str</w:t>
      </w:r>
      <w:bookmarkStart w:id="0" w:name="_GoBack"/>
      <w:bookmarkEnd w:id="0"/>
      <w:r>
        <w:t>ictly legal one.</w:t>
      </w:r>
    </w:p>
    <w:p w:rsidR="006A7E38" w:rsidRDefault="006A7E38" w:rsidP="006A7E38">
      <w:pPr>
        <w:spacing w:line="240" w:lineRule="auto"/>
      </w:pPr>
    </w:p>
    <w:p w:rsidR="00C44F89" w:rsidRDefault="00C44F89" w:rsidP="006A7E38">
      <w:pPr>
        <w:spacing w:line="240" w:lineRule="auto"/>
      </w:pPr>
      <w:r>
        <w:t>Finally, it is disappointing to see that the judge was prepared to make a costs order in a case so</w:t>
      </w:r>
    </w:p>
    <w:p w:rsidR="00C44F89" w:rsidRDefault="00C44F89" w:rsidP="006A7E38">
      <w:pPr>
        <w:spacing w:line="240" w:lineRule="auto"/>
      </w:pPr>
      <w:r>
        <w:t>manifestly of public interest. This application did not simply challenge a particular decision; it</w:t>
      </w:r>
    </w:p>
    <w:p w:rsidR="00C44F89" w:rsidRDefault="00C44F89" w:rsidP="006A7E38">
      <w:pPr>
        <w:spacing w:line="240" w:lineRule="auto"/>
      </w:pPr>
      <w:r>
        <w:t>raised fundamental issues of life and death upon which there was no directly applicable authority.</w:t>
      </w:r>
    </w:p>
    <w:p w:rsidR="00C44F89" w:rsidRDefault="00C44F89" w:rsidP="006A7E38">
      <w:pPr>
        <w:spacing w:line="240" w:lineRule="auto"/>
      </w:pPr>
      <w:r>
        <w:t>At least he did not make the order as a deterrent to future court action, which he was invited to</w:t>
      </w:r>
    </w:p>
    <w:p w:rsidR="00C44F89" w:rsidRDefault="00C44F89" w:rsidP="006A7E38">
      <w:pPr>
        <w:spacing w:line="240" w:lineRule="auto"/>
      </w:pPr>
      <w:proofErr w:type="gramStart"/>
      <w:r>
        <w:t>do</w:t>
      </w:r>
      <w:proofErr w:type="gramEnd"/>
      <w:r>
        <w:t>. As Ms Kaufmann made clear, this would have impugned a fundamental human and</w:t>
      </w:r>
    </w:p>
    <w:p w:rsidR="00C44F89" w:rsidRDefault="00C44F89" w:rsidP="006A7E38">
      <w:pPr>
        <w:spacing w:line="240" w:lineRule="auto"/>
      </w:pPr>
      <w:r>
        <w:t>Convention right of access to the Courts.</w:t>
      </w:r>
    </w:p>
    <w:p w:rsidR="00C44F89" w:rsidRDefault="00C44F89" w:rsidP="00C44F89">
      <w:pPr>
        <w:spacing w:line="240" w:lineRule="auto"/>
      </w:pPr>
    </w:p>
    <w:p w:rsidR="00C44F89" w:rsidRDefault="00C44F89" w:rsidP="00C44F89">
      <w:pPr>
        <w:spacing w:line="240" w:lineRule="auto"/>
      </w:pPr>
    </w:p>
    <w:p w:rsidR="00C44F89" w:rsidRDefault="00C44F89" w:rsidP="00C44F89">
      <w:pPr>
        <w:spacing w:line="240" w:lineRule="auto"/>
      </w:pPr>
    </w:p>
    <w:p w:rsidR="006A7050" w:rsidRPr="00B96624" w:rsidRDefault="006A7050" w:rsidP="00B96624">
      <w:pPr>
        <w:ind w:firstLine="720"/>
      </w:pPr>
    </w:p>
    <w:sectPr w:rsidR="006A7050" w:rsidRPr="00B966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504" w:rsidRDefault="00281504" w:rsidP="00E71345">
      <w:pPr>
        <w:spacing w:after="0" w:line="240" w:lineRule="auto"/>
      </w:pPr>
      <w:r>
        <w:separator/>
      </w:r>
    </w:p>
  </w:endnote>
  <w:endnote w:type="continuationSeparator" w:id="0">
    <w:p w:rsidR="00281504" w:rsidRDefault="00281504" w:rsidP="00E71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504" w:rsidRDefault="00281504" w:rsidP="00E71345">
      <w:pPr>
        <w:spacing w:after="0" w:line="240" w:lineRule="auto"/>
      </w:pPr>
      <w:r>
        <w:separator/>
      </w:r>
    </w:p>
  </w:footnote>
  <w:footnote w:type="continuationSeparator" w:id="0">
    <w:p w:rsidR="00281504" w:rsidRDefault="00281504" w:rsidP="00E71345">
      <w:pPr>
        <w:spacing w:after="0" w:line="240" w:lineRule="auto"/>
      </w:pPr>
      <w:r>
        <w:continuationSeparator/>
      </w:r>
    </w:p>
  </w:footnote>
  <w:footnote w:id="1">
    <w:p w:rsidR="00E71345" w:rsidRDefault="00E71345">
      <w:pPr>
        <w:pStyle w:val="FootnoteText"/>
      </w:pPr>
      <w:r>
        <w:rPr>
          <w:rStyle w:val="FootnoteReference"/>
        </w:rPr>
        <w:t>*</w:t>
      </w:r>
      <w:r>
        <w:t xml:space="preserve"> </w:t>
      </w:r>
      <w:r w:rsidRPr="00E71345">
        <w:rPr>
          <w:sz w:val="16"/>
        </w:rPr>
        <w:t>Principal Solicitor, MIND, London.</w:t>
      </w:r>
    </w:p>
  </w:footnote>
  <w:footnote w:id="2">
    <w:p w:rsidR="00E71345" w:rsidRPr="00E71345" w:rsidRDefault="00E71345" w:rsidP="00E71345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E71345">
        <w:rPr>
          <w:sz w:val="16"/>
        </w:rPr>
        <w:t>The Report of the Committee of Inquiry into the Personality Disorder U</w:t>
      </w:r>
      <w:r>
        <w:rPr>
          <w:sz w:val="16"/>
        </w:rPr>
        <w:t xml:space="preserve">nit, Ashworth Special Hospital. </w:t>
      </w:r>
      <w:r w:rsidRPr="00E71345">
        <w:rPr>
          <w:sz w:val="16"/>
        </w:rPr>
        <w:t xml:space="preserve">Cm 4194 (1999) </w:t>
      </w:r>
      <w:proofErr w:type="gramStart"/>
      <w:r w:rsidRPr="00E71345">
        <w:rPr>
          <w:sz w:val="16"/>
        </w:rPr>
        <w:t>The</w:t>
      </w:r>
      <w:proofErr w:type="gramEnd"/>
      <w:r w:rsidRPr="00E71345">
        <w:rPr>
          <w:sz w:val="16"/>
        </w:rPr>
        <w:t xml:space="preserve"> Stationary Office.</w:t>
      </w:r>
    </w:p>
  </w:footnote>
  <w:footnote w:id="3">
    <w:p w:rsidR="006A7050" w:rsidRDefault="006A705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A7050">
        <w:rPr>
          <w:sz w:val="16"/>
        </w:rPr>
        <w:t>(1999) 2 WLR 28 at 44</w:t>
      </w:r>
    </w:p>
  </w:footnote>
  <w:footnote w:id="4">
    <w:p w:rsidR="006A7050" w:rsidRDefault="006A705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A7050">
        <w:rPr>
          <w:sz w:val="16"/>
        </w:rPr>
        <w:t>(1995) 1 All ER 683 at 687</w:t>
      </w:r>
    </w:p>
  </w:footnote>
  <w:footnote w:id="5">
    <w:p w:rsidR="006A7050" w:rsidRDefault="006A705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96624" w:rsidRPr="00B96624">
        <w:rPr>
          <w:sz w:val="16"/>
        </w:rPr>
        <w:t>(1984) 1 AC 74</w:t>
      </w:r>
    </w:p>
  </w:footnote>
  <w:footnote w:id="6">
    <w:p w:rsidR="006A7050" w:rsidRDefault="006A705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96624" w:rsidRPr="00B96624">
        <w:rPr>
          <w:sz w:val="16"/>
        </w:rPr>
        <w:t>(1999) 3 WLR 328 at 341</w:t>
      </w:r>
    </w:p>
  </w:footnote>
  <w:footnote w:id="7">
    <w:p w:rsidR="006A7050" w:rsidRDefault="006A705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96624" w:rsidRPr="00B96624">
        <w:rPr>
          <w:sz w:val="16"/>
        </w:rPr>
        <w:t>(1996) QB 517 at 514</w:t>
      </w:r>
    </w:p>
  </w:footnote>
  <w:footnote w:id="8">
    <w:p w:rsidR="00B96624" w:rsidRDefault="00B9662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96624">
        <w:rPr>
          <w:sz w:val="16"/>
        </w:rPr>
        <w:t>(1988) 9 BMLR 77</w:t>
      </w:r>
    </w:p>
  </w:footnote>
  <w:footnote w:id="9">
    <w:p w:rsidR="00B96624" w:rsidRDefault="00B9662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02106" w:rsidRPr="00302106">
        <w:rPr>
          <w:sz w:val="16"/>
        </w:rPr>
        <w:t>(1994) 1 WLR 290</w:t>
      </w:r>
    </w:p>
  </w:footnote>
  <w:footnote w:id="10">
    <w:p w:rsidR="00B96624" w:rsidRDefault="00B9662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E38DE" w:rsidRPr="00AE38DE">
        <w:rPr>
          <w:sz w:val="16"/>
        </w:rPr>
        <w:t>(1957) 1 WLR 582</w:t>
      </w:r>
    </w:p>
  </w:footnote>
  <w:footnote w:id="11">
    <w:p w:rsidR="00DE0114" w:rsidRDefault="00DE011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E38DE" w:rsidRPr="00AE38DE">
        <w:rPr>
          <w:sz w:val="16"/>
        </w:rPr>
        <w:t>10 (1995) 1 All ER 677</w:t>
      </w:r>
    </w:p>
  </w:footnote>
  <w:footnote w:id="12">
    <w:p w:rsidR="00DE0114" w:rsidRDefault="00DE011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E38DE" w:rsidRPr="00AE38DE">
        <w:rPr>
          <w:sz w:val="16"/>
        </w:rPr>
        <w:t>(1992) 4 All ER 649</w:t>
      </w:r>
    </w:p>
  </w:footnote>
  <w:footnote w:id="13">
    <w:p w:rsidR="00DE0114" w:rsidRPr="00AE38DE" w:rsidRDefault="00DE0114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="00AE38DE" w:rsidRPr="00AE38DE">
        <w:rPr>
          <w:sz w:val="16"/>
        </w:rPr>
        <w:t>(1993) AC 789</w:t>
      </w:r>
    </w:p>
  </w:footnote>
  <w:footnote w:id="14">
    <w:p w:rsidR="00DE0114" w:rsidRDefault="00DE011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E38DE" w:rsidRPr="00AE38DE">
        <w:rPr>
          <w:sz w:val="16"/>
        </w:rPr>
        <w:t>(1993) 5 Cal. 4th 725</w:t>
      </w:r>
    </w:p>
  </w:footnote>
  <w:footnote w:id="15">
    <w:p w:rsidR="00DE0114" w:rsidRDefault="00DE011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E38DE" w:rsidRPr="00AE38DE">
        <w:rPr>
          <w:sz w:val="16"/>
        </w:rPr>
        <w:t>(1999) 3 WLR 363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345"/>
    <w:rsid w:val="00101E13"/>
    <w:rsid w:val="00281504"/>
    <w:rsid w:val="00302106"/>
    <w:rsid w:val="003A0D9A"/>
    <w:rsid w:val="00563120"/>
    <w:rsid w:val="006A7050"/>
    <w:rsid w:val="006A7E38"/>
    <w:rsid w:val="00A46423"/>
    <w:rsid w:val="00AE38DE"/>
    <w:rsid w:val="00B96624"/>
    <w:rsid w:val="00C44F89"/>
    <w:rsid w:val="00DE0114"/>
    <w:rsid w:val="00E7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713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13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7134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713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13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713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9</Pages>
  <Words>2671</Words>
  <Characters>15231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</Company>
  <LinksUpToDate>false</LinksUpToDate>
  <CharactersWithSpaces>17867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2014-10-13T15:36:00Z</dcterms:created>
  <dcterms:modified xsi:type="dcterms:W3CDTF">2014-10-14T09:34:00Z</dcterms:modified>
</cp:coreProperties>
</file>