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21D" w:rsidRPr="00A8521D" w:rsidRDefault="00A8521D" w:rsidP="004A635E">
      <w:pPr>
        <w:spacing w:after="0"/>
        <w:jc w:val="center"/>
        <w:rPr>
          <w:rFonts w:ascii="Helvetica" w:hAnsi="Helvetica" w:cs="Helvetica"/>
          <w:b/>
          <w:smallCaps/>
          <w:sz w:val="24"/>
          <w:szCs w:val="24"/>
          <w:lang w:val="en-GB"/>
        </w:rPr>
      </w:pPr>
      <w:bookmarkStart w:id="0" w:name="introduction"/>
      <w:bookmarkStart w:id="1" w:name="_GoBack"/>
      <w:bookmarkEnd w:id="1"/>
      <w:r w:rsidRPr="00A8521D">
        <w:rPr>
          <w:rFonts w:ascii="Helvetica" w:hAnsi="Helvetica" w:cs="Helvetica"/>
          <w:b/>
          <w:smallCaps/>
          <w:sz w:val="24"/>
          <w:szCs w:val="24"/>
          <w:lang w:val="en-GB"/>
        </w:rPr>
        <w:t xml:space="preserve">Xu vs. the Hospital and his Guardian – </w:t>
      </w:r>
    </w:p>
    <w:p w:rsidR="00A8521D" w:rsidRPr="00A8521D" w:rsidRDefault="00A8521D" w:rsidP="004A635E">
      <w:pPr>
        <w:spacing w:after="0"/>
        <w:jc w:val="center"/>
        <w:rPr>
          <w:rFonts w:ascii="Helvetica" w:hAnsi="Helvetica" w:cs="Helvetica"/>
          <w:smallCaps/>
          <w:color w:val="111111"/>
          <w:sz w:val="24"/>
          <w:szCs w:val="24"/>
          <w:shd w:val="clear" w:color="auto" w:fill="FFFFFF"/>
          <w:lang w:val="en-GB"/>
        </w:rPr>
      </w:pPr>
      <w:r w:rsidRPr="00A8521D">
        <w:rPr>
          <w:rFonts w:ascii="Helvetica" w:hAnsi="Helvetica" w:cs="Helvetica"/>
          <w:b/>
          <w:smallCaps/>
          <w:sz w:val="24"/>
          <w:szCs w:val="24"/>
          <w:lang w:val="en-GB"/>
        </w:rPr>
        <w:t>Involuntary Inpatient Treatment</w:t>
      </w:r>
    </w:p>
    <w:p w:rsidR="00A8521D" w:rsidRDefault="00A8521D" w:rsidP="004A635E">
      <w:pPr>
        <w:spacing w:after="0"/>
        <w:jc w:val="center"/>
        <w:rPr>
          <w:rFonts w:ascii="Helvetica" w:hAnsi="Helvetica" w:cs="Helvetica"/>
          <w:color w:val="111111"/>
          <w:sz w:val="24"/>
          <w:szCs w:val="24"/>
          <w:shd w:val="clear" w:color="auto" w:fill="FFFFFF"/>
          <w:lang w:val="en-GB"/>
        </w:rPr>
      </w:pPr>
    </w:p>
    <w:p w:rsidR="00A8521D" w:rsidRDefault="00A8521D" w:rsidP="004A635E">
      <w:pPr>
        <w:spacing w:after="0"/>
        <w:jc w:val="center"/>
        <w:rPr>
          <w:rFonts w:ascii="Helvetica" w:hAnsi="Helvetica" w:cs="Helvetica"/>
          <w:i/>
          <w:sz w:val="24"/>
          <w:szCs w:val="24"/>
          <w:lang w:val="en-GB"/>
        </w:rPr>
      </w:pPr>
      <w:r w:rsidRPr="00E7253A">
        <w:rPr>
          <w:rFonts w:ascii="Helvetica" w:hAnsi="Helvetica" w:cs="Helvetica"/>
          <w:color w:val="111111"/>
          <w:sz w:val="24"/>
          <w:szCs w:val="24"/>
          <w:shd w:val="clear" w:color="auto" w:fill="FFFFFF"/>
          <w:lang w:val="en-GB"/>
        </w:rPr>
        <w:t>Bo Chen</w:t>
      </w:r>
      <w:r w:rsidRPr="00E7253A">
        <w:rPr>
          <w:rStyle w:val="FootnoteReference"/>
          <w:rFonts w:ascii="Helvetica" w:hAnsi="Helvetica" w:cs="Helvetica"/>
          <w:color w:val="111111"/>
          <w:sz w:val="24"/>
          <w:szCs w:val="24"/>
          <w:shd w:val="clear" w:color="auto" w:fill="FFFFFF"/>
          <w:lang w:val="en-GB"/>
        </w:rPr>
        <w:footnoteReference w:customMarkFollows="1" w:id="1"/>
        <w:sym w:font="Symbol" w:char="F02A"/>
      </w:r>
    </w:p>
    <w:p w:rsidR="00A8521D" w:rsidRPr="00E7253A" w:rsidRDefault="00A8521D" w:rsidP="004A635E">
      <w:pPr>
        <w:spacing w:after="0"/>
        <w:jc w:val="center"/>
        <w:rPr>
          <w:rFonts w:ascii="Helvetica" w:hAnsi="Helvetica" w:cs="Helvetica"/>
          <w:i/>
          <w:sz w:val="24"/>
          <w:szCs w:val="24"/>
          <w:lang w:val="en-GB"/>
        </w:rPr>
      </w:pPr>
    </w:p>
    <w:p w:rsidR="00A8521D" w:rsidRPr="00E7253A" w:rsidRDefault="00A8521D" w:rsidP="004A635E">
      <w:pPr>
        <w:spacing w:after="0"/>
        <w:jc w:val="center"/>
        <w:rPr>
          <w:rFonts w:ascii="Helvetica" w:hAnsi="Helvetica" w:cs="Helvetica"/>
          <w:lang w:val="en-GB"/>
        </w:rPr>
      </w:pPr>
      <w:r w:rsidRPr="00E7253A">
        <w:rPr>
          <w:rFonts w:ascii="Helvetica" w:hAnsi="Helvetica" w:cs="Helvetica"/>
          <w:lang w:val="en-GB"/>
        </w:rPr>
        <w:t>I. I</w:t>
      </w:r>
      <w:bookmarkEnd w:id="0"/>
      <w:r w:rsidRPr="00E7253A">
        <w:rPr>
          <w:rFonts w:ascii="Helvetica" w:hAnsi="Helvetica" w:cs="Helvetica"/>
          <w:lang w:val="en-GB"/>
        </w:rPr>
        <w:t>NTRODU</w:t>
      </w:r>
      <w:r>
        <w:rPr>
          <w:rFonts w:ascii="Helvetica" w:hAnsi="Helvetica" w:cs="Helvetica"/>
          <w:lang w:val="en-GB"/>
        </w:rPr>
        <w:t>C</w:t>
      </w:r>
      <w:r w:rsidRPr="00E7253A">
        <w:rPr>
          <w:rFonts w:ascii="Helvetica" w:hAnsi="Helvetica" w:cs="Helvetica"/>
          <w:lang w:val="en-GB"/>
        </w:rPr>
        <w:t>TION</w:t>
      </w:r>
    </w:p>
    <w:p w:rsidR="00A8521D"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eastAsia="zh-CN"/>
        </w:rPr>
      </w:pPr>
      <w:r w:rsidRPr="00E7253A">
        <w:rPr>
          <w:rFonts w:ascii="Helvetica" w:hAnsi="Helvetica" w:cs="Helvetica"/>
          <w:sz w:val="24"/>
          <w:szCs w:val="24"/>
          <w:lang w:val="en-GB"/>
        </w:rPr>
        <w:t xml:space="preserve">China’s first Mental Health Law (hereinafter, MHL) came into force on 1 </w:t>
      </w:r>
      <w:proofErr w:type="gramStart"/>
      <w:r w:rsidRPr="00E7253A">
        <w:rPr>
          <w:rFonts w:ascii="Helvetica" w:hAnsi="Helvetica" w:cs="Helvetica"/>
          <w:sz w:val="24"/>
          <w:szCs w:val="24"/>
          <w:lang w:val="en-GB"/>
        </w:rPr>
        <w:t>May,</w:t>
      </w:r>
      <w:proofErr w:type="gramEnd"/>
      <w:r w:rsidRPr="00E7253A">
        <w:rPr>
          <w:rFonts w:ascii="Helvetica" w:hAnsi="Helvetica" w:cs="Helvetica"/>
          <w:sz w:val="24"/>
          <w:szCs w:val="24"/>
          <w:lang w:val="en-GB"/>
        </w:rPr>
        <w:t xml:space="preserve"> 2013. It </w:t>
      </w:r>
      <w:proofErr w:type="gramStart"/>
      <w:r w:rsidRPr="00E7253A">
        <w:rPr>
          <w:rFonts w:ascii="Helvetica" w:hAnsi="Helvetica" w:cs="Helvetica"/>
          <w:sz w:val="24"/>
          <w:szCs w:val="24"/>
          <w:lang w:val="en-GB"/>
        </w:rPr>
        <w:t>was praised</w:t>
      </w:r>
      <w:proofErr w:type="gramEnd"/>
      <w:r w:rsidRPr="00E7253A">
        <w:rPr>
          <w:rFonts w:ascii="Helvetica" w:hAnsi="Helvetica" w:cs="Helvetica"/>
          <w:sz w:val="24"/>
          <w:szCs w:val="24"/>
          <w:lang w:val="en-GB"/>
        </w:rPr>
        <w:t xml:space="preserve"> as a landmark for rights protection of persons with mental disabilities in China</w:t>
      </w:r>
      <w:r w:rsidRPr="00E7253A">
        <w:rPr>
          <w:rStyle w:val="FootnoteReference"/>
          <w:rFonts w:ascii="Helvetica" w:hAnsi="Helvetica" w:cs="Helvetica"/>
          <w:sz w:val="24"/>
          <w:szCs w:val="24"/>
          <w:lang w:val="en-GB"/>
        </w:rPr>
        <w:footnoteReference w:id="2"/>
      </w:r>
      <w:r w:rsidRPr="00E7253A">
        <w:rPr>
          <w:rFonts w:ascii="Helvetica" w:hAnsi="Helvetica" w:cs="Helvetica"/>
          <w:sz w:val="24"/>
          <w:szCs w:val="24"/>
          <w:lang w:val="en-GB"/>
        </w:rPr>
        <w:t xml:space="preserve">. The MHL reflects typical “rights-based” mental health legislation, in which involuntary </w:t>
      </w:r>
      <w:r w:rsidRPr="00E7253A">
        <w:rPr>
          <w:rFonts w:ascii="Helvetica" w:hAnsi="Helvetica" w:cs="Helvetica"/>
          <w:sz w:val="24"/>
          <w:szCs w:val="24"/>
          <w:lang w:val="en-GB" w:eastAsia="zh-CN"/>
        </w:rPr>
        <w:t>inpatient treatment</w:t>
      </w:r>
      <w:r w:rsidRPr="00E7253A">
        <w:rPr>
          <w:rStyle w:val="FootnoteReference"/>
          <w:rFonts w:ascii="Helvetica" w:hAnsi="Helvetica" w:cs="Helvetica"/>
          <w:sz w:val="24"/>
          <w:szCs w:val="24"/>
          <w:lang w:val="en-GB"/>
        </w:rPr>
        <w:footnoteReference w:id="3"/>
      </w:r>
      <w:r w:rsidRPr="00E7253A">
        <w:rPr>
          <w:rFonts w:ascii="Helvetica" w:hAnsi="Helvetica" w:cs="Helvetica"/>
          <w:sz w:val="24"/>
          <w:szCs w:val="24"/>
          <w:lang w:val="en-GB"/>
        </w:rPr>
        <w:t xml:space="preserve"> </w:t>
      </w:r>
      <w:proofErr w:type="gramStart"/>
      <w:r w:rsidRPr="00E7253A">
        <w:rPr>
          <w:rFonts w:ascii="Helvetica" w:hAnsi="Helvetica" w:cs="Helvetica"/>
          <w:sz w:val="24"/>
          <w:szCs w:val="24"/>
          <w:lang w:val="en-GB"/>
        </w:rPr>
        <w:t>is only permitted</w:t>
      </w:r>
      <w:proofErr w:type="gramEnd"/>
      <w:r w:rsidRPr="00E7253A">
        <w:rPr>
          <w:rFonts w:ascii="Helvetica" w:hAnsi="Helvetica" w:cs="Helvetica"/>
          <w:sz w:val="24"/>
          <w:szCs w:val="24"/>
          <w:lang w:val="en-GB"/>
        </w:rPr>
        <w:t xml:space="preserve"> when a person with severe mental dis</w:t>
      </w:r>
      <w:r w:rsidRPr="00E7253A">
        <w:rPr>
          <w:rFonts w:ascii="Helvetica" w:hAnsi="Helvetica" w:cs="Helvetica"/>
          <w:sz w:val="24"/>
          <w:szCs w:val="24"/>
          <w:lang w:val="en-GB" w:eastAsia="zh-CN"/>
        </w:rPr>
        <w:t>order</w:t>
      </w:r>
      <w:r w:rsidRPr="00E7253A">
        <w:rPr>
          <w:rFonts w:ascii="Helvetica" w:hAnsi="Helvetica" w:cs="Helvetica"/>
          <w:sz w:val="24"/>
          <w:szCs w:val="24"/>
          <w:lang w:val="en-GB"/>
        </w:rPr>
        <w:t xml:space="preserve"> is seen to pose a risk of harm to self or others.</w:t>
      </w:r>
      <w:r w:rsidRPr="00E7253A">
        <w:rPr>
          <w:rStyle w:val="FootnoteReference"/>
          <w:rFonts w:ascii="Helvetica" w:hAnsi="Helvetica" w:cs="Helvetica"/>
          <w:sz w:val="24"/>
          <w:szCs w:val="24"/>
          <w:lang w:val="en-GB"/>
        </w:rPr>
        <w:footnoteReference w:id="4"/>
      </w:r>
      <w:r w:rsidRPr="00E7253A">
        <w:rPr>
          <w:rFonts w:ascii="Helvetica" w:hAnsi="Helvetica" w:cs="Helvetica"/>
          <w:sz w:val="24"/>
          <w:szCs w:val="24"/>
          <w:lang w:val="en-GB"/>
        </w:rPr>
        <w:t xml:space="preserve"> </w:t>
      </w:r>
      <w:r w:rsidRPr="00E7253A">
        <w:rPr>
          <w:rFonts w:ascii="Helvetica" w:hAnsi="Helvetica" w:cs="Helvetica"/>
          <w:sz w:val="24"/>
          <w:szCs w:val="24"/>
          <w:lang w:val="en-GB" w:eastAsia="zh-CN"/>
        </w:rPr>
        <w:t xml:space="preserve">Compared with the municipal mental health regulations before the MHL, it </w:t>
      </w:r>
      <w:proofErr w:type="gramStart"/>
      <w:r w:rsidRPr="00E7253A">
        <w:rPr>
          <w:rFonts w:ascii="Helvetica" w:hAnsi="Helvetica" w:cs="Helvetica"/>
          <w:sz w:val="24"/>
          <w:szCs w:val="24"/>
          <w:lang w:val="en-GB" w:eastAsia="zh-CN"/>
        </w:rPr>
        <w:t>is believed</w:t>
      </w:r>
      <w:proofErr w:type="gramEnd"/>
      <w:r w:rsidRPr="00E7253A">
        <w:rPr>
          <w:rFonts w:ascii="Helvetica" w:hAnsi="Helvetica" w:cs="Helvetica"/>
          <w:sz w:val="24"/>
          <w:szCs w:val="24"/>
          <w:lang w:val="en-GB" w:eastAsia="zh-CN"/>
        </w:rPr>
        <w:t xml:space="preserve"> to introduce a higher threshold for involuntary inpatient treatment.</w:t>
      </w:r>
      <w:r w:rsidRPr="00E7253A">
        <w:rPr>
          <w:rStyle w:val="FootnoteReference"/>
          <w:rFonts w:ascii="Helvetica" w:hAnsi="Helvetica" w:cs="Helvetica"/>
          <w:sz w:val="24"/>
          <w:szCs w:val="24"/>
          <w:lang w:val="en-GB"/>
        </w:rPr>
        <w:footnoteReference w:id="5"/>
      </w:r>
      <w:r w:rsidRPr="00E7253A">
        <w:rPr>
          <w:rFonts w:ascii="Helvetica" w:hAnsi="Helvetica" w:cs="Helvetica"/>
          <w:sz w:val="24"/>
          <w:szCs w:val="24"/>
          <w:lang w:val="en-GB" w:eastAsia="zh-CN"/>
        </w:rPr>
        <w:t xml:space="preserve"> For example, under the Shanghai Municipal Mental Health Regulation (before being amended according to the MHL), a person with mental disorder can be involuntarily committed and treated if he or she were regarded as lacking insight and in need of treatment.</w:t>
      </w:r>
      <w:r w:rsidRPr="00E7253A">
        <w:rPr>
          <w:rStyle w:val="FootnoteReference"/>
          <w:rFonts w:ascii="Helvetica" w:hAnsi="Helvetica" w:cs="Helvetica"/>
          <w:sz w:val="24"/>
          <w:szCs w:val="24"/>
          <w:lang w:val="en-GB"/>
        </w:rPr>
        <w:footnoteReference w:id="6"/>
      </w:r>
      <w:r w:rsidRPr="00E7253A">
        <w:rPr>
          <w:rFonts w:ascii="Helvetica" w:hAnsi="Helvetica" w:cs="Helvetica"/>
          <w:sz w:val="24"/>
          <w:szCs w:val="24"/>
          <w:lang w:val="en-GB" w:eastAsia="zh-CN"/>
        </w:rPr>
        <w:t xml:space="preserve"> Because of the gap between the threshold of involuntary inpatient treatment before and after the MHL, it </w:t>
      </w:r>
      <w:proofErr w:type="gramStart"/>
      <w:r w:rsidRPr="00E7253A">
        <w:rPr>
          <w:rFonts w:ascii="Helvetica" w:hAnsi="Helvetica" w:cs="Helvetica"/>
          <w:sz w:val="24"/>
          <w:szCs w:val="24"/>
          <w:lang w:val="en-GB" w:eastAsia="zh-CN"/>
        </w:rPr>
        <w:t>was commonly believed</w:t>
      </w:r>
      <w:proofErr w:type="gramEnd"/>
      <w:r w:rsidRPr="00E7253A">
        <w:rPr>
          <w:rFonts w:ascii="Helvetica" w:hAnsi="Helvetica" w:cs="Helvetica"/>
          <w:sz w:val="24"/>
          <w:szCs w:val="24"/>
          <w:lang w:val="en-GB" w:eastAsia="zh-CN"/>
        </w:rPr>
        <w:t xml:space="preserve"> that many people involuntarily hospitalised would be discharged after MHL’s entry into force. For example, </w:t>
      </w:r>
      <w:proofErr w:type="spellStart"/>
      <w:r w:rsidRPr="00E7253A">
        <w:rPr>
          <w:rFonts w:ascii="Helvetica" w:hAnsi="Helvetica" w:cs="Helvetica"/>
          <w:sz w:val="24"/>
          <w:szCs w:val="24"/>
          <w:lang w:val="en-GB"/>
        </w:rPr>
        <w:t>Yongqiang</w:t>
      </w:r>
      <w:proofErr w:type="spellEnd"/>
      <w:r w:rsidRPr="00E7253A">
        <w:rPr>
          <w:rFonts w:ascii="Helvetica" w:hAnsi="Helvetica" w:cs="Helvetica"/>
          <w:sz w:val="24"/>
          <w:szCs w:val="24"/>
          <w:lang w:val="en-GB"/>
        </w:rPr>
        <w:t xml:space="preserve"> Lin predicted that</w:t>
      </w:r>
      <w:r w:rsidRPr="00E7253A">
        <w:rPr>
          <w:rFonts w:ascii="Helvetica" w:hAnsi="Helvetica" w:cs="Helvetica"/>
          <w:sz w:val="24"/>
          <w:szCs w:val="24"/>
          <w:lang w:val="en-GB" w:eastAsia="zh-CN"/>
        </w:rPr>
        <w:t xml:space="preserve"> in Guangdong Province,</w:t>
      </w:r>
      <w:r w:rsidRPr="00E7253A">
        <w:rPr>
          <w:rFonts w:ascii="Helvetica" w:hAnsi="Helvetica" w:cs="Helvetica"/>
          <w:sz w:val="24"/>
          <w:szCs w:val="24"/>
          <w:lang w:val="en-GB"/>
        </w:rPr>
        <w:t xml:space="preserve"> 90% of patients currently hospitalised would leave hospital because they would not meet the</w:t>
      </w:r>
      <w:r w:rsidRPr="00E7253A">
        <w:rPr>
          <w:rFonts w:ascii="Helvetica" w:hAnsi="Helvetica" w:cs="Helvetica"/>
          <w:sz w:val="24"/>
          <w:szCs w:val="24"/>
          <w:lang w:val="en-GB" w:eastAsia="zh-CN"/>
        </w:rPr>
        <w:t xml:space="preserve"> new</w:t>
      </w:r>
      <w:r w:rsidRPr="00E7253A">
        <w:rPr>
          <w:rFonts w:ascii="Helvetica" w:hAnsi="Helvetica" w:cs="Helvetica"/>
          <w:sz w:val="24"/>
          <w:szCs w:val="24"/>
          <w:lang w:val="en-GB"/>
        </w:rPr>
        <w:t xml:space="preserve"> criteria.</w:t>
      </w:r>
      <w:r w:rsidRPr="00E7253A">
        <w:rPr>
          <w:rStyle w:val="FootnoteReference"/>
          <w:rFonts w:ascii="Helvetica" w:hAnsi="Helvetica" w:cs="Helvetica"/>
          <w:sz w:val="24"/>
          <w:szCs w:val="24"/>
          <w:lang w:val="en-GB"/>
        </w:rPr>
        <w:footnoteReference w:id="7"/>
      </w:r>
      <w:r w:rsidRPr="00E7253A">
        <w:rPr>
          <w:rFonts w:ascii="Helvetica" w:hAnsi="Helvetica" w:cs="Helvetica"/>
          <w:sz w:val="24"/>
          <w:szCs w:val="24"/>
          <w:lang w:val="en-GB" w:eastAsia="zh-CN"/>
        </w:rPr>
        <w:t xml:space="preserve"> </w:t>
      </w:r>
      <w:r w:rsidRPr="00E7253A">
        <w:rPr>
          <w:rFonts w:ascii="Helvetica" w:hAnsi="Helvetica" w:cs="Helvetica"/>
          <w:sz w:val="24"/>
          <w:szCs w:val="24"/>
          <w:lang w:val="en-GB"/>
        </w:rPr>
        <w:t>It is now two years since the coming into force of the MHL</w:t>
      </w:r>
      <w:r w:rsidRPr="00E7253A">
        <w:rPr>
          <w:rFonts w:ascii="Helvetica" w:hAnsi="Helvetica" w:cs="Helvetica"/>
          <w:sz w:val="24"/>
          <w:szCs w:val="24"/>
          <w:lang w:val="en-GB" w:eastAsia="zh-CN"/>
        </w:rPr>
        <w:t>,</w:t>
      </w:r>
      <w:r w:rsidRPr="00E7253A">
        <w:rPr>
          <w:rFonts w:ascii="Helvetica" w:hAnsi="Helvetica" w:cs="Helvetica"/>
          <w:sz w:val="24"/>
          <w:szCs w:val="24"/>
          <w:lang w:val="en-GB"/>
        </w:rPr>
        <w:t xml:space="preserve"> and</w:t>
      </w:r>
      <w:r w:rsidRPr="00E7253A">
        <w:rPr>
          <w:rFonts w:ascii="Helvetica" w:hAnsi="Helvetica" w:cs="Helvetica"/>
          <w:sz w:val="24"/>
          <w:szCs w:val="24"/>
          <w:lang w:val="en-GB" w:eastAsia="zh-CN"/>
        </w:rPr>
        <w:t xml:space="preserve"> no evidence </w:t>
      </w:r>
      <w:proofErr w:type="gramStart"/>
      <w:r w:rsidRPr="00E7253A">
        <w:rPr>
          <w:rFonts w:ascii="Helvetica" w:hAnsi="Helvetica" w:cs="Helvetica"/>
          <w:sz w:val="24"/>
          <w:szCs w:val="24"/>
          <w:lang w:val="en-GB" w:eastAsia="zh-CN"/>
        </w:rPr>
        <w:t>is observed</w:t>
      </w:r>
      <w:proofErr w:type="gramEnd"/>
      <w:r w:rsidRPr="00E7253A">
        <w:rPr>
          <w:rFonts w:ascii="Helvetica" w:hAnsi="Helvetica" w:cs="Helvetica"/>
          <w:sz w:val="24"/>
          <w:szCs w:val="24"/>
          <w:lang w:val="en-GB" w:eastAsia="zh-CN"/>
        </w:rPr>
        <w:t xml:space="preserve"> that those patients in Lin’s prediction can be successfully discharged</w:t>
      </w:r>
      <w:r w:rsidRPr="00E7253A">
        <w:rPr>
          <w:rFonts w:ascii="Helvetica" w:hAnsi="Helvetica" w:cs="Helvetica"/>
          <w:sz w:val="24"/>
          <w:szCs w:val="24"/>
          <w:lang w:val="en-GB"/>
        </w:rPr>
        <w:t xml:space="preserve">. An explanation as to why this is the case </w:t>
      </w:r>
      <w:proofErr w:type="gramStart"/>
      <w:r w:rsidRPr="00E7253A">
        <w:rPr>
          <w:rFonts w:ascii="Helvetica" w:hAnsi="Helvetica" w:cs="Helvetica"/>
          <w:sz w:val="24"/>
          <w:szCs w:val="24"/>
          <w:lang w:val="en-GB"/>
        </w:rPr>
        <w:t>may be offered</w:t>
      </w:r>
      <w:proofErr w:type="gramEnd"/>
      <w:r w:rsidRPr="00E7253A">
        <w:rPr>
          <w:rFonts w:ascii="Helvetica" w:hAnsi="Helvetica" w:cs="Helvetica"/>
          <w:sz w:val="24"/>
          <w:szCs w:val="24"/>
          <w:lang w:val="en-GB"/>
        </w:rPr>
        <w:t xml:space="preserve"> by the case of Mr. Xu,</w:t>
      </w:r>
      <w:r w:rsidRPr="00E7253A">
        <w:rPr>
          <w:rStyle w:val="FootnoteReference"/>
          <w:rFonts w:ascii="Helvetica" w:hAnsi="Helvetica" w:cs="Helvetica"/>
          <w:i/>
          <w:lang w:val="en-GB"/>
        </w:rPr>
        <w:footnoteReference w:id="8"/>
      </w:r>
      <w:r w:rsidRPr="00E7253A">
        <w:rPr>
          <w:rFonts w:ascii="Helvetica" w:hAnsi="Helvetica" w:cs="Helvetica"/>
          <w:sz w:val="24"/>
          <w:szCs w:val="24"/>
          <w:lang w:val="en-GB"/>
        </w:rPr>
        <w:t xml:space="preserve"> a man who unsuccessfully sued both his appointed guardian and the hospital that sought his involuntary hospitalisation, claiming that his right to liberty had been denied.</w:t>
      </w:r>
      <w:r w:rsidRPr="00E7253A">
        <w:rPr>
          <w:rStyle w:val="FootnoteReference"/>
          <w:rFonts w:ascii="Helvetica" w:hAnsi="Helvetica" w:cs="Helvetica"/>
          <w:sz w:val="24"/>
          <w:szCs w:val="24"/>
          <w:lang w:val="en-GB"/>
        </w:rPr>
        <w:footnoteReference w:id="9"/>
      </w:r>
    </w:p>
    <w:p w:rsidR="00A8521D" w:rsidRPr="00E7253A" w:rsidRDefault="00A8521D" w:rsidP="004A635E">
      <w:pPr>
        <w:spacing w:after="0"/>
        <w:contextualSpacing/>
        <w:rPr>
          <w:rFonts w:ascii="Helvetica" w:hAnsi="Helvetica" w:cs="Helvetica"/>
          <w:sz w:val="24"/>
          <w:szCs w:val="24"/>
          <w:lang w:val="en-GB" w:eastAsia="zh-CN"/>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eastAsia="zh-CN"/>
        </w:rPr>
        <w:t xml:space="preserve">Based on the search on </w:t>
      </w:r>
      <w:r w:rsidRPr="00E7253A">
        <w:rPr>
          <w:rFonts w:ascii="Helvetica" w:hAnsi="Helvetica" w:cs="Helvetica"/>
          <w:i/>
          <w:sz w:val="24"/>
          <w:szCs w:val="24"/>
          <w:lang w:val="en-GB" w:eastAsia="zh-CN"/>
        </w:rPr>
        <w:t>China Judgments Online</w:t>
      </w:r>
      <w:r w:rsidRPr="00E7253A">
        <w:rPr>
          <w:rStyle w:val="FootnoteReference"/>
          <w:rFonts w:ascii="Helvetica" w:hAnsi="Helvetica" w:cs="Helvetica"/>
          <w:i/>
          <w:sz w:val="24"/>
          <w:szCs w:val="24"/>
          <w:lang w:val="en-GB" w:eastAsia="zh-CN"/>
        </w:rPr>
        <w:footnoteReference w:id="10"/>
      </w:r>
      <w:r w:rsidRPr="00E7253A">
        <w:rPr>
          <w:rFonts w:ascii="Helvetica" w:hAnsi="Helvetica" w:cs="Helvetica"/>
          <w:sz w:val="24"/>
          <w:szCs w:val="24"/>
          <w:lang w:val="en-GB" w:eastAsia="zh-CN"/>
        </w:rPr>
        <w:t xml:space="preserve">, the official website for open judgments operated by the Supreme People's Court of the People's Republic of China, Xu’s is the first case that a hospitalised person sued for his discharge under the MHL. As will be argued in this case note, Xu’s failure suggests that the MHL needs stronger safeguarding measures, such as independent review body and periodic re-evaluation, to achieve its rights-protecting purpose. It can be also argued, through Xu’s case, that the change in criteria for involuntary inpatient treatment would not result in the discharge of patients who no longer satisfy the criteria unless the court adopts an explicit approach in identifying whether a patient has the capacity to “complete hospital discharge procedures” in Article 45. In addition, </w:t>
      </w:r>
      <w:r w:rsidRPr="00E7253A">
        <w:rPr>
          <w:rFonts w:ascii="Helvetica" w:hAnsi="Helvetica" w:cs="Helvetica"/>
          <w:sz w:val="24"/>
          <w:szCs w:val="24"/>
          <w:lang w:val="en-GB"/>
        </w:rPr>
        <w:t>the case of Xu raises concerns about whether the law and practice in China is compliant with the UN Convention on the Rights of Persons with Disabilities (hereinafter, CRPD), which China ratified on 26 June 2008. It is outside of the scope of this case note to provide a detailed analysis of the tensions between the MHL and China’s obligations under the CRPD, nonetheless Xu’s case offers some insights into the potential implications of the CRPD in the way the MHL is operating.</w:t>
      </w:r>
    </w:p>
    <w:p w:rsidR="00A8521D" w:rsidRPr="00E7253A" w:rsidRDefault="00A8521D" w:rsidP="004A635E">
      <w:pPr>
        <w:spacing w:after="0"/>
        <w:contextualSpacing/>
        <w:rPr>
          <w:rFonts w:ascii="Helvetica" w:hAnsi="Helvetica" w:cs="Helvetica"/>
          <w:sz w:val="24"/>
          <w:szCs w:val="24"/>
          <w:highlight w:val="yellow"/>
          <w:lang w:val="en-GB" w:eastAsia="zh-CN"/>
        </w:rPr>
      </w:pPr>
    </w:p>
    <w:p w:rsidR="00A8521D" w:rsidRPr="00E7253A" w:rsidRDefault="00A8521D" w:rsidP="004A635E">
      <w:pPr>
        <w:spacing w:after="0"/>
        <w:contextualSpacing/>
        <w:rPr>
          <w:rFonts w:ascii="Helvetica" w:hAnsi="Helvetica" w:cs="Helvetica"/>
          <w:sz w:val="24"/>
          <w:szCs w:val="24"/>
          <w:lang w:val="en-GB" w:eastAsia="zh-CN"/>
        </w:rPr>
      </w:pPr>
      <w:proofErr w:type="gramStart"/>
      <w:r w:rsidRPr="00E7253A">
        <w:rPr>
          <w:rFonts w:ascii="Helvetica" w:hAnsi="Helvetica" w:cs="Helvetica"/>
          <w:sz w:val="24"/>
          <w:szCs w:val="24"/>
          <w:lang w:val="en-GB" w:eastAsia="zh-CN"/>
        </w:rPr>
        <w:t>It is worth noting that, unlike most mental health laws or legislation in common law jurisdictions that focus on authorising and regulating involuntary commitment and treatment, the MHL covers broader issues including promotion of psychological well-being and prevention of mental disorder (Chapter II), diagnosis and treatment of mental disorders (Chapter III), rehabilitation of mental disorders (Chapter IV), and measures necessary to implement the law such as financial input (Chapter V).</w:t>
      </w:r>
      <w:proofErr w:type="gramEnd"/>
      <w:r w:rsidRPr="00E7253A">
        <w:rPr>
          <w:rFonts w:ascii="Helvetica" w:hAnsi="Helvetica" w:cs="Helvetica"/>
          <w:sz w:val="24"/>
          <w:szCs w:val="24"/>
          <w:lang w:val="en-GB" w:eastAsia="zh-CN"/>
        </w:rPr>
        <w:t xml:space="preserve"> Among them, Article 21, which states “… if it appears that a family member may have a mental disorder, other family members shall help them obtain prompt medical care, provide for their daily needs, and assume responsibility for their supervision and management”, reaffirms family responsibility for the care of people with mental disorders. The family’s total responsibility and access to community-based support are important factors in this case, as well as in many other cases, but this case note only addresses the provisions on inpatient treatment and discharge that </w:t>
      </w:r>
      <w:proofErr w:type="gramStart"/>
      <w:r w:rsidRPr="00E7253A">
        <w:rPr>
          <w:rFonts w:ascii="Helvetica" w:hAnsi="Helvetica" w:cs="Helvetica"/>
          <w:sz w:val="24"/>
          <w:szCs w:val="24"/>
          <w:lang w:val="en-GB" w:eastAsia="zh-CN"/>
        </w:rPr>
        <w:t>are a</w:t>
      </w:r>
      <w:r w:rsidR="008319C7">
        <w:rPr>
          <w:rFonts w:ascii="Helvetica" w:hAnsi="Helvetica" w:cs="Helvetica"/>
          <w:sz w:val="24"/>
          <w:szCs w:val="24"/>
          <w:lang w:val="en-GB" w:eastAsia="zh-CN"/>
        </w:rPr>
        <w:t>pplied</w:t>
      </w:r>
      <w:proofErr w:type="gramEnd"/>
      <w:r w:rsidR="008319C7">
        <w:rPr>
          <w:rFonts w:ascii="Helvetica" w:hAnsi="Helvetica" w:cs="Helvetica"/>
          <w:sz w:val="24"/>
          <w:szCs w:val="24"/>
          <w:lang w:val="en-GB" w:eastAsia="zh-CN"/>
        </w:rPr>
        <w:t xml:space="preserve"> in the court’s decision.</w:t>
      </w:r>
    </w:p>
    <w:p w:rsidR="00A8521D" w:rsidRPr="00E7253A" w:rsidRDefault="00A8521D" w:rsidP="004A635E">
      <w:pPr>
        <w:spacing w:after="0"/>
        <w:contextualSpacing/>
        <w:rPr>
          <w:rFonts w:ascii="Helvetica" w:hAnsi="Helvetica" w:cs="Helvetica"/>
          <w:sz w:val="24"/>
          <w:szCs w:val="24"/>
          <w:highlight w:val="yellow"/>
          <w:lang w:val="en-GB" w:eastAsia="zh-CN"/>
        </w:rPr>
      </w:pPr>
    </w:p>
    <w:p w:rsidR="00A8521D"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This case note </w:t>
      </w:r>
      <w:r w:rsidRPr="00E7253A">
        <w:rPr>
          <w:rFonts w:ascii="Helvetica" w:hAnsi="Helvetica" w:cs="Helvetica"/>
          <w:sz w:val="24"/>
          <w:szCs w:val="24"/>
          <w:lang w:val="en-GB" w:eastAsia="zh-CN"/>
        </w:rPr>
        <w:t>will present</w:t>
      </w:r>
      <w:r w:rsidRPr="00E7253A">
        <w:rPr>
          <w:rFonts w:ascii="Helvetica" w:hAnsi="Helvetica" w:cs="Helvetica"/>
          <w:sz w:val="24"/>
          <w:szCs w:val="24"/>
          <w:lang w:val="en-GB"/>
        </w:rPr>
        <w:t xml:space="preserve"> the case of Xu with a view to examining the operation of the MHL in Chinese courts. The following two sections will look at the facts and the decision in this case. The fourth section will then discuss the interpretation and application of the MHL in Xu’s case and provide some insights from the perspective of the CRPD. The case note concludes with a brief summary of the main points of the article, and highlights the need for ongoing research into the operation of the MHL in China.</w:t>
      </w:r>
      <w:bookmarkStart w:id="2" w:name="facts"/>
    </w:p>
    <w:p w:rsidR="00A8521D" w:rsidRDefault="00A8521D" w:rsidP="004A635E">
      <w:pPr>
        <w:spacing w:after="0"/>
        <w:contextualSpacing/>
        <w:rPr>
          <w:rFonts w:ascii="Helvetica" w:hAnsi="Helvetica" w:cs="Helvetica"/>
          <w:sz w:val="24"/>
          <w:szCs w:val="24"/>
          <w:lang w:val="en-GB"/>
        </w:rPr>
      </w:pPr>
    </w:p>
    <w:p w:rsidR="008319C7" w:rsidRDefault="008319C7" w:rsidP="004A635E">
      <w:pPr>
        <w:spacing w:after="0"/>
        <w:contextualSpacing/>
        <w:rPr>
          <w:rFonts w:ascii="Helvetica" w:hAnsi="Helvetica" w:cs="Helvetica"/>
          <w:sz w:val="24"/>
          <w:szCs w:val="24"/>
          <w:lang w:val="en-GB"/>
        </w:rPr>
      </w:pPr>
    </w:p>
    <w:p w:rsidR="008319C7" w:rsidRDefault="008319C7" w:rsidP="004A635E">
      <w:pPr>
        <w:spacing w:after="0"/>
        <w:contextualSpacing/>
        <w:rPr>
          <w:rFonts w:ascii="Helvetica" w:hAnsi="Helvetica" w:cs="Helvetica"/>
          <w:sz w:val="24"/>
          <w:szCs w:val="24"/>
          <w:lang w:val="en-GB"/>
        </w:rPr>
      </w:pPr>
    </w:p>
    <w:p w:rsidR="008319C7" w:rsidRDefault="008319C7" w:rsidP="004A635E">
      <w:pPr>
        <w:spacing w:after="0"/>
        <w:contextualSpacing/>
        <w:rPr>
          <w:rFonts w:ascii="Helvetica" w:hAnsi="Helvetica" w:cs="Helvetica"/>
          <w:sz w:val="24"/>
          <w:szCs w:val="24"/>
          <w:lang w:val="en-GB"/>
        </w:rPr>
      </w:pPr>
    </w:p>
    <w:p w:rsidR="008319C7" w:rsidRDefault="008319C7" w:rsidP="004A635E">
      <w:pPr>
        <w:spacing w:after="0"/>
        <w:contextualSpacing/>
        <w:rPr>
          <w:rFonts w:ascii="Helvetica" w:hAnsi="Helvetica" w:cs="Helvetica"/>
          <w:sz w:val="24"/>
          <w:szCs w:val="24"/>
          <w:lang w:val="en-GB"/>
        </w:rPr>
      </w:pPr>
    </w:p>
    <w:bookmarkEnd w:id="2"/>
    <w:p w:rsidR="00A8521D" w:rsidRPr="00E7253A" w:rsidRDefault="00A8521D" w:rsidP="004A635E">
      <w:pPr>
        <w:spacing w:after="0"/>
        <w:jc w:val="center"/>
        <w:rPr>
          <w:rFonts w:ascii="Helvetica" w:hAnsi="Helvetica" w:cs="Helvetica"/>
          <w:sz w:val="24"/>
          <w:szCs w:val="24"/>
          <w:lang w:val="en-GB"/>
        </w:rPr>
      </w:pPr>
      <w:r w:rsidRPr="00E7253A">
        <w:rPr>
          <w:rFonts w:ascii="Helvetica" w:hAnsi="Helvetica" w:cs="Helvetica"/>
          <w:sz w:val="24"/>
          <w:szCs w:val="24"/>
          <w:lang w:val="en-GB"/>
        </w:rPr>
        <w:lastRenderedPageBreak/>
        <w:t>II. FACTS</w:t>
      </w:r>
    </w:p>
    <w:p w:rsidR="00A8521D" w:rsidRPr="00E7253A" w:rsidRDefault="00A8521D" w:rsidP="004A635E">
      <w:pPr>
        <w:spacing w:after="0"/>
        <w:jc w:val="center"/>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Xu is a male Chinese citizen who was born in the 1960s. Xu was hospitalised by a mental hospital in Shanghai in the December of 2001 for the first time. His second </w:t>
      </w:r>
      <w:r w:rsidRPr="00E7253A">
        <w:rPr>
          <w:rFonts w:ascii="Helvetica" w:hAnsi="Helvetica" w:cs="Helvetica"/>
          <w:sz w:val="24"/>
          <w:szCs w:val="24"/>
          <w:lang w:val="en-GB" w:eastAsia="zh-CN"/>
        </w:rPr>
        <w:t>involuntary inpatient treatment</w:t>
      </w:r>
      <w:r w:rsidRPr="00E7253A">
        <w:rPr>
          <w:rFonts w:ascii="Helvetica" w:hAnsi="Helvetica" w:cs="Helvetica"/>
          <w:sz w:val="24"/>
          <w:szCs w:val="24"/>
          <w:lang w:val="en-GB"/>
        </w:rPr>
        <w:t>, which continues at the time of writing, commenced on 12 July 2003.</w:t>
      </w:r>
      <w:r w:rsidRPr="00E7253A">
        <w:rPr>
          <w:rStyle w:val="FootnoteReference"/>
          <w:rFonts w:ascii="Helvetica" w:hAnsi="Helvetica" w:cs="Helvetica"/>
          <w:sz w:val="24"/>
          <w:szCs w:val="24"/>
          <w:lang w:val="en-GB"/>
        </w:rPr>
        <w:footnoteReference w:id="11"/>
      </w:r>
    </w:p>
    <w:p w:rsidR="00A8521D" w:rsidRPr="00E7253A" w:rsidRDefault="00A8521D" w:rsidP="008319C7">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Prior to his </w:t>
      </w:r>
      <w:r w:rsidRPr="00E7253A">
        <w:rPr>
          <w:rFonts w:ascii="Helvetica" w:hAnsi="Helvetica" w:cs="Helvetica"/>
          <w:sz w:val="24"/>
          <w:szCs w:val="24"/>
          <w:lang w:val="en-GB" w:eastAsia="zh-CN"/>
        </w:rPr>
        <w:t>hospitalisation</w:t>
      </w:r>
      <w:r w:rsidRPr="00E7253A">
        <w:rPr>
          <w:rFonts w:ascii="Helvetica" w:hAnsi="Helvetica" w:cs="Helvetica"/>
          <w:sz w:val="24"/>
          <w:szCs w:val="24"/>
          <w:lang w:val="en-GB"/>
        </w:rPr>
        <w:t xml:space="preserve">, Xu lived in Australia between 1989 and 2000. </w:t>
      </w:r>
      <w:r w:rsidRPr="00E7253A">
        <w:rPr>
          <w:rFonts w:ascii="Helvetica" w:hAnsi="Helvetica" w:cs="Helvetica"/>
          <w:sz w:val="24"/>
          <w:szCs w:val="24"/>
          <w:lang w:val="en-GB" w:eastAsia="zh-CN"/>
        </w:rPr>
        <w:t xml:space="preserve">According to the medical record provided to the court, </w:t>
      </w:r>
      <w:r w:rsidRPr="00E7253A">
        <w:rPr>
          <w:rFonts w:ascii="Helvetica" w:hAnsi="Helvetica" w:cs="Helvetica"/>
          <w:sz w:val="24"/>
          <w:szCs w:val="24"/>
          <w:lang w:val="en-GB"/>
        </w:rPr>
        <w:t xml:space="preserve">Xu </w:t>
      </w:r>
      <w:proofErr w:type="gramStart"/>
      <w:r w:rsidRPr="00E7253A">
        <w:rPr>
          <w:rFonts w:ascii="Helvetica" w:hAnsi="Helvetica" w:cs="Helvetica"/>
          <w:sz w:val="24"/>
          <w:szCs w:val="24"/>
          <w:lang w:val="en-GB"/>
        </w:rPr>
        <w:t>had been diagnosed</w:t>
      </w:r>
      <w:proofErr w:type="gramEnd"/>
      <w:r w:rsidRPr="00E7253A">
        <w:rPr>
          <w:rFonts w:ascii="Helvetica" w:hAnsi="Helvetica" w:cs="Helvetica"/>
          <w:sz w:val="24"/>
          <w:szCs w:val="24"/>
          <w:lang w:val="en-GB"/>
        </w:rPr>
        <w:t xml:space="preserve"> with mental disorder in 1997 and become unemployed, “ill-tempered</w:t>
      </w:r>
      <w:r w:rsidRPr="00E7253A">
        <w:rPr>
          <w:rFonts w:ascii="Helvetica" w:hAnsi="Helvetica" w:cs="Helvetica"/>
          <w:sz w:val="24"/>
          <w:szCs w:val="24"/>
          <w:lang w:val="en-GB" w:eastAsia="zh-CN"/>
        </w:rPr>
        <w:t xml:space="preserve"> for no reason</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12"/>
      </w:r>
      <w:r w:rsidRPr="00E7253A">
        <w:rPr>
          <w:rFonts w:ascii="Helvetica" w:hAnsi="Helvetica" w:cs="Helvetica"/>
          <w:sz w:val="24"/>
          <w:szCs w:val="24"/>
          <w:lang w:val="en-GB" w:eastAsia="zh-CN"/>
        </w:rPr>
        <w:t>,</w:t>
      </w:r>
      <w:r w:rsidRPr="00E7253A">
        <w:rPr>
          <w:rFonts w:ascii="Helvetica" w:hAnsi="Helvetica" w:cs="Helvetica"/>
          <w:sz w:val="24"/>
          <w:szCs w:val="24"/>
          <w:lang w:val="en-GB"/>
        </w:rPr>
        <w:t xml:space="preserve"> depressed, and was gambling. </w:t>
      </w:r>
      <w:proofErr w:type="gramStart"/>
      <w:r w:rsidRPr="00E7253A">
        <w:rPr>
          <w:rFonts w:ascii="Helvetica" w:hAnsi="Helvetica" w:cs="Helvetica"/>
          <w:sz w:val="24"/>
          <w:szCs w:val="24"/>
          <w:lang w:val="en-GB"/>
        </w:rPr>
        <w:t>Xu was repatriated by the Australian government in 2000</w:t>
      </w:r>
      <w:proofErr w:type="gramEnd"/>
      <w:r w:rsidRPr="00E7253A">
        <w:rPr>
          <w:rFonts w:ascii="Helvetica" w:hAnsi="Helvetica" w:cs="Helvetica"/>
          <w:sz w:val="24"/>
          <w:szCs w:val="24"/>
          <w:lang w:val="en-GB"/>
        </w:rPr>
        <w:t xml:space="preserve">. After repatriation to China, he insisted on returning to Australia and it </w:t>
      </w:r>
      <w:proofErr w:type="gramStart"/>
      <w:r w:rsidRPr="00E7253A">
        <w:rPr>
          <w:rFonts w:ascii="Helvetica" w:hAnsi="Helvetica" w:cs="Helvetica"/>
          <w:sz w:val="24"/>
          <w:szCs w:val="24"/>
          <w:lang w:val="en-GB"/>
        </w:rPr>
        <w:t>was reported</w:t>
      </w:r>
      <w:proofErr w:type="gramEnd"/>
      <w:r w:rsidRPr="00E7253A">
        <w:rPr>
          <w:rFonts w:ascii="Helvetica" w:hAnsi="Helvetica" w:cs="Helvetica"/>
          <w:sz w:val="24"/>
          <w:szCs w:val="24"/>
          <w:lang w:val="en-GB"/>
        </w:rPr>
        <w:t xml:space="preserve"> that he had behaved dangerously towards others. The report indicates that </w:t>
      </w:r>
      <w:proofErr w:type="gramStart"/>
      <w:r w:rsidRPr="00E7253A">
        <w:rPr>
          <w:rFonts w:ascii="Helvetica" w:hAnsi="Helvetica" w:cs="Helvetica"/>
          <w:sz w:val="24"/>
          <w:szCs w:val="24"/>
          <w:lang w:val="en-GB"/>
        </w:rPr>
        <w:t xml:space="preserve">his first hospitalisation following repatriation was committed by the Mental Health Centre in </w:t>
      </w:r>
      <w:proofErr w:type="spellStart"/>
      <w:r w:rsidRPr="00E7253A">
        <w:rPr>
          <w:rFonts w:ascii="Helvetica" w:hAnsi="Helvetica" w:cs="Helvetica"/>
          <w:sz w:val="24"/>
          <w:szCs w:val="24"/>
          <w:lang w:val="en-GB"/>
        </w:rPr>
        <w:t>Putuo</w:t>
      </w:r>
      <w:proofErr w:type="spellEnd"/>
      <w:r w:rsidRPr="00E7253A">
        <w:rPr>
          <w:rFonts w:ascii="Helvetica" w:hAnsi="Helvetica" w:cs="Helvetica"/>
          <w:sz w:val="24"/>
          <w:szCs w:val="24"/>
          <w:lang w:val="en-GB"/>
        </w:rPr>
        <w:t xml:space="preserve"> District</w:t>
      </w:r>
      <w:proofErr w:type="gramEnd"/>
      <w:r w:rsidRPr="00E7253A">
        <w:rPr>
          <w:rFonts w:ascii="Helvetica" w:hAnsi="Helvetica" w:cs="Helvetica"/>
          <w:sz w:val="24"/>
          <w:szCs w:val="24"/>
          <w:lang w:val="en-GB"/>
        </w:rPr>
        <w:t xml:space="preserve"> in December 2001, where he was diagnosed with schizophrenia. He </w:t>
      </w:r>
      <w:proofErr w:type="gramStart"/>
      <w:r w:rsidRPr="00E7253A">
        <w:rPr>
          <w:rFonts w:ascii="Helvetica" w:hAnsi="Helvetica" w:cs="Helvetica"/>
          <w:sz w:val="24"/>
          <w:szCs w:val="24"/>
          <w:lang w:val="en-GB"/>
        </w:rPr>
        <w:t>was prescribed</w:t>
      </w:r>
      <w:proofErr w:type="gramEnd"/>
      <w:r w:rsidRPr="00E7253A">
        <w:rPr>
          <w:rFonts w:ascii="Helvetica" w:hAnsi="Helvetica" w:cs="Helvetica"/>
          <w:sz w:val="24"/>
          <w:szCs w:val="24"/>
          <w:lang w:val="en-GB"/>
        </w:rPr>
        <w:t xml:space="preserve"> Chlorpromazine and the medical record described the administration of the drug as “very effective”. </w:t>
      </w:r>
      <w:proofErr w:type="gramStart"/>
      <w:r w:rsidRPr="00E7253A">
        <w:rPr>
          <w:rFonts w:ascii="Helvetica" w:hAnsi="Helvetica" w:cs="Helvetica"/>
          <w:sz w:val="24"/>
          <w:szCs w:val="24"/>
          <w:lang w:val="en-GB"/>
        </w:rPr>
        <w:t>But</w:t>
      </w:r>
      <w:proofErr w:type="gramEnd"/>
      <w:r w:rsidRPr="00E7253A">
        <w:rPr>
          <w:rFonts w:ascii="Helvetica" w:hAnsi="Helvetica" w:cs="Helvetica"/>
          <w:sz w:val="24"/>
          <w:szCs w:val="24"/>
          <w:lang w:val="en-GB"/>
        </w:rPr>
        <w:t xml:space="preserve"> when he stopped the medication after leaving the hospital, his condition deteriorated. He started to refuse food and suspected that </w:t>
      </w:r>
      <w:proofErr w:type="gramStart"/>
      <w:r w:rsidRPr="00E7253A">
        <w:rPr>
          <w:rFonts w:ascii="Helvetica" w:hAnsi="Helvetica" w:cs="Helvetica"/>
          <w:sz w:val="24"/>
          <w:szCs w:val="24"/>
          <w:lang w:val="en-GB"/>
        </w:rPr>
        <w:t>the food was poisoned by his family</w:t>
      </w:r>
      <w:proofErr w:type="gramEnd"/>
      <w:r w:rsidRPr="00E7253A">
        <w:rPr>
          <w:rFonts w:ascii="Helvetica" w:hAnsi="Helvetica" w:cs="Helvetica"/>
          <w:sz w:val="24"/>
          <w:szCs w:val="24"/>
          <w:lang w:val="en-GB"/>
        </w:rPr>
        <w:t xml:space="preserve">. Two weeks before his second </w:t>
      </w:r>
      <w:r w:rsidRPr="00E7253A">
        <w:rPr>
          <w:rFonts w:ascii="Helvetica" w:hAnsi="Helvetica" w:cs="Helvetica"/>
          <w:sz w:val="24"/>
          <w:szCs w:val="24"/>
          <w:lang w:val="en-GB" w:eastAsia="zh-CN"/>
        </w:rPr>
        <w:t>hospitalisation</w:t>
      </w:r>
      <w:r w:rsidRPr="00E7253A">
        <w:rPr>
          <w:rFonts w:ascii="Helvetica" w:hAnsi="Helvetica" w:cs="Helvetica"/>
          <w:sz w:val="24"/>
          <w:szCs w:val="24"/>
          <w:lang w:val="en-GB"/>
        </w:rPr>
        <w:t xml:space="preserve">, his condition became much worse. The report also recorded that he had broken his father’s nose in a conflict. This was also the trigger for this </w:t>
      </w:r>
      <w:r w:rsidRPr="00E7253A">
        <w:rPr>
          <w:rFonts w:ascii="Helvetica" w:hAnsi="Helvetica" w:cs="Helvetica"/>
          <w:sz w:val="24"/>
          <w:szCs w:val="24"/>
          <w:lang w:val="en-GB" w:eastAsia="zh-CN"/>
        </w:rPr>
        <w:t>hospitalisation</w:t>
      </w:r>
      <w:r w:rsidRPr="00E7253A">
        <w:rPr>
          <w:rFonts w:ascii="Helvetica" w:hAnsi="Helvetica" w:cs="Helvetica"/>
          <w:sz w:val="24"/>
          <w:szCs w:val="24"/>
          <w:lang w:val="en-GB"/>
        </w:rPr>
        <w:t xml:space="preserve"> to the Shanghai </w:t>
      </w:r>
      <w:proofErr w:type="spellStart"/>
      <w:r w:rsidRPr="00E7253A">
        <w:rPr>
          <w:rFonts w:ascii="Helvetica" w:hAnsi="Helvetica" w:cs="Helvetica"/>
          <w:sz w:val="24"/>
          <w:szCs w:val="24"/>
          <w:lang w:val="en-GB"/>
        </w:rPr>
        <w:t>Qingchun</w:t>
      </w:r>
      <w:proofErr w:type="spellEnd"/>
      <w:r w:rsidRPr="00E7253A">
        <w:rPr>
          <w:rFonts w:ascii="Helvetica" w:hAnsi="Helvetica" w:cs="Helvetica"/>
          <w:sz w:val="24"/>
          <w:szCs w:val="24"/>
          <w:lang w:val="en-GB"/>
        </w:rPr>
        <w:t xml:space="preserve"> Mental Health Rehabilitation Hospital (hereinafter, the hospital).</w:t>
      </w:r>
      <w:r w:rsidRPr="00E7253A">
        <w:rPr>
          <w:rStyle w:val="FootnoteReference"/>
          <w:rFonts w:ascii="Helvetica" w:hAnsi="Helvetica" w:cs="Helvetica"/>
          <w:sz w:val="24"/>
          <w:szCs w:val="24"/>
          <w:lang w:val="en-GB"/>
        </w:rPr>
        <w:footnoteReference w:id="13"/>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information above, which </w:t>
      </w:r>
      <w:proofErr w:type="gramStart"/>
      <w:r w:rsidRPr="00E7253A">
        <w:rPr>
          <w:rFonts w:ascii="Helvetica" w:hAnsi="Helvetica" w:cs="Helvetica"/>
          <w:sz w:val="24"/>
          <w:szCs w:val="24"/>
          <w:lang w:val="en-GB"/>
        </w:rPr>
        <w:t>was recorded</w:t>
      </w:r>
      <w:proofErr w:type="gramEnd"/>
      <w:r w:rsidRPr="00E7253A">
        <w:rPr>
          <w:rFonts w:ascii="Helvetica" w:hAnsi="Helvetica" w:cs="Helvetica"/>
          <w:sz w:val="24"/>
          <w:szCs w:val="24"/>
          <w:lang w:val="en-GB"/>
        </w:rPr>
        <w:t xml:space="preserve"> in Xu’s medical report, was accepted by the court and quoted in the judgment.</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the second half of 2008, Xu’s father passed away and </w:t>
      </w:r>
      <w:proofErr w:type="gramStart"/>
      <w:r w:rsidRPr="00E7253A">
        <w:rPr>
          <w:rFonts w:ascii="Helvetica" w:hAnsi="Helvetica" w:cs="Helvetica"/>
          <w:sz w:val="24"/>
          <w:szCs w:val="24"/>
          <w:lang w:val="en-GB"/>
        </w:rPr>
        <w:t>his older brother was appointed as his guardian by the neighbourhood committee</w:t>
      </w:r>
      <w:proofErr w:type="gramEnd"/>
      <w:r w:rsidRPr="00E7253A">
        <w:rPr>
          <w:rFonts w:ascii="Helvetica" w:hAnsi="Helvetica" w:cs="Helvetica"/>
          <w:sz w:val="24"/>
          <w:szCs w:val="24"/>
          <w:lang w:val="en-GB"/>
        </w:rPr>
        <w:t xml:space="preserve"> in the place of his residence (hereafter, neighbourhood committee).</w:t>
      </w:r>
      <w:r w:rsidRPr="00E7253A">
        <w:rPr>
          <w:rStyle w:val="FootnoteReference"/>
          <w:rFonts w:ascii="Helvetica" w:hAnsi="Helvetica" w:cs="Helvetica"/>
          <w:sz w:val="24"/>
          <w:szCs w:val="24"/>
          <w:lang w:val="en-GB"/>
        </w:rPr>
        <w:footnoteReference w:id="14"/>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Xu requested the hospital to </w:t>
      </w:r>
      <w:r w:rsidRPr="00E7253A">
        <w:rPr>
          <w:rFonts w:ascii="Helvetica" w:hAnsi="Helvetica" w:cs="Helvetica"/>
          <w:sz w:val="24"/>
          <w:szCs w:val="24"/>
          <w:lang w:val="en-GB" w:eastAsia="zh-CN"/>
        </w:rPr>
        <w:t>permit</w:t>
      </w:r>
      <w:r w:rsidRPr="00E7253A">
        <w:rPr>
          <w:rFonts w:ascii="Helvetica" w:hAnsi="Helvetica" w:cs="Helvetica"/>
          <w:sz w:val="24"/>
          <w:szCs w:val="24"/>
          <w:lang w:val="en-GB"/>
        </w:rPr>
        <w:t xml:space="preserve"> him to leave a number of times. On 7 April 2011, the hospital approached Xu’s older brother and informed him that the hospital wanted him to take Xu out, because Xu </w:t>
      </w:r>
      <w:proofErr w:type="gramStart"/>
      <w:r w:rsidRPr="00E7253A">
        <w:rPr>
          <w:rFonts w:ascii="Helvetica" w:hAnsi="Helvetica" w:cs="Helvetica"/>
          <w:sz w:val="24"/>
          <w:szCs w:val="24"/>
          <w:lang w:val="en-GB"/>
        </w:rPr>
        <w:t>had already been detained</w:t>
      </w:r>
      <w:proofErr w:type="gramEnd"/>
      <w:r w:rsidRPr="00E7253A">
        <w:rPr>
          <w:rFonts w:ascii="Helvetica" w:hAnsi="Helvetica" w:cs="Helvetica"/>
          <w:sz w:val="24"/>
          <w:szCs w:val="24"/>
          <w:lang w:val="en-GB"/>
        </w:rPr>
        <w:t xml:space="preserve"> in the hospital for eight years.</w:t>
      </w:r>
      <w:r w:rsidRPr="00E7253A">
        <w:rPr>
          <w:rFonts w:ascii="Helvetica" w:hAnsi="Helvetica" w:cs="Helvetica"/>
          <w:sz w:val="24"/>
          <w:szCs w:val="24"/>
          <w:lang w:val="en-GB" w:eastAsia="zh-CN"/>
        </w:rPr>
        <w:t xml:space="preserve"> </w:t>
      </w:r>
      <w:r w:rsidRPr="00E7253A">
        <w:rPr>
          <w:rFonts w:ascii="Helvetica" w:hAnsi="Helvetica" w:cs="Helvetica"/>
          <w:sz w:val="24"/>
          <w:szCs w:val="24"/>
          <w:lang w:val="en-GB"/>
        </w:rPr>
        <w:t>The hospital also had concerns about the fact that Xu attempted to escape once.</w:t>
      </w:r>
      <w:r w:rsidRPr="00E7253A">
        <w:rPr>
          <w:rStyle w:val="FootnoteReference"/>
          <w:rFonts w:ascii="Helvetica" w:hAnsi="Helvetica" w:cs="Helvetica"/>
          <w:sz w:val="24"/>
          <w:szCs w:val="24"/>
          <w:lang w:val="en-GB"/>
        </w:rPr>
        <w:footnoteReference w:id="15"/>
      </w:r>
      <w:r w:rsidRPr="00E7253A">
        <w:rPr>
          <w:rFonts w:ascii="Helvetica" w:hAnsi="Helvetica" w:cs="Helvetica"/>
          <w:sz w:val="24"/>
          <w:szCs w:val="24"/>
          <w:lang w:val="en-GB"/>
        </w:rPr>
        <w:t xml:space="preserve"> The older brother, however, “begged” the hospital to keep Xu committed because he said he could not handle the caring of and monitoring of Xu. The older brother also </w:t>
      </w:r>
      <w:proofErr w:type="gramStart"/>
      <w:r w:rsidRPr="00E7253A">
        <w:rPr>
          <w:rFonts w:ascii="Helvetica" w:hAnsi="Helvetica" w:cs="Helvetica"/>
          <w:sz w:val="24"/>
          <w:szCs w:val="24"/>
          <w:lang w:val="en-GB"/>
        </w:rPr>
        <w:t>declared that</w:t>
      </w:r>
      <w:proofErr w:type="gramEnd"/>
      <w:r w:rsidRPr="00E7253A">
        <w:rPr>
          <w:rFonts w:ascii="Helvetica" w:hAnsi="Helvetica" w:cs="Helvetica"/>
          <w:sz w:val="24"/>
          <w:szCs w:val="24"/>
          <w:lang w:val="en-GB"/>
        </w:rPr>
        <w:t xml:space="preserve"> “if something bad happens during the hospitalisation, I will take the full responsibility and have no claim to the hospital.”</w:t>
      </w:r>
      <w:r w:rsidRPr="00E7253A">
        <w:rPr>
          <w:rStyle w:val="FootnoteReference"/>
          <w:rFonts w:ascii="Helvetica" w:hAnsi="Helvetica" w:cs="Helvetica"/>
          <w:sz w:val="24"/>
          <w:szCs w:val="24"/>
          <w:lang w:val="en-GB"/>
        </w:rPr>
        <w:footnoteReference w:id="16"/>
      </w:r>
      <w:r w:rsidRPr="00E7253A">
        <w:rPr>
          <w:rFonts w:ascii="Helvetica" w:hAnsi="Helvetica" w:cs="Helvetica"/>
          <w:sz w:val="24"/>
          <w:szCs w:val="24"/>
          <w:lang w:val="en-GB"/>
        </w:rPr>
        <w:t xml:space="preserve"> Xu did not regain his liberty because his older brother refused to take him out. Later on, Xu made a complaint to the local committee of his neighbourhood about his hospitalisation. </w:t>
      </w:r>
      <w:r w:rsidRPr="00E7253A">
        <w:rPr>
          <w:rFonts w:ascii="Helvetica" w:hAnsi="Helvetica" w:cs="Helvetica"/>
          <w:sz w:val="24"/>
          <w:szCs w:val="24"/>
          <w:lang w:val="en-GB" w:eastAsia="zh-CN"/>
        </w:rPr>
        <w:t>Th</w:t>
      </w:r>
      <w:r w:rsidRPr="00E7253A">
        <w:rPr>
          <w:rFonts w:ascii="Helvetica" w:hAnsi="Helvetica" w:cs="Helvetica"/>
          <w:sz w:val="24"/>
          <w:szCs w:val="24"/>
          <w:lang w:val="en-GB"/>
        </w:rPr>
        <w:t>e local committee tried to negotiate with his older brother, but it failed again.</w:t>
      </w:r>
      <w:r w:rsidRPr="00E7253A">
        <w:rPr>
          <w:rStyle w:val="FootnoteReference"/>
          <w:rFonts w:ascii="Helvetica" w:hAnsi="Helvetica" w:cs="Helvetica"/>
          <w:sz w:val="24"/>
          <w:szCs w:val="24"/>
          <w:lang w:val="en-GB"/>
        </w:rPr>
        <w:footnoteReference w:id="17"/>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In order to leave the hospital, Xu asked his mother to replace his older brother as his guardian. In 2012, his mother raised the motion on the ground that the older brother failed to fulfil the duty of a guardian. She claimed that the older brother worked in another province and paid no attention to Xu. Although Xu’s mother expressed her willingness to act as the guardian and Xu favoured it too, the court held that, given her age, housing condition and low income, his mother lacked the ability to provide care. The court also held that the older brother fulfilled his duties as a guardian. In this case, the court instructed a research institution on forensic examination to carry out an examination in which Xu </w:t>
      </w:r>
      <w:proofErr w:type="gramStart"/>
      <w:r w:rsidRPr="00E7253A">
        <w:rPr>
          <w:rFonts w:ascii="Helvetica" w:hAnsi="Helvetica" w:cs="Helvetica"/>
          <w:sz w:val="24"/>
          <w:szCs w:val="24"/>
          <w:lang w:val="en-GB"/>
        </w:rPr>
        <w:t>was found</w:t>
      </w:r>
      <w:proofErr w:type="gramEnd"/>
      <w:r w:rsidRPr="00E7253A">
        <w:rPr>
          <w:rFonts w:ascii="Helvetica" w:hAnsi="Helvetica" w:cs="Helvetica"/>
          <w:sz w:val="24"/>
          <w:szCs w:val="24"/>
          <w:lang w:val="en-GB"/>
        </w:rPr>
        <w:t xml:space="preserve"> with residual schizophrenia and with limited capacity for civil conducts.</w:t>
      </w:r>
      <w:r w:rsidRPr="00E7253A">
        <w:rPr>
          <w:rStyle w:val="FootnoteReference"/>
          <w:rFonts w:ascii="Helvetica" w:hAnsi="Helvetica" w:cs="Helvetica"/>
          <w:sz w:val="24"/>
          <w:szCs w:val="24"/>
          <w:lang w:val="en-GB"/>
        </w:rPr>
        <w:footnoteReference w:id="18"/>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Having failed in all the attempts to leave, Xu sued the hospital and his older brother for jointly violating his right to personal liberty on 6 May 2013, five days after the entry into force of MHL. Xu had three claims in this case: a. acknowledgment that </w:t>
      </w:r>
      <w:proofErr w:type="gramStart"/>
      <w:r w:rsidRPr="00E7253A">
        <w:rPr>
          <w:rFonts w:ascii="Helvetica" w:hAnsi="Helvetica" w:cs="Helvetica"/>
          <w:sz w:val="24"/>
          <w:szCs w:val="24"/>
          <w:lang w:val="en-GB"/>
        </w:rPr>
        <w:t>his right to liberty was violated by the hospital and his older brother</w:t>
      </w:r>
      <w:proofErr w:type="gramEnd"/>
      <w:r w:rsidRPr="00E7253A">
        <w:rPr>
          <w:rFonts w:ascii="Helvetica" w:hAnsi="Helvetica" w:cs="Helvetica"/>
          <w:sz w:val="24"/>
          <w:szCs w:val="24"/>
          <w:lang w:val="en-GB"/>
        </w:rPr>
        <w:t>; b. an immediate end to the deprivation of his liberty; and c. compensation to be paid by the hospital and his older brother amounting to 10,000 RMB (approximately 1,500 euros).</w:t>
      </w:r>
      <w:r w:rsidRPr="00E7253A">
        <w:rPr>
          <w:rStyle w:val="FootnoteReference"/>
          <w:rFonts w:ascii="Helvetica" w:hAnsi="Helvetica" w:cs="Helvetica"/>
          <w:sz w:val="24"/>
          <w:szCs w:val="24"/>
          <w:lang w:val="en-GB"/>
        </w:rPr>
        <w:footnoteReference w:id="19"/>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Because of the administrative rules of the hospital, Xu could not leave the hospital </w:t>
      </w:r>
      <w:proofErr w:type="gramStart"/>
      <w:r w:rsidRPr="00E7253A">
        <w:rPr>
          <w:rFonts w:ascii="Helvetica" w:hAnsi="Helvetica" w:cs="Helvetica"/>
          <w:sz w:val="24"/>
          <w:szCs w:val="24"/>
          <w:lang w:val="en-GB"/>
        </w:rPr>
        <w:t>to personally lodge</w:t>
      </w:r>
      <w:proofErr w:type="gramEnd"/>
      <w:r w:rsidRPr="00E7253A">
        <w:rPr>
          <w:rFonts w:ascii="Helvetica" w:hAnsi="Helvetica" w:cs="Helvetica"/>
          <w:sz w:val="24"/>
          <w:szCs w:val="24"/>
          <w:lang w:val="en-GB"/>
        </w:rPr>
        <w:t xml:space="preserve"> his claim. However, following lodgement by his representing lawyer, the court immediately refused to accept the case because the court thought Xu was incapable of litigating. After a number of rounds of negotiation and communication, and a specific assessment of Xu’s capacity to litigate, the case </w:t>
      </w:r>
      <w:proofErr w:type="gramStart"/>
      <w:r w:rsidRPr="00E7253A">
        <w:rPr>
          <w:rFonts w:ascii="Helvetica" w:hAnsi="Helvetica" w:cs="Helvetica"/>
          <w:sz w:val="24"/>
          <w:szCs w:val="24"/>
          <w:lang w:val="en-GB"/>
        </w:rPr>
        <w:t>was deemed</w:t>
      </w:r>
      <w:proofErr w:type="gramEnd"/>
      <w:r w:rsidRPr="00E7253A">
        <w:rPr>
          <w:rFonts w:ascii="Helvetica" w:hAnsi="Helvetica" w:cs="Helvetica"/>
          <w:sz w:val="24"/>
          <w:szCs w:val="24"/>
          <w:lang w:val="en-GB"/>
        </w:rPr>
        <w:t xml:space="preserve"> admissible by the court.</w:t>
      </w:r>
      <w:r w:rsidRPr="00E7253A">
        <w:rPr>
          <w:rStyle w:val="FootnoteReference"/>
          <w:rFonts w:ascii="Helvetica" w:hAnsi="Helvetica" w:cs="Helvetica"/>
          <w:sz w:val="24"/>
          <w:szCs w:val="24"/>
          <w:lang w:val="en-GB"/>
        </w:rPr>
        <w:footnoteReference w:id="20"/>
      </w:r>
      <w:r w:rsidRPr="00E7253A">
        <w:rPr>
          <w:rFonts w:ascii="Helvetica" w:hAnsi="Helvetica" w:cs="Helvetica"/>
          <w:sz w:val="24"/>
          <w:szCs w:val="24"/>
          <w:lang w:val="en-GB"/>
        </w:rPr>
        <w:t xml:space="preserve"> The first hearing took place five months after the date the claim </w:t>
      </w:r>
      <w:proofErr w:type="gramStart"/>
      <w:r w:rsidRPr="00E7253A">
        <w:rPr>
          <w:rFonts w:ascii="Helvetica" w:hAnsi="Helvetica" w:cs="Helvetica"/>
          <w:sz w:val="24"/>
          <w:szCs w:val="24"/>
          <w:lang w:val="en-GB"/>
        </w:rPr>
        <w:t>was submitted</w:t>
      </w:r>
      <w:proofErr w:type="gramEnd"/>
      <w:r w:rsidRPr="00E7253A">
        <w:rPr>
          <w:rFonts w:ascii="Helvetica" w:hAnsi="Helvetica" w:cs="Helvetica"/>
          <w:sz w:val="24"/>
          <w:szCs w:val="24"/>
          <w:lang w:val="en-GB"/>
        </w:rPr>
        <w:t xml:space="preserve">. Xu claimed that he had recovered from his mental health problem but the hospital refused to release him because his guardian refused to take him out. Xu pointed out the fact, again, that his older brother was working in another province, did nothing for him and </w:t>
      </w:r>
      <w:proofErr w:type="gramStart"/>
      <w:r w:rsidRPr="00E7253A">
        <w:rPr>
          <w:rFonts w:ascii="Helvetica" w:hAnsi="Helvetica" w:cs="Helvetica"/>
          <w:sz w:val="24"/>
          <w:szCs w:val="24"/>
          <w:lang w:val="en-GB"/>
        </w:rPr>
        <w:t>had no intention of fulfilling</w:t>
      </w:r>
      <w:proofErr w:type="gramEnd"/>
      <w:r w:rsidRPr="00E7253A">
        <w:rPr>
          <w:rFonts w:ascii="Helvetica" w:hAnsi="Helvetica" w:cs="Helvetica"/>
          <w:sz w:val="24"/>
          <w:szCs w:val="24"/>
          <w:lang w:val="en-GB"/>
        </w:rPr>
        <w:t xml:space="preserve"> his duty of guardianship. Xu also noted in his claim that his older brother occupied an apartment un</w:t>
      </w:r>
      <w:r w:rsidR="00612970">
        <w:rPr>
          <w:rFonts w:ascii="Helvetica" w:hAnsi="Helvetica" w:cs="Helvetica"/>
          <w:sz w:val="24"/>
          <w:szCs w:val="24"/>
          <w:lang w:val="en-GB"/>
        </w:rPr>
        <w:t>der his name and took the rent.</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Xu’s older brother did not attend the hearings. The hospital submitted to the court that they made their best effort to allow Xu leave. They contacted his older brother many times, but his older brother repeatedly refused to consent to his release. They also argued that the “principle of voluntary </w:t>
      </w:r>
      <w:r w:rsidRPr="00E7253A">
        <w:rPr>
          <w:rFonts w:ascii="Helvetica" w:hAnsi="Helvetica" w:cs="Helvetica"/>
          <w:sz w:val="24"/>
          <w:szCs w:val="24"/>
          <w:lang w:val="en-GB" w:eastAsia="zh-CN"/>
        </w:rPr>
        <w:t>inpatient</w:t>
      </w:r>
      <w:r w:rsidRPr="00E7253A">
        <w:rPr>
          <w:rFonts w:ascii="Helvetica" w:hAnsi="Helvetica" w:cs="Helvetica"/>
          <w:sz w:val="24"/>
          <w:szCs w:val="24"/>
          <w:lang w:val="en-GB"/>
        </w:rPr>
        <w:t xml:space="preserve"> treatment” did not apply to Xu, because he was </w:t>
      </w:r>
      <w:r w:rsidRPr="00E7253A">
        <w:rPr>
          <w:rFonts w:ascii="Helvetica" w:hAnsi="Helvetica" w:cs="Helvetica"/>
          <w:sz w:val="24"/>
          <w:szCs w:val="24"/>
          <w:lang w:val="en-GB" w:eastAsia="zh-CN"/>
        </w:rPr>
        <w:t>involuntarily hospitalised</w:t>
      </w:r>
      <w:r w:rsidR="00612970">
        <w:rPr>
          <w:rFonts w:ascii="Helvetica" w:hAnsi="Helvetica" w:cs="Helvetica"/>
          <w:sz w:val="24"/>
          <w:szCs w:val="24"/>
          <w:lang w:val="en-GB"/>
        </w:rPr>
        <w:t xml:space="preserve"> in 2003.</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eastAsia="zh-CN"/>
        </w:rPr>
      </w:pPr>
      <w:r w:rsidRPr="00E7253A">
        <w:rPr>
          <w:rFonts w:ascii="Helvetica" w:hAnsi="Helvetica" w:cs="Helvetica"/>
          <w:sz w:val="24"/>
          <w:szCs w:val="24"/>
          <w:lang w:val="en-GB"/>
        </w:rPr>
        <w:t xml:space="preserve">Before giving the judgment, the court contacted Xu’s mother, the older brother, </w:t>
      </w:r>
      <w:proofErr w:type="gramStart"/>
      <w:r w:rsidRPr="00E7253A">
        <w:rPr>
          <w:rFonts w:ascii="Helvetica" w:hAnsi="Helvetica" w:cs="Helvetica"/>
          <w:sz w:val="24"/>
          <w:szCs w:val="24"/>
          <w:lang w:val="en-GB"/>
        </w:rPr>
        <w:t>Xu’s</w:t>
      </w:r>
      <w:proofErr w:type="gramEnd"/>
      <w:r w:rsidRPr="00E7253A">
        <w:rPr>
          <w:rFonts w:ascii="Helvetica" w:hAnsi="Helvetica" w:cs="Helvetica"/>
          <w:sz w:val="24"/>
          <w:szCs w:val="24"/>
          <w:lang w:val="en-GB"/>
        </w:rPr>
        <w:t xml:space="preserve"> other brother and the director of the neighbourhood committee</w:t>
      </w:r>
      <w:r w:rsidRPr="00E7253A">
        <w:rPr>
          <w:rStyle w:val="FootnoteReference"/>
          <w:rFonts w:ascii="Helvetica" w:hAnsi="Helvetica" w:cs="Helvetica"/>
          <w:sz w:val="24"/>
          <w:szCs w:val="24"/>
          <w:lang w:val="en-GB"/>
        </w:rPr>
        <w:footnoteReference w:id="21"/>
      </w:r>
      <w:r w:rsidRPr="00E7253A">
        <w:rPr>
          <w:rFonts w:ascii="Helvetica" w:hAnsi="Helvetica" w:cs="Helvetica"/>
          <w:sz w:val="24"/>
          <w:szCs w:val="24"/>
          <w:lang w:val="en-GB"/>
        </w:rPr>
        <w:t xml:space="preserve"> for their opinions. Although his mother wanted Xu to leave, she could not bear the actual responsibility for Xu’s daily life. The other three agreed that keeping Xu in the hospital was the best option, while the older brother also expressed his willingness to take Xu out when he retires in several years.</w:t>
      </w:r>
      <w:r w:rsidRPr="00E7253A">
        <w:rPr>
          <w:rStyle w:val="FootnoteReference"/>
          <w:rFonts w:ascii="Helvetica" w:hAnsi="Helvetica" w:cs="Helvetica"/>
          <w:sz w:val="24"/>
          <w:szCs w:val="24"/>
          <w:lang w:val="en-GB"/>
        </w:rPr>
        <w:footnoteReference w:id="22"/>
      </w:r>
    </w:p>
    <w:p w:rsidR="00A8521D" w:rsidRPr="00E7253A" w:rsidRDefault="00A8521D" w:rsidP="004A635E">
      <w:pPr>
        <w:spacing w:after="0"/>
        <w:contextualSpacing/>
        <w:rPr>
          <w:rFonts w:ascii="Helvetica" w:hAnsi="Helvetica" w:cs="Helvetica"/>
          <w:sz w:val="24"/>
          <w:szCs w:val="24"/>
          <w:lang w:val="en-GB" w:eastAsia="zh-CN"/>
        </w:rPr>
      </w:pPr>
    </w:p>
    <w:p w:rsidR="00A8521D" w:rsidRPr="00E7253A" w:rsidRDefault="00A8521D" w:rsidP="004A635E">
      <w:pPr>
        <w:spacing w:after="0"/>
        <w:jc w:val="center"/>
        <w:rPr>
          <w:rFonts w:ascii="Helvetica" w:hAnsi="Helvetica" w:cs="Helvetica"/>
          <w:sz w:val="24"/>
          <w:szCs w:val="24"/>
          <w:lang w:val="en-GB"/>
        </w:rPr>
      </w:pPr>
      <w:r w:rsidRPr="00E7253A">
        <w:rPr>
          <w:rFonts w:ascii="Helvetica" w:hAnsi="Helvetica" w:cs="Helvetica"/>
          <w:sz w:val="24"/>
          <w:szCs w:val="24"/>
          <w:lang w:val="en-GB"/>
        </w:rPr>
        <w:t>III. DECISION</w:t>
      </w:r>
    </w:p>
    <w:p w:rsidR="00A8521D" w:rsidRPr="00E7253A" w:rsidRDefault="00A8521D" w:rsidP="004A635E">
      <w:pPr>
        <w:spacing w:after="0"/>
        <w:contextualSpacing/>
        <w:jc w:val="center"/>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court of first instance recognised the result of the assessment in the previous guardian-replacement case that Xu was a person with limited capacity for civil conducts. </w:t>
      </w:r>
      <w:proofErr w:type="gramStart"/>
      <w:r w:rsidRPr="00E7253A">
        <w:rPr>
          <w:rFonts w:ascii="Helvetica" w:hAnsi="Helvetica" w:cs="Helvetica"/>
          <w:sz w:val="24"/>
          <w:szCs w:val="24"/>
          <w:lang w:val="en-GB"/>
        </w:rPr>
        <w:t>Also</w:t>
      </w:r>
      <w:proofErr w:type="gramEnd"/>
      <w:r w:rsidRPr="00E7253A">
        <w:rPr>
          <w:rFonts w:ascii="Helvetica" w:hAnsi="Helvetica" w:cs="Helvetica"/>
          <w:sz w:val="24"/>
          <w:szCs w:val="24"/>
          <w:lang w:val="en-GB"/>
        </w:rPr>
        <w:t>, in the forensic examination to determine Xu’s capacity to litigate, Xu was found not to have fully recovered from his mental health problem. Based on these assessments, the court of first instance held that Xu’s status of limited capacity to civil conduct remained and the guardian should be in place for activities outside the scope of his ability.</w:t>
      </w:r>
    </w:p>
    <w:p w:rsidR="00A8521D" w:rsidRPr="00E7253A" w:rsidRDefault="00A8521D" w:rsidP="00612970">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The court held that Xu’s older brother fulfilled his duty as a guardian</w:t>
      </w:r>
      <w:r w:rsidRPr="00E7253A">
        <w:rPr>
          <w:rStyle w:val="FootnoteReference"/>
          <w:rFonts w:ascii="Helvetica" w:hAnsi="Helvetica" w:cs="Helvetica"/>
          <w:sz w:val="24"/>
          <w:szCs w:val="24"/>
          <w:lang w:val="en-GB"/>
        </w:rPr>
        <w:footnoteReference w:id="23"/>
      </w:r>
      <w:r w:rsidRPr="00E7253A">
        <w:rPr>
          <w:rFonts w:ascii="Helvetica" w:hAnsi="Helvetica" w:cs="Helvetica"/>
          <w:sz w:val="24"/>
          <w:szCs w:val="24"/>
          <w:lang w:val="en-GB"/>
        </w:rPr>
        <w:t xml:space="preserve"> by putting Xu in the hospital. The court acknowledged that keeping Xu in the hospital was the best choice that the older brother could make. The court pointed out, in particular, that along with the guardian’s duty, “a guardian also enjoys the right to choose reasonable method of fulfilling the guardianship.”</w:t>
      </w:r>
      <w:r w:rsidRPr="00E7253A">
        <w:rPr>
          <w:rStyle w:val="FootnoteReference"/>
          <w:rFonts w:ascii="Helvetica" w:hAnsi="Helvetica" w:cs="Helvetica"/>
          <w:sz w:val="24"/>
          <w:szCs w:val="24"/>
          <w:lang w:val="en-GB"/>
        </w:rPr>
        <w:footnoteReference w:id="24"/>
      </w:r>
    </w:p>
    <w:p w:rsidR="00A8521D" w:rsidRPr="00E7253A" w:rsidRDefault="00A8521D" w:rsidP="00612970">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eastAsia="zh-CN"/>
        </w:rPr>
      </w:pPr>
      <w:proofErr w:type="gramStart"/>
      <w:r w:rsidRPr="00E7253A">
        <w:rPr>
          <w:rFonts w:ascii="Helvetica" w:hAnsi="Helvetica" w:cs="Helvetica"/>
          <w:sz w:val="24"/>
          <w:szCs w:val="24"/>
          <w:lang w:val="en-GB"/>
        </w:rPr>
        <w:t xml:space="preserve">The court also held that the Article </w:t>
      </w:r>
      <w:r w:rsidRPr="00E7253A">
        <w:rPr>
          <w:rFonts w:ascii="Helvetica" w:hAnsi="Helvetica" w:cs="Helvetica"/>
          <w:sz w:val="24"/>
          <w:szCs w:val="24"/>
          <w:lang w:val="en-GB" w:eastAsia="zh-CN"/>
        </w:rPr>
        <w:t>44 of MHL, which states “[p]</w:t>
      </w:r>
      <w:proofErr w:type="spellStart"/>
      <w:r w:rsidRPr="00E7253A">
        <w:rPr>
          <w:rFonts w:ascii="Helvetica" w:hAnsi="Helvetica" w:cs="Helvetica"/>
          <w:sz w:val="24"/>
          <w:szCs w:val="24"/>
          <w:lang w:val="en-GB" w:eastAsia="zh-CN"/>
        </w:rPr>
        <w:t>ersons</w:t>
      </w:r>
      <w:proofErr w:type="spellEnd"/>
      <w:r w:rsidRPr="00E7253A">
        <w:rPr>
          <w:rFonts w:ascii="Helvetica" w:hAnsi="Helvetica" w:cs="Helvetica"/>
          <w:sz w:val="24"/>
          <w:szCs w:val="24"/>
          <w:lang w:val="en-GB" w:eastAsia="zh-CN"/>
        </w:rPr>
        <w:t xml:space="preserve"> with mental disorders who are voluntarily admitted to the hospital may request discharge at any time and medical facilities shall comply with such requests”, </w:t>
      </w:r>
      <w:r w:rsidRPr="00E7253A">
        <w:rPr>
          <w:rFonts w:ascii="Helvetica" w:hAnsi="Helvetica" w:cs="Helvetica"/>
          <w:sz w:val="24"/>
          <w:szCs w:val="24"/>
          <w:lang w:val="en-GB"/>
        </w:rPr>
        <w:t xml:space="preserve">did not apply because </w:t>
      </w:r>
      <w:r w:rsidRPr="00E7253A">
        <w:rPr>
          <w:rFonts w:ascii="Helvetica" w:hAnsi="Helvetica" w:cs="Helvetica"/>
          <w:sz w:val="24"/>
          <w:szCs w:val="24"/>
          <w:lang w:val="en-GB" w:eastAsia="zh-CN"/>
        </w:rPr>
        <w:t>“</w:t>
      </w:r>
      <w:r w:rsidRPr="00E7253A">
        <w:rPr>
          <w:rFonts w:ascii="Helvetica" w:hAnsi="Helvetica" w:cs="Helvetica"/>
          <w:sz w:val="24"/>
          <w:szCs w:val="24"/>
          <w:lang w:val="en-GB"/>
        </w:rPr>
        <w:t xml:space="preserve">Xu was </w:t>
      </w:r>
      <w:r w:rsidRPr="00E7253A">
        <w:rPr>
          <w:rFonts w:ascii="Helvetica" w:hAnsi="Helvetica" w:cs="Helvetica"/>
          <w:sz w:val="24"/>
          <w:szCs w:val="24"/>
          <w:lang w:val="en-GB" w:eastAsia="zh-CN"/>
        </w:rPr>
        <w:t xml:space="preserve">involuntarily </w:t>
      </w:r>
      <w:r w:rsidRPr="00E7253A">
        <w:rPr>
          <w:rFonts w:ascii="Helvetica" w:hAnsi="Helvetica" w:cs="Helvetica"/>
          <w:sz w:val="24"/>
          <w:szCs w:val="24"/>
          <w:lang w:val="en-GB"/>
        </w:rPr>
        <w:t xml:space="preserve">committed </w:t>
      </w:r>
      <w:r w:rsidRPr="00E7253A">
        <w:rPr>
          <w:rFonts w:ascii="Helvetica" w:hAnsi="Helvetica" w:cs="Helvetica"/>
          <w:sz w:val="24"/>
          <w:szCs w:val="24"/>
          <w:lang w:val="en-GB" w:eastAsia="zh-CN"/>
        </w:rPr>
        <w:t xml:space="preserve">by his father with assistance of the neighbourhood committee </w:t>
      </w:r>
      <w:r w:rsidRPr="00E7253A">
        <w:rPr>
          <w:rFonts w:ascii="Helvetica" w:hAnsi="Helvetica" w:cs="Helvetica"/>
          <w:sz w:val="24"/>
          <w:szCs w:val="24"/>
          <w:lang w:val="en-GB"/>
        </w:rPr>
        <w:t>on grounds of dangerous behaviour</w:t>
      </w:r>
      <w:r w:rsidRPr="00E7253A">
        <w:rPr>
          <w:rFonts w:ascii="Helvetica" w:hAnsi="Helvetica" w:cs="Helvetica"/>
          <w:sz w:val="24"/>
          <w:szCs w:val="24"/>
          <w:lang w:val="en-GB" w:eastAsia="zh-CN"/>
        </w:rPr>
        <w:t>”</w:t>
      </w:r>
      <w:r w:rsidRPr="00E7253A">
        <w:rPr>
          <w:rFonts w:ascii="Helvetica" w:hAnsi="Helvetica" w:cs="Helvetica"/>
          <w:sz w:val="24"/>
          <w:szCs w:val="24"/>
          <w:lang w:val="en-GB"/>
        </w:rPr>
        <w:t xml:space="preserve">, as such </w:t>
      </w:r>
      <w:r w:rsidRPr="00E7253A">
        <w:rPr>
          <w:rFonts w:ascii="Helvetica" w:hAnsi="Helvetica" w:cs="Helvetica"/>
          <w:sz w:val="24"/>
          <w:szCs w:val="24"/>
          <w:lang w:val="en-GB" w:eastAsia="zh-CN"/>
        </w:rPr>
        <w:t>“</w:t>
      </w:r>
      <w:r w:rsidRPr="00E7253A">
        <w:rPr>
          <w:rFonts w:ascii="Helvetica" w:hAnsi="Helvetica" w:cs="Helvetica"/>
          <w:sz w:val="24"/>
          <w:szCs w:val="24"/>
          <w:lang w:val="en-GB"/>
        </w:rPr>
        <w:t>leave was subject to the approval of his guardian</w:t>
      </w:r>
      <w:r w:rsidRPr="00E7253A">
        <w:rPr>
          <w:rFonts w:ascii="Helvetica" w:hAnsi="Helvetica" w:cs="Helvetica"/>
          <w:sz w:val="24"/>
          <w:szCs w:val="24"/>
          <w:lang w:val="en-GB" w:eastAsia="zh-CN"/>
        </w:rPr>
        <w:t>”</w:t>
      </w:r>
      <w:r w:rsidRPr="00E7253A">
        <w:rPr>
          <w:rFonts w:ascii="Helvetica" w:hAnsi="Helvetica" w:cs="Helvetica"/>
          <w:sz w:val="24"/>
          <w:szCs w:val="24"/>
          <w:lang w:val="en-GB"/>
        </w:rPr>
        <w:t>.</w:t>
      </w:r>
      <w:r w:rsidRPr="00E7253A">
        <w:rPr>
          <w:rStyle w:val="FootnoteReference"/>
          <w:rFonts w:ascii="Helvetica" w:hAnsi="Helvetica" w:cs="Helvetica"/>
          <w:sz w:val="24"/>
          <w:szCs w:val="24"/>
          <w:lang w:val="en-GB"/>
        </w:rPr>
        <w:footnoteReference w:id="25"/>
      </w:r>
      <w:proofErr w:type="gramEnd"/>
      <w:r w:rsidRPr="00E7253A">
        <w:rPr>
          <w:rFonts w:ascii="Helvetica" w:hAnsi="Helvetica" w:cs="Helvetica"/>
          <w:sz w:val="24"/>
          <w:szCs w:val="24"/>
          <w:lang w:val="en-GB"/>
        </w:rPr>
        <w:t xml:space="preserve"> </w:t>
      </w:r>
      <w:r w:rsidRPr="00E7253A">
        <w:rPr>
          <w:rFonts w:ascii="Helvetica" w:hAnsi="Helvetica" w:cs="Helvetica"/>
          <w:sz w:val="24"/>
          <w:szCs w:val="24"/>
          <w:lang w:val="en-GB" w:eastAsia="zh-CN"/>
        </w:rPr>
        <w:t>Since the guardian did not consent to Xu’s discharge, the hospital’s refusal to Xu’s request of discharge then did not violate his right.</w:t>
      </w:r>
      <w:r w:rsidRPr="00E7253A">
        <w:rPr>
          <w:rStyle w:val="FootnoteReference"/>
          <w:rFonts w:ascii="Helvetica" w:hAnsi="Helvetica" w:cs="Helvetica"/>
          <w:sz w:val="24"/>
          <w:szCs w:val="24"/>
          <w:lang w:val="en-GB"/>
        </w:rPr>
        <w:footnoteReference w:id="26"/>
      </w:r>
      <w:r w:rsidRPr="00E7253A">
        <w:rPr>
          <w:rFonts w:ascii="Helvetica" w:hAnsi="Helvetica" w:cs="Helvetica"/>
          <w:sz w:val="24"/>
          <w:szCs w:val="24"/>
          <w:lang w:val="en-GB" w:eastAsia="zh-CN"/>
        </w:rPr>
        <w:t xml:space="preserve"> </w:t>
      </w:r>
      <w:proofErr w:type="gramStart"/>
      <w:r w:rsidRPr="00E7253A">
        <w:rPr>
          <w:rFonts w:ascii="Helvetica" w:hAnsi="Helvetica" w:cs="Helvetica"/>
          <w:sz w:val="24"/>
          <w:szCs w:val="24"/>
          <w:lang w:val="en-GB"/>
        </w:rPr>
        <w:t>Therefore</w:t>
      </w:r>
      <w:proofErr w:type="gramEnd"/>
      <w:r w:rsidRPr="00E7253A">
        <w:rPr>
          <w:rFonts w:ascii="Helvetica" w:hAnsi="Helvetica" w:cs="Helvetica"/>
          <w:sz w:val="24"/>
          <w:szCs w:val="24"/>
          <w:lang w:val="en-GB"/>
        </w:rPr>
        <w:t xml:space="preserve"> the court of first instance held that there was no violation of Xu’s right to liberty. All of Xu’s claims </w:t>
      </w:r>
      <w:proofErr w:type="gramStart"/>
      <w:r w:rsidRPr="00E7253A">
        <w:rPr>
          <w:rFonts w:ascii="Helvetica" w:hAnsi="Helvetica" w:cs="Helvetica"/>
          <w:sz w:val="24"/>
          <w:szCs w:val="24"/>
          <w:lang w:val="en-GB"/>
        </w:rPr>
        <w:t>were rejected</w:t>
      </w:r>
      <w:proofErr w:type="gramEnd"/>
      <w:r w:rsidRPr="00E7253A">
        <w:rPr>
          <w:rFonts w:ascii="Helvetica" w:hAnsi="Helvetica" w:cs="Helvetica"/>
          <w:sz w:val="24"/>
          <w:szCs w:val="24"/>
          <w:lang w:val="en-GB"/>
        </w:rPr>
        <w:t xml:space="preserve"> by the court. Xu </w:t>
      </w:r>
      <w:r w:rsidR="00612970">
        <w:rPr>
          <w:rFonts w:ascii="Helvetica" w:hAnsi="Helvetica" w:cs="Helvetica"/>
          <w:sz w:val="24"/>
          <w:szCs w:val="24"/>
          <w:lang w:val="en-GB"/>
        </w:rPr>
        <w:t>appealed against this decision.</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On 15 September 2015, the Shanghai No.1 Intermediate People’s Court rejected Xu’s appeal on the basis that the finding and application of law in the first instance was correct. This was the final decision of the case.</w:t>
      </w:r>
      <w:r w:rsidRPr="00E7253A">
        <w:rPr>
          <w:rStyle w:val="FootnoteReference"/>
          <w:rFonts w:ascii="Helvetica" w:hAnsi="Helvetica" w:cs="Helvetica"/>
          <w:sz w:val="24"/>
          <w:szCs w:val="24"/>
          <w:lang w:val="en-GB"/>
        </w:rPr>
        <w:footnoteReference w:id="27"/>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612970">
      <w:pPr>
        <w:spacing w:after="0"/>
        <w:contextualSpacing/>
        <w:jc w:val="center"/>
        <w:rPr>
          <w:rFonts w:ascii="Helvetica" w:hAnsi="Helvetica" w:cs="Helvetica"/>
          <w:sz w:val="24"/>
          <w:szCs w:val="24"/>
          <w:lang w:val="en-GB"/>
        </w:rPr>
      </w:pPr>
      <w:r w:rsidRPr="00E7253A">
        <w:rPr>
          <w:rFonts w:ascii="Helvetica" w:hAnsi="Helvetica" w:cs="Helvetica"/>
          <w:sz w:val="24"/>
          <w:szCs w:val="24"/>
          <w:lang w:val="en-GB"/>
        </w:rPr>
        <w:t>IV. DISCU</w:t>
      </w:r>
      <w:r>
        <w:rPr>
          <w:rFonts w:ascii="Helvetica" w:hAnsi="Helvetica" w:cs="Helvetica"/>
          <w:sz w:val="24"/>
          <w:szCs w:val="24"/>
          <w:lang w:val="en-GB"/>
        </w:rPr>
        <w:t>S</w:t>
      </w:r>
      <w:r w:rsidRPr="00E7253A">
        <w:rPr>
          <w:rFonts w:ascii="Helvetica" w:hAnsi="Helvetica" w:cs="Helvetica"/>
          <w:sz w:val="24"/>
          <w:szCs w:val="24"/>
          <w:lang w:val="en-GB"/>
        </w:rPr>
        <w:t>SION</w:t>
      </w:r>
    </w:p>
    <w:p w:rsidR="00A8521D" w:rsidRPr="00E7253A" w:rsidRDefault="00A8521D" w:rsidP="004A635E">
      <w:pPr>
        <w:spacing w:after="0"/>
        <w:contextualSpacing/>
        <w:jc w:val="center"/>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proofErr w:type="gramStart"/>
      <w:r w:rsidRPr="00E7253A">
        <w:rPr>
          <w:rFonts w:ascii="Helvetica" w:hAnsi="Helvetica" w:cs="Helvetica"/>
          <w:sz w:val="24"/>
          <w:szCs w:val="24"/>
          <w:lang w:val="en-GB"/>
        </w:rPr>
        <w:t>Based on the fact that</w:t>
      </w:r>
      <w:proofErr w:type="gramEnd"/>
      <w:r w:rsidRPr="00E7253A">
        <w:rPr>
          <w:rFonts w:ascii="Helvetica" w:hAnsi="Helvetica" w:cs="Helvetica"/>
          <w:sz w:val="24"/>
          <w:szCs w:val="24"/>
          <w:lang w:val="en-GB"/>
        </w:rPr>
        <w:t xml:space="preserve"> the court attempted but failed to find a suitable person to take charge of Xu’s life in the community</w:t>
      </w:r>
      <w:r w:rsidRPr="00E7253A">
        <w:rPr>
          <w:rStyle w:val="FootnoteReference"/>
          <w:rFonts w:ascii="Helvetica" w:hAnsi="Helvetica" w:cs="Helvetica"/>
          <w:sz w:val="24"/>
          <w:szCs w:val="24"/>
          <w:lang w:val="en-GB"/>
        </w:rPr>
        <w:footnoteReference w:id="28"/>
      </w:r>
      <w:r w:rsidRPr="00E7253A">
        <w:rPr>
          <w:rFonts w:ascii="Helvetica" w:hAnsi="Helvetica" w:cs="Helvetica"/>
          <w:sz w:val="24"/>
          <w:szCs w:val="24"/>
          <w:lang w:val="en-GB"/>
        </w:rPr>
        <w:t xml:space="preserve">, it can be assumed that the decision would be possibly different if Xu could access adequate community-based services. Having this in mind, the court’s decision is still questionable for its interpretation of the rules of involuntary </w:t>
      </w:r>
      <w:r w:rsidRPr="00E7253A">
        <w:rPr>
          <w:rFonts w:ascii="Helvetica" w:hAnsi="Helvetica" w:cs="Helvetica"/>
          <w:sz w:val="24"/>
          <w:szCs w:val="24"/>
          <w:lang w:val="en-GB" w:eastAsia="zh-CN"/>
        </w:rPr>
        <w:t>inpatient treatment</w:t>
      </w:r>
      <w:r w:rsidRPr="00E7253A">
        <w:rPr>
          <w:rFonts w:ascii="Helvetica" w:hAnsi="Helvetica" w:cs="Helvetica"/>
          <w:sz w:val="24"/>
          <w:szCs w:val="24"/>
          <w:lang w:val="en-GB"/>
        </w:rPr>
        <w:t xml:space="preserve">. It </w:t>
      </w:r>
      <w:proofErr w:type="gramStart"/>
      <w:r w:rsidRPr="00E7253A">
        <w:rPr>
          <w:rFonts w:ascii="Helvetica" w:hAnsi="Helvetica" w:cs="Helvetica"/>
          <w:sz w:val="24"/>
          <w:szCs w:val="24"/>
          <w:lang w:val="en-GB"/>
        </w:rPr>
        <w:t>can be argued</w:t>
      </w:r>
      <w:proofErr w:type="gramEnd"/>
      <w:r w:rsidRPr="00E7253A">
        <w:rPr>
          <w:rFonts w:ascii="Helvetica" w:hAnsi="Helvetica" w:cs="Helvetica"/>
          <w:sz w:val="24"/>
          <w:szCs w:val="24"/>
          <w:lang w:val="en-GB"/>
        </w:rPr>
        <w:t xml:space="preserve"> that the M</w:t>
      </w:r>
      <w:r w:rsidRPr="00E7253A">
        <w:rPr>
          <w:rFonts w:ascii="Helvetica" w:hAnsi="Helvetica" w:cs="Helvetica"/>
          <w:sz w:val="24"/>
          <w:szCs w:val="24"/>
          <w:lang w:val="en-GB" w:eastAsia="zh-CN"/>
        </w:rPr>
        <w:t>HL</w:t>
      </w:r>
      <w:r w:rsidRPr="00E7253A">
        <w:rPr>
          <w:rFonts w:ascii="Helvetica" w:hAnsi="Helvetica" w:cs="Helvetica"/>
          <w:sz w:val="24"/>
          <w:szCs w:val="24"/>
          <w:lang w:val="en-GB"/>
        </w:rPr>
        <w:t xml:space="preserve"> should be amended with periodic review</w:t>
      </w:r>
      <w:r w:rsidRPr="00E7253A">
        <w:rPr>
          <w:rFonts w:ascii="Helvetica" w:hAnsi="Helvetica" w:cs="Helvetica"/>
          <w:sz w:val="24"/>
          <w:szCs w:val="24"/>
          <w:lang w:val="en-GB" w:eastAsia="zh-CN"/>
        </w:rPr>
        <w:t>s and an</w:t>
      </w:r>
      <w:r w:rsidRPr="00E7253A">
        <w:rPr>
          <w:rFonts w:ascii="Helvetica" w:hAnsi="Helvetica" w:cs="Helvetica"/>
          <w:sz w:val="24"/>
          <w:szCs w:val="24"/>
          <w:lang w:val="en-GB"/>
        </w:rPr>
        <w:t xml:space="preserve"> independent review body on involuntary inpatient treatment. It also notes that the court did not fully address the question whether Xu had the capacity to leave by himself </w:t>
      </w:r>
      <w:r w:rsidR="002C771B">
        <w:rPr>
          <w:rFonts w:ascii="Helvetica" w:hAnsi="Helvetica" w:cs="Helvetica"/>
          <w:sz w:val="24"/>
          <w:szCs w:val="24"/>
          <w:lang w:val="en-GB"/>
        </w:rPr>
        <w:t>without his guardian’s consent.</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Then, a brief analysis based on the CRPD will follow. It </w:t>
      </w:r>
      <w:proofErr w:type="gramStart"/>
      <w:r w:rsidRPr="00E7253A">
        <w:rPr>
          <w:rFonts w:ascii="Helvetica" w:hAnsi="Helvetica" w:cs="Helvetica"/>
          <w:sz w:val="24"/>
          <w:szCs w:val="24"/>
          <w:lang w:val="en-GB"/>
        </w:rPr>
        <w:t>can be argued</w:t>
      </w:r>
      <w:proofErr w:type="gramEnd"/>
      <w:r w:rsidRPr="00E7253A">
        <w:rPr>
          <w:rFonts w:ascii="Helvetica" w:hAnsi="Helvetica" w:cs="Helvetica"/>
          <w:sz w:val="24"/>
          <w:szCs w:val="24"/>
          <w:lang w:val="en-GB"/>
        </w:rPr>
        <w:t xml:space="preserve"> that the decision in the case failed to protect Xu’s right to legal capacity, liberty and community living under the CRPD that China ratified without reservation.</w:t>
      </w:r>
    </w:p>
    <w:p w:rsidR="00A8521D" w:rsidRPr="00E7253A" w:rsidRDefault="00A8521D" w:rsidP="002C771B">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i/>
          <w:lang w:val="en-GB"/>
        </w:rPr>
      </w:pPr>
      <w:r w:rsidRPr="00E7253A">
        <w:rPr>
          <w:rFonts w:ascii="Helvetica" w:hAnsi="Helvetica" w:cs="Helvetica"/>
          <w:i/>
          <w:sz w:val="24"/>
          <w:szCs w:val="24"/>
          <w:lang w:val="en-GB"/>
        </w:rPr>
        <w:t xml:space="preserve">A. Voluntary </w:t>
      </w:r>
      <w:r w:rsidRPr="00E7253A">
        <w:rPr>
          <w:rFonts w:ascii="Helvetica" w:hAnsi="Helvetica" w:cs="Helvetica"/>
          <w:i/>
          <w:sz w:val="24"/>
          <w:szCs w:val="24"/>
          <w:lang w:val="en-GB" w:eastAsia="zh-CN"/>
        </w:rPr>
        <w:t>Inpatient</w:t>
      </w:r>
      <w:r w:rsidRPr="00E7253A">
        <w:rPr>
          <w:rFonts w:ascii="Helvetica" w:hAnsi="Helvetica" w:cs="Helvetica"/>
          <w:i/>
          <w:sz w:val="24"/>
          <w:szCs w:val="24"/>
          <w:lang w:val="en-GB"/>
        </w:rPr>
        <w:t xml:space="preserve"> Treatment in MHL</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MHL introduced the principle of voluntary </w:t>
      </w:r>
      <w:r w:rsidRPr="00E7253A">
        <w:rPr>
          <w:rFonts w:ascii="Helvetica" w:hAnsi="Helvetica" w:cs="Helvetica"/>
          <w:sz w:val="24"/>
          <w:szCs w:val="24"/>
          <w:lang w:val="en-GB" w:eastAsia="zh-CN"/>
        </w:rPr>
        <w:t>inpatient</w:t>
      </w:r>
      <w:r w:rsidRPr="00E7253A">
        <w:rPr>
          <w:rFonts w:ascii="Helvetica" w:hAnsi="Helvetica" w:cs="Helvetica"/>
          <w:sz w:val="24"/>
          <w:szCs w:val="24"/>
          <w:lang w:val="en-GB"/>
        </w:rPr>
        <w:t xml:space="preserve"> treatment in Article 30. </w:t>
      </w:r>
      <w:proofErr w:type="gramStart"/>
      <w:r w:rsidRPr="00E7253A">
        <w:rPr>
          <w:rFonts w:ascii="Helvetica" w:hAnsi="Helvetica" w:cs="Helvetica"/>
          <w:sz w:val="24"/>
          <w:szCs w:val="24"/>
          <w:lang w:val="en-GB"/>
        </w:rPr>
        <w:t>Article 30 also states “[</w:t>
      </w:r>
      <w:proofErr w:type="spellStart"/>
      <w:r w:rsidRPr="00E7253A">
        <w:rPr>
          <w:rFonts w:ascii="Helvetica" w:hAnsi="Helvetica" w:cs="Helvetica"/>
          <w:sz w:val="24"/>
          <w:szCs w:val="24"/>
          <w:lang w:val="en-GB"/>
        </w:rPr>
        <w:t>i</w:t>
      </w:r>
      <w:proofErr w:type="spellEnd"/>
      <w:r w:rsidRPr="00E7253A">
        <w:rPr>
          <w:rFonts w:ascii="Helvetica" w:hAnsi="Helvetica" w:cs="Helvetica"/>
          <w:sz w:val="24"/>
          <w:szCs w:val="24"/>
          <w:lang w:val="en-GB"/>
        </w:rPr>
        <w:t>]f the result of the psychiatric evaluation indicates that a person has a severe mental disorder, the medical facility may impose inpatient treatment if the individual meets one of the following conditions: (1) self-harm in the immediate past or current risk of self-harm; (2) behaviour that harmed others or endangered the safety of others in the immediate past or current risk to the safety of others.”</w:t>
      </w:r>
      <w:proofErr w:type="gramEnd"/>
      <w:r w:rsidRPr="00E7253A">
        <w:rPr>
          <w:rFonts w:ascii="Helvetica" w:hAnsi="Helvetica" w:cs="Helvetica"/>
          <w:sz w:val="24"/>
          <w:szCs w:val="24"/>
          <w:lang w:val="en-GB"/>
        </w:rPr>
        <w:t xml:space="preserve"> However, for patients harmful or dangerous to themselves, their guardians can refuse the </w:t>
      </w:r>
      <w:r w:rsidRPr="00E7253A">
        <w:rPr>
          <w:rFonts w:ascii="Helvetica" w:hAnsi="Helvetica" w:cs="Helvetica"/>
          <w:sz w:val="24"/>
          <w:szCs w:val="24"/>
          <w:lang w:val="en-GB" w:eastAsia="zh-CN"/>
        </w:rPr>
        <w:t>inpatient treatment</w:t>
      </w:r>
      <w:r w:rsidRPr="00E7253A">
        <w:rPr>
          <w:rFonts w:ascii="Helvetica" w:hAnsi="Helvetica" w:cs="Helvetica"/>
          <w:sz w:val="24"/>
          <w:szCs w:val="24"/>
          <w:lang w:val="en-GB"/>
        </w:rPr>
        <w:t xml:space="preserve">, while guardians of patients found harmful or dangerous to others can only demand a re-evaluation and a formal medical certification if they do not agree </w:t>
      </w:r>
      <w:r w:rsidR="002C771B">
        <w:rPr>
          <w:rFonts w:ascii="Helvetica" w:hAnsi="Helvetica" w:cs="Helvetica"/>
          <w:sz w:val="24"/>
          <w:szCs w:val="24"/>
          <w:lang w:val="en-GB"/>
        </w:rPr>
        <w:t xml:space="preserve">with </w:t>
      </w:r>
      <w:r w:rsidRPr="00E7253A">
        <w:rPr>
          <w:rFonts w:ascii="Helvetica" w:hAnsi="Helvetica" w:cs="Helvetica"/>
          <w:sz w:val="24"/>
          <w:szCs w:val="24"/>
          <w:lang w:val="en-GB"/>
        </w:rPr>
        <w:t xml:space="preserve">the treatment. If the results of re-evaluation and medical certification favour the involuntary </w:t>
      </w:r>
      <w:r w:rsidRPr="00E7253A">
        <w:rPr>
          <w:rFonts w:ascii="Helvetica" w:hAnsi="Helvetica" w:cs="Helvetica"/>
          <w:sz w:val="24"/>
          <w:szCs w:val="24"/>
          <w:lang w:val="en-GB" w:eastAsia="zh-CN"/>
        </w:rPr>
        <w:t>inpatient treatment</w:t>
      </w:r>
      <w:r w:rsidRPr="00E7253A">
        <w:rPr>
          <w:rFonts w:ascii="Helvetica" w:hAnsi="Helvetica" w:cs="Helvetica"/>
          <w:sz w:val="24"/>
          <w:szCs w:val="24"/>
          <w:lang w:val="en-GB"/>
        </w:rPr>
        <w:t>, it will happen regardless of the guardian’s opinion.</w:t>
      </w:r>
      <w:r w:rsidRPr="00E7253A">
        <w:rPr>
          <w:rStyle w:val="FootnoteReference"/>
          <w:rFonts w:ascii="Helvetica" w:hAnsi="Helvetica" w:cs="Helvetica"/>
          <w:sz w:val="24"/>
          <w:szCs w:val="24"/>
          <w:lang w:val="en-GB"/>
        </w:rPr>
        <w:footnoteReference w:id="29"/>
      </w:r>
      <w:r w:rsidRPr="00E7253A">
        <w:rPr>
          <w:rFonts w:ascii="Helvetica" w:hAnsi="Helvetica" w:cs="Helvetica"/>
          <w:sz w:val="24"/>
          <w:szCs w:val="24"/>
          <w:lang w:val="en-GB"/>
        </w:rPr>
        <w:t xml:space="preserve"> Under the rule of voluntary </w:t>
      </w:r>
      <w:r w:rsidRPr="00E7253A">
        <w:rPr>
          <w:rFonts w:ascii="Helvetica" w:hAnsi="Helvetica" w:cs="Helvetica"/>
          <w:sz w:val="24"/>
          <w:szCs w:val="24"/>
          <w:lang w:val="en-GB" w:eastAsia="zh-CN"/>
        </w:rPr>
        <w:t>inpatient</w:t>
      </w:r>
      <w:r w:rsidRPr="00E7253A">
        <w:rPr>
          <w:rFonts w:ascii="Helvetica" w:hAnsi="Helvetica" w:cs="Helvetica"/>
          <w:sz w:val="24"/>
          <w:szCs w:val="24"/>
          <w:lang w:val="en-GB"/>
        </w:rPr>
        <w:t xml:space="preserve"> treatment, a voluntary patient can request to leave at any time and the hospital should allow the discharge.</w:t>
      </w:r>
      <w:r w:rsidRPr="00E7253A">
        <w:rPr>
          <w:rStyle w:val="FootnoteReference"/>
          <w:rFonts w:ascii="Helvetica" w:hAnsi="Helvetica" w:cs="Helvetica"/>
          <w:sz w:val="24"/>
          <w:szCs w:val="24"/>
          <w:lang w:val="en-GB"/>
        </w:rPr>
        <w:footnoteReference w:id="30"/>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court held that Xu was hospitalised involuntarily because he </w:t>
      </w:r>
      <w:proofErr w:type="gramStart"/>
      <w:r w:rsidRPr="00E7253A">
        <w:rPr>
          <w:rFonts w:ascii="Helvetica" w:hAnsi="Helvetica" w:cs="Helvetica"/>
          <w:sz w:val="24"/>
          <w:szCs w:val="24"/>
          <w:lang w:val="en-GB" w:eastAsia="zh-CN"/>
        </w:rPr>
        <w:t>was diagnosed</w:t>
      </w:r>
      <w:proofErr w:type="gramEnd"/>
      <w:r w:rsidRPr="00E7253A">
        <w:rPr>
          <w:rFonts w:ascii="Helvetica" w:hAnsi="Helvetica" w:cs="Helvetica"/>
          <w:sz w:val="24"/>
          <w:szCs w:val="24"/>
          <w:lang w:val="en-GB" w:eastAsia="zh-CN"/>
        </w:rPr>
        <w:t xml:space="preserve"> with mental disorder and </w:t>
      </w:r>
      <w:r w:rsidRPr="00E7253A">
        <w:rPr>
          <w:rFonts w:ascii="Helvetica" w:hAnsi="Helvetica" w:cs="Helvetica"/>
          <w:sz w:val="24"/>
          <w:szCs w:val="24"/>
          <w:lang w:val="en-GB"/>
        </w:rPr>
        <w:t xml:space="preserve">once injured his father in their conflict, but it seems problematic that Xu has to </w:t>
      </w:r>
      <w:r w:rsidRPr="00E7253A">
        <w:rPr>
          <w:rFonts w:ascii="Helvetica" w:hAnsi="Helvetica" w:cs="Helvetica"/>
          <w:sz w:val="24"/>
          <w:szCs w:val="24"/>
          <w:lang w:val="en-GB" w:eastAsia="zh-CN"/>
        </w:rPr>
        <w:t>continue</w:t>
      </w:r>
      <w:r w:rsidRPr="00E7253A">
        <w:rPr>
          <w:rFonts w:ascii="Helvetica" w:hAnsi="Helvetica" w:cs="Helvetica"/>
          <w:sz w:val="24"/>
          <w:szCs w:val="24"/>
          <w:lang w:val="en-GB"/>
        </w:rPr>
        <w:t xml:space="preserve"> being involuntarily hospitalised after twelve years, especially considering there is no other evidence suggesting Xu has been dangerous to others since then. The court’s decision implies that if a person were involuntarily hospitalised once, he or she could be involuntarily hospitalised indefinitely.</w:t>
      </w:r>
      <w:r w:rsidRPr="00E7253A">
        <w:rPr>
          <w:rStyle w:val="FootnoteReference"/>
          <w:rFonts w:ascii="Helvetica" w:hAnsi="Helvetica" w:cs="Helvetica"/>
          <w:sz w:val="24"/>
          <w:szCs w:val="24"/>
          <w:lang w:val="en-GB"/>
        </w:rPr>
        <w:footnoteReference w:id="31"/>
      </w:r>
    </w:p>
    <w:p w:rsidR="00A8521D" w:rsidRPr="00E7253A" w:rsidRDefault="00A8521D" w:rsidP="002C771B">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eastAsia="zh-CN"/>
        </w:rPr>
      </w:pPr>
      <w:r w:rsidRPr="00E7253A">
        <w:rPr>
          <w:rFonts w:ascii="Helvetica" w:hAnsi="Helvetica" w:cs="Helvetica"/>
          <w:sz w:val="24"/>
          <w:szCs w:val="24"/>
          <w:lang w:val="en-GB"/>
        </w:rPr>
        <w:t xml:space="preserve">This can be a particularly dangerous </w:t>
      </w:r>
      <w:proofErr w:type="gramStart"/>
      <w:r w:rsidRPr="00E7253A">
        <w:rPr>
          <w:rFonts w:ascii="Helvetica" w:hAnsi="Helvetica" w:cs="Helvetica"/>
          <w:sz w:val="24"/>
          <w:szCs w:val="24"/>
          <w:lang w:val="en-GB"/>
        </w:rPr>
        <w:t>interpretation</w:t>
      </w:r>
      <w:proofErr w:type="gramEnd"/>
      <w:r w:rsidRPr="00E7253A">
        <w:rPr>
          <w:rFonts w:ascii="Helvetica" w:hAnsi="Helvetica" w:cs="Helvetica"/>
          <w:sz w:val="24"/>
          <w:szCs w:val="24"/>
          <w:lang w:val="en-GB"/>
        </w:rPr>
        <w:t xml:space="preserve"> as the </w:t>
      </w:r>
      <w:r w:rsidRPr="00E7253A">
        <w:rPr>
          <w:rFonts w:ascii="Helvetica" w:hAnsi="Helvetica" w:cs="Helvetica"/>
          <w:sz w:val="24"/>
          <w:szCs w:val="24"/>
          <w:lang w:val="en-GB" w:eastAsia="zh-CN"/>
        </w:rPr>
        <w:t xml:space="preserve">MHL </w:t>
      </w:r>
      <w:r w:rsidRPr="00E7253A">
        <w:rPr>
          <w:rFonts w:ascii="Helvetica" w:hAnsi="Helvetica" w:cs="Helvetica"/>
          <w:sz w:val="24"/>
          <w:szCs w:val="24"/>
          <w:lang w:val="en-GB"/>
        </w:rPr>
        <w:t xml:space="preserve">does not set any specific duration, interval for re-evaluation, or independent and impartial ongoing review of the detention. </w:t>
      </w:r>
      <w:proofErr w:type="gramStart"/>
      <w:r w:rsidRPr="00E7253A">
        <w:rPr>
          <w:rFonts w:ascii="Helvetica" w:hAnsi="Helvetica" w:cs="Helvetica"/>
          <w:sz w:val="24"/>
          <w:szCs w:val="24"/>
          <w:lang w:val="en-GB"/>
        </w:rPr>
        <w:t>It has been argued by Chinese psychiatrists that a similar safeguarding effect can be achieved by Article 44 which states “[w]hen there are changes in the clinical status of a patient with a mental disorder receiving inpatient treatment because they met conditions specified in the second clause of Article 30, the medical facility shall promptly arrange for registered psychiatrists to conduct an evaluation.</w:t>
      </w:r>
      <w:proofErr w:type="gramEnd"/>
      <w:r w:rsidRPr="00E7253A">
        <w:rPr>
          <w:rFonts w:ascii="Helvetica" w:hAnsi="Helvetica" w:cs="Helvetica"/>
          <w:sz w:val="24"/>
          <w:szCs w:val="24"/>
          <w:lang w:val="en-GB"/>
        </w:rPr>
        <w:t xml:space="preserve"> When the evaluation finds that the patient no longer requires inpatient treatment, the medical facility shall immediately inform the patient and the guardians.”</w:t>
      </w:r>
      <w:r w:rsidRPr="00E7253A">
        <w:rPr>
          <w:rStyle w:val="FootnoteReference"/>
          <w:rFonts w:ascii="Helvetica" w:hAnsi="Helvetica" w:cs="Helvetica"/>
          <w:sz w:val="24"/>
          <w:szCs w:val="24"/>
          <w:lang w:val="en-GB"/>
        </w:rPr>
        <w:footnoteReference w:id="32"/>
      </w:r>
      <w:r w:rsidRPr="00E7253A">
        <w:rPr>
          <w:rFonts w:ascii="Helvetica" w:hAnsi="Helvetica" w:cs="Helvetica"/>
          <w:sz w:val="24"/>
          <w:szCs w:val="24"/>
          <w:lang w:val="en-GB"/>
        </w:rPr>
        <w:t xml:space="preserve"> Xu’s case raises a doubt as to the effectivenes</w:t>
      </w:r>
      <w:r w:rsidR="002C771B">
        <w:rPr>
          <w:rFonts w:ascii="Helvetica" w:hAnsi="Helvetica" w:cs="Helvetica"/>
          <w:sz w:val="24"/>
          <w:szCs w:val="24"/>
          <w:lang w:val="en-GB"/>
        </w:rPr>
        <w:t>s of this safeguarding measure.</w:t>
      </w:r>
    </w:p>
    <w:p w:rsidR="00A8521D" w:rsidRPr="00E7253A" w:rsidRDefault="00A8521D" w:rsidP="004A635E">
      <w:pPr>
        <w:spacing w:after="0"/>
        <w:contextualSpacing/>
        <w:rPr>
          <w:rFonts w:ascii="Helvetica" w:hAnsi="Helvetica" w:cs="Helvetica"/>
          <w:sz w:val="24"/>
          <w:szCs w:val="24"/>
          <w:lang w:val="en-GB" w:eastAsia="zh-CN"/>
        </w:rPr>
      </w:pPr>
    </w:p>
    <w:p w:rsidR="00A8521D" w:rsidRPr="00E7253A" w:rsidRDefault="00A8521D" w:rsidP="004A635E">
      <w:pPr>
        <w:spacing w:after="0"/>
        <w:contextualSpacing/>
        <w:rPr>
          <w:rFonts w:ascii="Helvetica" w:hAnsi="Helvetica" w:cs="Helvetica"/>
          <w:sz w:val="24"/>
          <w:szCs w:val="24"/>
          <w:lang w:val="en-GB" w:eastAsia="zh-CN"/>
        </w:rPr>
      </w:pPr>
      <w:r w:rsidRPr="00E7253A">
        <w:rPr>
          <w:rFonts w:ascii="Helvetica" w:hAnsi="Helvetica" w:cs="Helvetica"/>
          <w:sz w:val="24"/>
          <w:szCs w:val="24"/>
          <w:lang w:val="en-GB" w:eastAsia="zh-CN"/>
        </w:rPr>
        <w:t>There are a number of articles addressing the inadequate safeguards in the MHL, and most of them propose an independent review body.</w:t>
      </w:r>
      <w:r w:rsidRPr="00E7253A">
        <w:rPr>
          <w:rStyle w:val="FootnoteReference"/>
          <w:rFonts w:ascii="Helvetica" w:hAnsi="Helvetica" w:cs="Helvetica"/>
          <w:sz w:val="24"/>
          <w:szCs w:val="24"/>
          <w:lang w:val="en-GB"/>
        </w:rPr>
        <w:footnoteReference w:id="33"/>
      </w:r>
      <w:r w:rsidRPr="00E7253A">
        <w:rPr>
          <w:rFonts w:ascii="Helvetica" w:hAnsi="Helvetica" w:cs="Helvetica"/>
          <w:sz w:val="24"/>
          <w:szCs w:val="24"/>
          <w:lang w:val="en-GB" w:eastAsia="zh-CN"/>
        </w:rPr>
        <w:t xml:space="preserve"> These proposals echo some safeguarding standards in other jurisdictions. For example, the member states of </w:t>
      </w:r>
      <w:r w:rsidR="002C771B">
        <w:rPr>
          <w:rFonts w:ascii="Helvetica" w:hAnsi="Helvetica" w:cs="Helvetica"/>
          <w:sz w:val="24"/>
          <w:szCs w:val="24"/>
          <w:lang w:val="en-GB" w:eastAsia="zh-CN"/>
        </w:rPr>
        <w:t xml:space="preserve">the </w:t>
      </w:r>
      <w:r w:rsidRPr="00E7253A">
        <w:rPr>
          <w:rFonts w:ascii="Helvetica" w:hAnsi="Helvetica" w:cs="Helvetica"/>
          <w:sz w:val="24"/>
          <w:szCs w:val="24"/>
          <w:lang w:val="en-GB" w:eastAsia="zh-CN"/>
        </w:rPr>
        <w:t xml:space="preserve">European Union </w:t>
      </w:r>
      <w:proofErr w:type="gramStart"/>
      <w:r w:rsidRPr="00E7253A">
        <w:rPr>
          <w:rFonts w:ascii="Helvetica" w:hAnsi="Helvetica" w:cs="Helvetica"/>
          <w:sz w:val="24"/>
          <w:szCs w:val="24"/>
          <w:lang w:val="en-GB" w:eastAsia="zh-CN"/>
        </w:rPr>
        <w:t>were recommended</w:t>
      </w:r>
      <w:proofErr w:type="gramEnd"/>
      <w:r w:rsidRPr="00E7253A">
        <w:rPr>
          <w:rFonts w:ascii="Helvetica" w:hAnsi="Helvetica" w:cs="Helvetica"/>
          <w:sz w:val="24"/>
          <w:szCs w:val="24"/>
          <w:lang w:val="en-GB" w:eastAsia="zh-CN"/>
        </w:rPr>
        <w:t xml:space="preserve"> to adopt safeguards on involuntary placement and treatment for persons with mental disorders that decisions to subject a person to involuntary placement or to involuntary treatment should be “taken by a court or another competent body” and “formally reviewed.”</w:t>
      </w:r>
      <w:r w:rsidRPr="00E7253A">
        <w:rPr>
          <w:rStyle w:val="FootnoteReference"/>
          <w:rFonts w:ascii="Helvetica" w:hAnsi="Helvetica" w:cs="Helvetica"/>
          <w:sz w:val="24"/>
          <w:szCs w:val="24"/>
          <w:lang w:val="en-GB" w:eastAsia="zh-CN"/>
        </w:rPr>
        <w:footnoteReference w:id="34"/>
      </w:r>
      <w:r w:rsidRPr="00E7253A">
        <w:rPr>
          <w:rFonts w:ascii="Helvetica" w:hAnsi="Helvetica" w:cs="Helvetica"/>
          <w:sz w:val="24"/>
          <w:szCs w:val="24"/>
          <w:lang w:val="en-GB" w:eastAsia="zh-CN"/>
        </w:rPr>
        <w:t xml:space="preserve"> Zhao and Dawson pay particular emphasis on the proactive, regular and formal scrutiny and the involvement of experienced legal professionals and laypersons representing legal and community perspectives of the review body.</w:t>
      </w:r>
      <w:r w:rsidRPr="00E7253A">
        <w:rPr>
          <w:rStyle w:val="FootnoteReference"/>
          <w:rFonts w:ascii="Helvetica" w:hAnsi="Helvetica" w:cs="Helvetica"/>
          <w:sz w:val="24"/>
          <w:szCs w:val="24"/>
          <w:lang w:val="en-GB"/>
        </w:rPr>
        <w:footnoteReference w:id="35"/>
      </w:r>
      <w:r w:rsidRPr="00E7253A">
        <w:rPr>
          <w:rFonts w:ascii="Helvetica" w:hAnsi="Helvetica" w:cs="Helvetica"/>
          <w:sz w:val="24"/>
          <w:szCs w:val="24"/>
          <w:lang w:val="en-GB" w:eastAsia="zh-CN"/>
        </w:rPr>
        <w:t xml:space="preserve"> </w:t>
      </w:r>
      <w:r w:rsidRPr="00E7253A">
        <w:rPr>
          <w:rFonts w:ascii="Helvetica" w:hAnsi="Helvetica" w:cs="Helvetica"/>
          <w:sz w:val="24"/>
          <w:szCs w:val="24"/>
          <w:lang w:val="en-GB"/>
        </w:rPr>
        <w:t>However, an in-depth analysis on this issue is beyond the scope of this case note.</w:t>
      </w:r>
      <w:r w:rsidRPr="00E7253A">
        <w:rPr>
          <w:rFonts w:ascii="Helvetica" w:hAnsi="Helvetica" w:cs="Helvetica"/>
          <w:sz w:val="24"/>
          <w:szCs w:val="24"/>
          <w:lang w:val="en-GB" w:eastAsia="zh-CN"/>
        </w:rPr>
        <w:t xml:space="preserve"> For Xu’s case, </w:t>
      </w:r>
      <w:r w:rsidRPr="00E7253A">
        <w:rPr>
          <w:rFonts w:ascii="Helvetica" w:hAnsi="Helvetica" w:cs="Helvetica"/>
          <w:sz w:val="24"/>
          <w:szCs w:val="24"/>
          <w:lang w:val="en-GB"/>
        </w:rPr>
        <w:t xml:space="preserve">it </w:t>
      </w:r>
      <w:proofErr w:type="gramStart"/>
      <w:r w:rsidRPr="00E7253A">
        <w:rPr>
          <w:rFonts w:ascii="Helvetica" w:hAnsi="Helvetica" w:cs="Helvetica"/>
          <w:sz w:val="24"/>
          <w:szCs w:val="24"/>
          <w:lang w:val="en-GB"/>
        </w:rPr>
        <w:t>can be argued</w:t>
      </w:r>
      <w:proofErr w:type="gramEnd"/>
      <w:r w:rsidRPr="00E7253A">
        <w:rPr>
          <w:rFonts w:ascii="Helvetica" w:hAnsi="Helvetica" w:cs="Helvetica"/>
          <w:sz w:val="24"/>
          <w:szCs w:val="24"/>
          <w:lang w:val="en-GB"/>
        </w:rPr>
        <w:t xml:space="preserve"> that </w:t>
      </w:r>
      <w:r w:rsidRPr="00E7253A">
        <w:rPr>
          <w:rFonts w:ascii="Helvetica" w:hAnsi="Helvetica" w:cs="Helvetica"/>
          <w:sz w:val="24"/>
          <w:szCs w:val="24"/>
          <w:lang w:val="en-GB" w:eastAsia="zh-CN"/>
        </w:rPr>
        <w:t>the result would be different if periodic</w:t>
      </w:r>
      <w:r w:rsidRPr="00E7253A">
        <w:rPr>
          <w:rFonts w:ascii="Helvetica" w:hAnsi="Helvetica" w:cs="Helvetica"/>
          <w:sz w:val="24"/>
          <w:szCs w:val="24"/>
          <w:lang w:val="en-GB"/>
        </w:rPr>
        <w:t xml:space="preserve"> re-evaluation</w:t>
      </w:r>
      <w:r w:rsidRPr="00E7253A">
        <w:rPr>
          <w:rFonts w:ascii="Helvetica" w:hAnsi="Helvetica" w:cs="Helvetica"/>
          <w:sz w:val="24"/>
          <w:szCs w:val="24"/>
          <w:lang w:val="en-GB" w:eastAsia="zh-CN"/>
        </w:rPr>
        <w:t>s</w:t>
      </w:r>
      <w:r w:rsidRPr="00E7253A">
        <w:rPr>
          <w:rFonts w:ascii="Helvetica" w:hAnsi="Helvetica" w:cs="Helvetica"/>
          <w:sz w:val="24"/>
          <w:szCs w:val="24"/>
          <w:lang w:val="en-GB"/>
        </w:rPr>
        <w:t xml:space="preserve"> could be inserted into the internal procedure of the hospital. It is</w:t>
      </w:r>
      <w:r w:rsidRPr="00E7253A">
        <w:rPr>
          <w:rFonts w:ascii="Helvetica" w:hAnsi="Helvetica" w:cs="Helvetica"/>
          <w:sz w:val="24"/>
          <w:szCs w:val="24"/>
          <w:lang w:val="en-GB" w:eastAsia="zh-CN"/>
        </w:rPr>
        <w:t xml:space="preserve"> reasonable to assume</w:t>
      </w:r>
      <w:r w:rsidRPr="00E7253A">
        <w:rPr>
          <w:rFonts w:ascii="Helvetica" w:hAnsi="Helvetica" w:cs="Helvetica"/>
          <w:sz w:val="24"/>
          <w:szCs w:val="24"/>
          <w:lang w:val="en-GB"/>
        </w:rPr>
        <w:t xml:space="preserve"> that, after a period of inpatient </w:t>
      </w:r>
      <w:proofErr w:type="gramStart"/>
      <w:r w:rsidRPr="00E7253A">
        <w:rPr>
          <w:rFonts w:ascii="Helvetica" w:hAnsi="Helvetica" w:cs="Helvetica"/>
          <w:sz w:val="24"/>
          <w:szCs w:val="24"/>
          <w:lang w:val="en-GB"/>
        </w:rPr>
        <w:t>treatment,</w:t>
      </w:r>
      <w:proofErr w:type="gramEnd"/>
      <w:r w:rsidRPr="00E7253A">
        <w:rPr>
          <w:rFonts w:ascii="Helvetica" w:hAnsi="Helvetica" w:cs="Helvetica"/>
          <w:sz w:val="24"/>
          <w:szCs w:val="24"/>
          <w:lang w:val="en-GB"/>
        </w:rPr>
        <w:t xml:space="preserve"> Xu </w:t>
      </w:r>
      <w:r w:rsidRPr="00E7253A">
        <w:rPr>
          <w:rFonts w:ascii="Helvetica" w:hAnsi="Helvetica" w:cs="Helvetica"/>
          <w:sz w:val="24"/>
          <w:szCs w:val="24"/>
          <w:lang w:val="en-GB" w:eastAsia="zh-CN"/>
        </w:rPr>
        <w:t>might be assessed as no longer with severe mental disorders or dangerous to himself or others and thus converted to a voluntary patient whose request for discharge should be complied with by the hospital. This relates to the “capacity to complete hospital discharge procedures” in the MHL.</w:t>
      </w:r>
    </w:p>
    <w:p w:rsidR="00A8521D" w:rsidRPr="00E7253A" w:rsidRDefault="00A8521D" w:rsidP="004A635E">
      <w:pPr>
        <w:spacing w:after="0"/>
        <w:contextualSpacing/>
        <w:rPr>
          <w:rFonts w:ascii="Helvetica" w:hAnsi="Helvetica" w:cs="Helvetica"/>
          <w:sz w:val="24"/>
          <w:szCs w:val="24"/>
          <w:lang w:val="en-GB" w:eastAsia="zh-CN"/>
        </w:rPr>
      </w:pPr>
    </w:p>
    <w:p w:rsidR="00A8521D" w:rsidRPr="00E7253A" w:rsidRDefault="00A8521D" w:rsidP="004A635E">
      <w:pPr>
        <w:spacing w:after="0"/>
        <w:contextualSpacing/>
        <w:rPr>
          <w:rFonts w:ascii="Helvetica" w:hAnsi="Helvetica" w:cs="Helvetica"/>
          <w:i/>
          <w:lang w:val="en-GB"/>
        </w:rPr>
      </w:pPr>
      <w:r w:rsidRPr="00E7253A">
        <w:rPr>
          <w:rFonts w:ascii="Helvetica" w:hAnsi="Helvetica" w:cs="Helvetica"/>
          <w:i/>
          <w:sz w:val="24"/>
          <w:szCs w:val="24"/>
          <w:lang w:val="en-GB"/>
        </w:rPr>
        <w:t xml:space="preserve">B. Capacity </w:t>
      </w:r>
      <w:proofErr w:type="gramStart"/>
      <w:r w:rsidRPr="00E7253A">
        <w:rPr>
          <w:rFonts w:ascii="Helvetica" w:hAnsi="Helvetica" w:cs="Helvetica"/>
          <w:i/>
          <w:sz w:val="24"/>
          <w:szCs w:val="24"/>
          <w:lang w:val="en-GB"/>
        </w:rPr>
        <w:t>to Leave Hospital or to Lead a Good Life</w:t>
      </w:r>
      <w:proofErr w:type="gramEnd"/>
      <w:r w:rsidRPr="00E7253A">
        <w:rPr>
          <w:rFonts w:ascii="Helvetica" w:hAnsi="Helvetica" w:cs="Helvetica"/>
          <w:i/>
          <w:sz w:val="24"/>
          <w:szCs w:val="24"/>
          <w:lang w:val="en-GB"/>
        </w:rPr>
        <w:t>?</w:t>
      </w:r>
    </w:p>
    <w:p w:rsidR="00A8521D" w:rsidRPr="00E7253A" w:rsidRDefault="00A8521D" w:rsidP="002C771B">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hospital in Xu’s case requested his older brother to take Xu out and expressed in the hearing that the only obstacle to release was the guardian’s refusal. Article 45 of the MHL states that “[w]hen persons with mental disorders are unable to complete hospital discharge procedures themselves, these procedures shall be completed by their guardians.” Xu used it as a basis to argue that his older brother failed to do his duty, but the court held that it was a legitimate choice as a right of being a </w:t>
      </w:r>
      <w:r w:rsidR="002C771B">
        <w:rPr>
          <w:rFonts w:ascii="Helvetica" w:hAnsi="Helvetica" w:cs="Helvetica"/>
          <w:sz w:val="24"/>
          <w:szCs w:val="24"/>
          <w:lang w:val="en-GB"/>
        </w:rPr>
        <w:t>guardian.</w:t>
      </w:r>
    </w:p>
    <w:p w:rsidR="00A8521D" w:rsidRPr="00E7253A" w:rsidRDefault="00A8521D" w:rsidP="002C771B">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This relates to the ambiguous decision-making power between Xu and his guardian. The essence of this question lies on whether Xu had the capacity to le</w:t>
      </w:r>
      <w:r w:rsidR="002C771B">
        <w:rPr>
          <w:rFonts w:ascii="Helvetica" w:hAnsi="Helvetica" w:cs="Helvetica"/>
          <w:sz w:val="24"/>
          <w:szCs w:val="24"/>
          <w:lang w:val="en-GB"/>
        </w:rPr>
        <w:t>ave the hospital independently.</w:t>
      </w:r>
    </w:p>
    <w:p w:rsidR="00A8521D" w:rsidRPr="00E7253A" w:rsidRDefault="00A8521D" w:rsidP="002C771B">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Xu </w:t>
      </w:r>
      <w:proofErr w:type="gramStart"/>
      <w:r w:rsidRPr="00E7253A">
        <w:rPr>
          <w:rFonts w:ascii="Helvetica" w:hAnsi="Helvetica" w:cs="Helvetica"/>
          <w:sz w:val="24"/>
          <w:szCs w:val="24"/>
          <w:lang w:val="en-GB"/>
        </w:rPr>
        <w:t>was found</w:t>
      </w:r>
      <w:proofErr w:type="gramEnd"/>
      <w:r w:rsidRPr="00E7253A">
        <w:rPr>
          <w:rFonts w:ascii="Helvetica" w:hAnsi="Helvetica" w:cs="Helvetica"/>
          <w:sz w:val="24"/>
          <w:szCs w:val="24"/>
          <w:lang w:val="en-GB"/>
        </w:rPr>
        <w:t xml:space="preserve"> to have limited capacity to civil conduct, which means he can independently make civil conduct that fall</w:t>
      </w:r>
      <w:r w:rsidR="002C771B">
        <w:rPr>
          <w:rFonts w:ascii="Helvetica" w:hAnsi="Helvetica" w:cs="Helvetica"/>
          <w:sz w:val="24"/>
          <w:szCs w:val="24"/>
          <w:lang w:val="en-GB"/>
        </w:rPr>
        <w:t>s</w:t>
      </w:r>
      <w:r w:rsidRPr="00E7253A">
        <w:rPr>
          <w:rFonts w:ascii="Helvetica" w:hAnsi="Helvetica" w:cs="Helvetica"/>
          <w:sz w:val="24"/>
          <w:szCs w:val="24"/>
          <w:lang w:val="en-GB"/>
        </w:rPr>
        <w:t xml:space="preserve"> within the scope of his capacity.</w:t>
      </w:r>
      <w:r w:rsidRPr="00E7253A">
        <w:rPr>
          <w:rStyle w:val="FootnoteReference"/>
          <w:rFonts w:ascii="Helvetica" w:hAnsi="Helvetica" w:cs="Helvetica"/>
          <w:sz w:val="24"/>
          <w:szCs w:val="24"/>
          <w:lang w:val="en-GB"/>
        </w:rPr>
        <w:footnoteReference w:id="36"/>
      </w:r>
      <w:r w:rsidRPr="00E7253A">
        <w:rPr>
          <w:rFonts w:ascii="Helvetica" w:hAnsi="Helvetica" w:cs="Helvetica"/>
          <w:sz w:val="24"/>
          <w:szCs w:val="24"/>
          <w:lang w:val="en-GB"/>
        </w:rPr>
        <w:t xml:space="preserve"> The court’s decision mentioned this in principle but did not give </w:t>
      </w:r>
      <w:r w:rsidRPr="00E7253A">
        <w:rPr>
          <w:rFonts w:ascii="Helvetica" w:hAnsi="Helvetica" w:cs="Helvetica"/>
          <w:sz w:val="24"/>
          <w:szCs w:val="24"/>
          <w:lang w:val="en-GB" w:eastAsia="zh-CN"/>
        </w:rPr>
        <w:t xml:space="preserve">any </w:t>
      </w:r>
      <w:r w:rsidRPr="00E7253A">
        <w:rPr>
          <w:rFonts w:ascii="Helvetica" w:hAnsi="Helvetica" w:cs="Helvetica"/>
          <w:sz w:val="24"/>
          <w:szCs w:val="24"/>
          <w:lang w:val="en-GB"/>
        </w:rPr>
        <w:t xml:space="preserve">clear finding on what Xu was capable of doing independently. The decision does not reflect any effort made by the court to identify whether a guardian </w:t>
      </w:r>
      <w:proofErr w:type="gramStart"/>
      <w:r w:rsidRPr="00E7253A">
        <w:rPr>
          <w:rFonts w:ascii="Helvetica" w:hAnsi="Helvetica" w:cs="Helvetica"/>
          <w:sz w:val="24"/>
          <w:szCs w:val="24"/>
          <w:lang w:val="en-GB"/>
        </w:rPr>
        <w:t>was needed</w:t>
      </w:r>
      <w:proofErr w:type="gramEnd"/>
      <w:r w:rsidRPr="00E7253A">
        <w:rPr>
          <w:rFonts w:ascii="Helvetica" w:hAnsi="Helvetica" w:cs="Helvetica"/>
          <w:sz w:val="24"/>
          <w:szCs w:val="24"/>
          <w:lang w:val="en-GB"/>
        </w:rPr>
        <w:t xml:space="preserve"> in this</w:t>
      </w:r>
      <w:r w:rsidR="002C771B">
        <w:rPr>
          <w:rFonts w:ascii="Helvetica" w:hAnsi="Helvetica" w:cs="Helvetica"/>
          <w:sz w:val="24"/>
          <w:szCs w:val="24"/>
          <w:lang w:val="en-GB"/>
        </w:rPr>
        <w:t xml:space="preserve"> specific task: Xu’s discharge.</w:t>
      </w:r>
    </w:p>
    <w:p w:rsidR="00A8521D" w:rsidRPr="00E7253A" w:rsidRDefault="00A8521D" w:rsidP="002C771B">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eastAsia="zh-CN"/>
        </w:rPr>
      </w:pPr>
      <w:r w:rsidRPr="00E7253A">
        <w:rPr>
          <w:rFonts w:ascii="Helvetica" w:hAnsi="Helvetica" w:cs="Helvetica"/>
          <w:sz w:val="24"/>
          <w:szCs w:val="24"/>
          <w:lang w:val="en-GB"/>
        </w:rPr>
        <w:t xml:space="preserve">It </w:t>
      </w:r>
      <w:proofErr w:type="gramStart"/>
      <w:r w:rsidRPr="00E7253A">
        <w:rPr>
          <w:rFonts w:ascii="Helvetica" w:hAnsi="Helvetica" w:cs="Helvetica"/>
          <w:sz w:val="24"/>
          <w:szCs w:val="24"/>
          <w:lang w:val="en-GB"/>
        </w:rPr>
        <w:t>could be possibly argued</w:t>
      </w:r>
      <w:proofErr w:type="gramEnd"/>
      <w:r w:rsidRPr="00E7253A">
        <w:rPr>
          <w:rFonts w:ascii="Helvetica" w:hAnsi="Helvetica" w:cs="Helvetica"/>
          <w:sz w:val="24"/>
          <w:szCs w:val="24"/>
          <w:lang w:val="en-GB"/>
        </w:rPr>
        <w:t xml:space="preserve"> that the rationale of the court in making its decision was that Xu lacked the capacity to take care of himself out of hospital. It is </w:t>
      </w:r>
      <w:proofErr w:type="gramStart"/>
      <w:r w:rsidRPr="00E7253A">
        <w:rPr>
          <w:rFonts w:ascii="Helvetica" w:hAnsi="Helvetica" w:cs="Helvetica"/>
          <w:sz w:val="24"/>
          <w:szCs w:val="24"/>
          <w:lang w:val="en-GB"/>
        </w:rPr>
        <w:t>not an unreasonable</w:t>
      </w:r>
      <w:proofErr w:type="gramEnd"/>
      <w:r w:rsidRPr="00E7253A">
        <w:rPr>
          <w:rFonts w:ascii="Helvetica" w:hAnsi="Helvetica" w:cs="Helvetica"/>
          <w:sz w:val="24"/>
          <w:szCs w:val="24"/>
          <w:lang w:val="en-GB"/>
        </w:rPr>
        <w:t xml:space="preserve"> concern, given that no community-based service and support for independent living was available. Yet this is not what the MHL requires to </w:t>
      </w:r>
      <w:proofErr w:type="gramStart"/>
      <w:r w:rsidRPr="00E7253A">
        <w:rPr>
          <w:rFonts w:ascii="Helvetica" w:hAnsi="Helvetica" w:cs="Helvetica"/>
          <w:sz w:val="24"/>
          <w:szCs w:val="24"/>
          <w:lang w:val="en-GB"/>
        </w:rPr>
        <w:t>be considered</w:t>
      </w:r>
      <w:proofErr w:type="gramEnd"/>
      <w:r w:rsidRPr="00E7253A">
        <w:rPr>
          <w:rFonts w:ascii="Helvetica" w:hAnsi="Helvetica" w:cs="Helvetica"/>
          <w:sz w:val="24"/>
          <w:szCs w:val="24"/>
          <w:lang w:val="en-GB"/>
        </w:rPr>
        <w:t>. Instead, the MHL requires consideration of whether or not Xu had the capacity to “complete hospital discharge procedure by himself”.</w:t>
      </w:r>
    </w:p>
    <w:p w:rsidR="00A8521D" w:rsidRPr="00E7253A" w:rsidRDefault="00A8521D" w:rsidP="004A635E">
      <w:pPr>
        <w:spacing w:after="0"/>
        <w:contextualSpacing/>
        <w:rPr>
          <w:rFonts w:ascii="Helvetica" w:hAnsi="Helvetica" w:cs="Helvetica"/>
          <w:sz w:val="24"/>
          <w:szCs w:val="24"/>
          <w:lang w:val="en-GB" w:eastAsia="zh-CN"/>
        </w:rPr>
      </w:pPr>
    </w:p>
    <w:p w:rsidR="00A8521D" w:rsidRPr="00E7253A" w:rsidRDefault="00A8521D" w:rsidP="004A635E">
      <w:pPr>
        <w:spacing w:after="0"/>
        <w:contextualSpacing/>
        <w:rPr>
          <w:rFonts w:ascii="Helvetica" w:hAnsi="Helvetica" w:cs="Helvetica"/>
          <w:sz w:val="24"/>
          <w:szCs w:val="24"/>
          <w:lang w:val="en-GB" w:eastAsia="zh-CN"/>
        </w:rPr>
      </w:pPr>
      <w:r w:rsidRPr="00E7253A">
        <w:rPr>
          <w:rFonts w:ascii="Helvetica" w:hAnsi="Helvetica" w:cs="Helvetica"/>
          <w:sz w:val="24"/>
          <w:szCs w:val="24"/>
          <w:lang w:val="en-GB" w:eastAsia="zh-CN"/>
        </w:rPr>
        <w:t xml:space="preserve">In fact, based on empirical research on the cause of long-term hospitalisation after the implementation of MHL in a mental health institution, 64.6% of 370 respondents who have been hospitalised for more than one year </w:t>
      </w:r>
      <w:proofErr w:type="gramStart"/>
      <w:r w:rsidRPr="00E7253A">
        <w:rPr>
          <w:rFonts w:ascii="Helvetica" w:hAnsi="Helvetica" w:cs="Helvetica"/>
          <w:sz w:val="24"/>
          <w:szCs w:val="24"/>
          <w:lang w:val="en-GB" w:eastAsia="zh-CN"/>
        </w:rPr>
        <w:t>could not be discharged</w:t>
      </w:r>
      <w:proofErr w:type="gramEnd"/>
      <w:r w:rsidRPr="00E7253A">
        <w:rPr>
          <w:rFonts w:ascii="Helvetica" w:hAnsi="Helvetica" w:cs="Helvetica"/>
          <w:sz w:val="24"/>
          <w:szCs w:val="24"/>
          <w:lang w:val="en-GB" w:eastAsia="zh-CN"/>
        </w:rPr>
        <w:t xml:space="preserve"> because their family members refused, and only 20.5% believed that they could not leave because of doctors’ dis</w:t>
      </w:r>
      <w:r w:rsidR="0050190E">
        <w:rPr>
          <w:rFonts w:ascii="Helvetica" w:hAnsi="Helvetica" w:cs="Helvetica"/>
          <w:sz w:val="24"/>
          <w:szCs w:val="24"/>
          <w:lang w:val="en-GB" w:eastAsia="zh-CN"/>
        </w:rPr>
        <w:t>ap</w:t>
      </w:r>
      <w:r w:rsidRPr="00E7253A">
        <w:rPr>
          <w:rFonts w:ascii="Helvetica" w:hAnsi="Helvetica" w:cs="Helvetica"/>
          <w:sz w:val="24"/>
          <w:szCs w:val="24"/>
          <w:lang w:val="en-GB" w:eastAsia="zh-CN"/>
        </w:rPr>
        <w:t>proval.</w:t>
      </w:r>
      <w:r w:rsidRPr="00E7253A">
        <w:rPr>
          <w:rStyle w:val="FootnoteReference"/>
          <w:rFonts w:ascii="Helvetica" w:hAnsi="Helvetica" w:cs="Helvetica"/>
          <w:sz w:val="24"/>
          <w:szCs w:val="24"/>
          <w:lang w:val="en-GB"/>
        </w:rPr>
        <w:footnoteReference w:id="37"/>
      </w:r>
      <w:r w:rsidRPr="00E7253A">
        <w:rPr>
          <w:rFonts w:ascii="Helvetica" w:hAnsi="Helvetica" w:cs="Helvetica"/>
          <w:sz w:val="24"/>
          <w:szCs w:val="24"/>
          <w:lang w:val="en-GB" w:eastAsia="zh-CN"/>
        </w:rPr>
        <w:t xml:space="preserve"> Ji and Li argue that it has been a serious issue that many patients who </w:t>
      </w:r>
      <w:proofErr w:type="gramStart"/>
      <w:r w:rsidRPr="00E7253A">
        <w:rPr>
          <w:rFonts w:ascii="Helvetica" w:hAnsi="Helvetica" w:cs="Helvetica"/>
          <w:sz w:val="24"/>
          <w:szCs w:val="24"/>
          <w:lang w:val="en-GB" w:eastAsia="zh-CN"/>
        </w:rPr>
        <w:t>should be discharged</w:t>
      </w:r>
      <w:proofErr w:type="gramEnd"/>
      <w:r w:rsidRPr="00E7253A">
        <w:rPr>
          <w:rFonts w:ascii="Helvetica" w:hAnsi="Helvetica" w:cs="Helvetica"/>
          <w:sz w:val="24"/>
          <w:szCs w:val="24"/>
          <w:lang w:val="en-GB" w:eastAsia="zh-CN"/>
        </w:rPr>
        <w:t xml:space="preserve"> had to be kept in hospitals because of guardians’ refusal.</w:t>
      </w:r>
      <w:r w:rsidRPr="00E7253A">
        <w:rPr>
          <w:rStyle w:val="FootnoteReference"/>
          <w:rFonts w:ascii="Helvetica" w:hAnsi="Helvetica" w:cs="Helvetica"/>
          <w:sz w:val="24"/>
          <w:szCs w:val="24"/>
          <w:lang w:val="en-GB"/>
        </w:rPr>
        <w:footnoteReference w:id="38"/>
      </w:r>
      <w:r w:rsidRPr="00E7253A">
        <w:rPr>
          <w:rFonts w:ascii="Helvetica" w:hAnsi="Helvetica" w:cs="Helvetica"/>
          <w:sz w:val="24"/>
          <w:szCs w:val="24"/>
          <w:lang w:val="en-GB" w:eastAsia="zh-CN"/>
        </w:rPr>
        <w:t xml:space="preserve"> They propose that hospitals should allow patients disqualified to involuntary inpatient treatment to complete the discharge procedure independently and they call for guidance to </w:t>
      </w:r>
      <w:proofErr w:type="gramStart"/>
      <w:r w:rsidRPr="00E7253A">
        <w:rPr>
          <w:rFonts w:ascii="Helvetica" w:hAnsi="Helvetica" w:cs="Helvetica"/>
          <w:sz w:val="24"/>
          <w:szCs w:val="24"/>
          <w:lang w:val="en-GB" w:eastAsia="zh-CN"/>
        </w:rPr>
        <w:t>be provided</w:t>
      </w:r>
      <w:proofErr w:type="gramEnd"/>
      <w:r w:rsidRPr="00E7253A">
        <w:rPr>
          <w:rFonts w:ascii="Helvetica" w:hAnsi="Helvetica" w:cs="Helvetica"/>
          <w:sz w:val="24"/>
          <w:szCs w:val="24"/>
          <w:lang w:val="en-GB" w:eastAsia="zh-CN"/>
        </w:rPr>
        <w:t xml:space="preserve"> by relevant authorities.</w:t>
      </w:r>
      <w:r w:rsidRPr="00E7253A">
        <w:rPr>
          <w:rStyle w:val="FootnoteReference"/>
          <w:rFonts w:ascii="Helvetica" w:hAnsi="Helvetica" w:cs="Helvetica"/>
          <w:sz w:val="24"/>
          <w:szCs w:val="24"/>
          <w:lang w:val="en-GB"/>
        </w:rPr>
        <w:footnoteReference w:id="39"/>
      </w:r>
      <w:r w:rsidRPr="00E7253A">
        <w:rPr>
          <w:rFonts w:ascii="Helvetica" w:hAnsi="Helvetica" w:cs="Helvetica"/>
          <w:sz w:val="24"/>
          <w:szCs w:val="24"/>
          <w:lang w:val="en-GB" w:eastAsia="zh-CN"/>
        </w:rPr>
        <w:t xml:space="preserve"> The decision in Xu’s case failed to bring about such a change.</w:t>
      </w:r>
    </w:p>
    <w:p w:rsidR="000E376E" w:rsidRDefault="000E376E"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i/>
          <w:sz w:val="24"/>
          <w:szCs w:val="24"/>
          <w:lang w:val="en-GB"/>
        </w:rPr>
      </w:pPr>
      <w:r w:rsidRPr="00E7253A">
        <w:rPr>
          <w:rFonts w:ascii="Helvetica" w:hAnsi="Helvetica" w:cs="Helvetica"/>
          <w:i/>
          <w:sz w:val="24"/>
          <w:szCs w:val="24"/>
          <w:lang w:val="en-GB"/>
        </w:rPr>
        <w:t xml:space="preserve">C. </w:t>
      </w:r>
      <w:r w:rsidR="002C771B">
        <w:rPr>
          <w:rFonts w:ascii="Helvetica" w:hAnsi="Helvetica" w:cs="Helvetica"/>
          <w:i/>
          <w:sz w:val="24"/>
          <w:szCs w:val="24"/>
          <w:lang w:val="en-GB"/>
        </w:rPr>
        <w:t>Compliance with the CRPD</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sz w:val="24"/>
          <w:szCs w:val="24"/>
          <w:lang w:val="en-GB"/>
        </w:rPr>
      </w:pPr>
      <w:r w:rsidRPr="00E7253A">
        <w:rPr>
          <w:rFonts w:ascii="Helvetica" w:hAnsi="Helvetica" w:cs="Helvetica"/>
          <w:sz w:val="24"/>
          <w:szCs w:val="24"/>
          <w:lang w:val="en-GB"/>
        </w:rPr>
        <w:t xml:space="preserve">The previous sections critically considered the safeguards provided in the MHL. This section will briefly outline some of the requirements of the CRPD in relation to these issues. </w:t>
      </w:r>
    </w:p>
    <w:p w:rsidR="00A8521D" w:rsidRPr="00E7253A" w:rsidRDefault="00A8521D" w:rsidP="004A635E">
      <w:pPr>
        <w:spacing w:after="0"/>
        <w:contextualSpacing/>
        <w:rPr>
          <w:rFonts w:ascii="Helvetica" w:hAnsi="Helvetica" w:cs="Helvetica"/>
          <w:sz w:val="24"/>
          <w:szCs w:val="24"/>
          <w:lang w:val="en-GB"/>
        </w:rPr>
      </w:pPr>
    </w:p>
    <w:p w:rsidR="00A8521D" w:rsidRPr="00E7253A" w:rsidRDefault="00A8521D" w:rsidP="004A635E">
      <w:pPr>
        <w:spacing w:after="0"/>
        <w:contextualSpacing/>
        <w:rPr>
          <w:rFonts w:ascii="Helvetica" w:hAnsi="Helvetica" w:cs="Helvetica"/>
          <w:kern w:val="1"/>
          <w:sz w:val="24"/>
          <w:szCs w:val="24"/>
          <w:lang w:val="en-GB"/>
        </w:rPr>
      </w:pPr>
      <w:r w:rsidRPr="00E7253A">
        <w:rPr>
          <w:rFonts w:ascii="Helvetica" w:hAnsi="Helvetica" w:cs="Helvetica"/>
          <w:sz w:val="24"/>
          <w:szCs w:val="24"/>
          <w:lang w:val="en-GB"/>
        </w:rPr>
        <w:t xml:space="preserve">Articles 12, 14 and 19 are relevant to the case of Xu, as the decision raises significant concerns about Xu’s right to liberty, legal capacity and living independently and being included in the community. These articles, in particular, appear to </w:t>
      </w:r>
      <w:proofErr w:type="gramStart"/>
      <w:r w:rsidRPr="00E7253A">
        <w:rPr>
          <w:rFonts w:ascii="Helvetica" w:hAnsi="Helvetica" w:cs="Helvetica"/>
          <w:sz w:val="24"/>
          <w:szCs w:val="24"/>
          <w:lang w:val="en-GB"/>
        </w:rPr>
        <w:t>have been compromised</w:t>
      </w:r>
      <w:proofErr w:type="gramEnd"/>
      <w:r w:rsidRPr="00E7253A">
        <w:rPr>
          <w:rFonts w:ascii="Helvetica" w:hAnsi="Helvetica" w:cs="Helvetica"/>
          <w:sz w:val="24"/>
          <w:szCs w:val="24"/>
          <w:lang w:val="en-GB"/>
        </w:rPr>
        <w:t xml:space="preserve"> in the case of Xu with no remedy provided by the Chinese courts. It has been argued by the UN Committee on the Rights of Persons with Disabilities (</w:t>
      </w:r>
      <w:r w:rsidRPr="00E7253A">
        <w:rPr>
          <w:rFonts w:ascii="Helvetica" w:hAnsi="Helvetica" w:cs="Helvetica"/>
          <w:sz w:val="24"/>
          <w:szCs w:val="24"/>
          <w:lang w:val="en-GB" w:eastAsia="zh-CN"/>
        </w:rPr>
        <w:t>hereinafter, Committee</w:t>
      </w:r>
      <w:r w:rsidRPr="00E7253A">
        <w:rPr>
          <w:rFonts w:ascii="Helvetica" w:hAnsi="Helvetica" w:cs="Helvetica"/>
          <w:sz w:val="24"/>
          <w:szCs w:val="24"/>
          <w:lang w:val="en-GB"/>
        </w:rPr>
        <w:t>) in the Guidelines on article 14 of the Convention on the Rights of Persons with Disabilities (hereinafter, Guideline on Article 14), that these rights are closely interrelated and interdependent.</w:t>
      </w:r>
      <w:r w:rsidRPr="00E7253A">
        <w:rPr>
          <w:rStyle w:val="FootnoteReference"/>
          <w:rFonts w:ascii="Helvetica" w:hAnsi="Helvetica" w:cs="Helvetica"/>
          <w:sz w:val="24"/>
          <w:szCs w:val="24"/>
          <w:lang w:val="en-GB"/>
        </w:rPr>
        <w:footnoteReference w:id="40"/>
      </w:r>
      <w:r w:rsidRPr="00E7253A">
        <w:rPr>
          <w:rFonts w:ascii="Helvetica" w:hAnsi="Helvetica" w:cs="Helvetica"/>
          <w:sz w:val="24"/>
          <w:szCs w:val="24"/>
          <w:lang w:val="en-GB"/>
        </w:rPr>
        <w:t xml:space="preserve"> The </w:t>
      </w:r>
      <w:proofErr w:type="gramStart"/>
      <w:r w:rsidRPr="00E7253A">
        <w:rPr>
          <w:rFonts w:ascii="Helvetica" w:hAnsi="Helvetica" w:cs="Helvetica"/>
          <w:sz w:val="24"/>
          <w:szCs w:val="24"/>
          <w:lang w:val="en-GB"/>
        </w:rPr>
        <w:t>Committee’s</w:t>
      </w:r>
      <w:proofErr w:type="gramEnd"/>
      <w:r w:rsidRPr="00E7253A">
        <w:rPr>
          <w:rFonts w:ascii="Helvetica" w:hAnsi="Helvetica" w:cs="Helvetica"/>
          <w:sz w:val="24"/>
          <w:szCs w:val="24"/>
          <w:lang w:val="en-GB"/>
        </w:rPr>
        <w:t xml:space="preserve"> “</w:t>
      </w:r>
      <w:r w:rsidRPr="00E7253A">
        <w:rPr>
          <w:rFonts w:ascii="Helvetica" w:hAnsi="Helvetica" w:cs="Helvetica"/>
          <w:kern w:val="1"/>
          <w:sz w:val="24"/>
          <w:szCs w:val="24"/>
          <w:lang w:val="en-GB"/>
        </w:rPr>
        <w:t>Concluding Observations” on the Initial Report of China (hereinafter, Concluding Observations) two years before the decision of the Xu’s case are of note. The Committee recommended</w:t>
      </w:r>
      <w:r w:rsidRPr="00E7253A">
        <w:rPr>
          <w:rFonts w:ascii="Helvetica" w:hAnsi="Helvetica" w:cs="Helvetica"/>
          <w:sz w:val="24"/>
          <w:szCs w:val="24"/>
          <w:lang w:val="en-GB"/>
        </w:rPr>
        <w:t xml:space="preserve"> law reforms, which included introducing positive obligations to promote these above</w:t>
      </w:r>
      <w:r w:rsidR="000E376E">
        <w:rPr>
          <w:rFonts w:ascii="Helvetica" w:hAnsi="Helvetica" w:cs="Helvetica"/>
          <w:sz w:val="24"/>
          <w:szCs w:val="24"/>
          <w:lang w:val="en-GB"/>
        </w:rPr>
        <w:t>-</w:t>
      </w:r>
      <w:r w:rsidRPr="00E7253A">
        <w:rPr>
          <w:rFonts w:ascii="Helvetica" w:hAnsi="Helvetica" w:cs="Helvetica"/>
          <w:sz w:val="24"/>
          <w:szCs w:val="24"/>
          <w:lang w:val="en-GB"/>
        </w:rPr>
        <w:t>mentioned rights</w:t>
      </w:r>
      <w:r w:rsidRPr="00E7253A">
        <w:rPr>
          <w:rFonts w:ascii="Helvetica" w:hAnsi="Helvetica" w:cs="Helvetica"/>
          <w:kern w:val="1"/>
          <w:sz w:val="24"/>
          <w:szCs w:val="24"/>
          <w:lang w:val="en-GB"/>
        </w:rPr>
        <w:t>.</w:t>
      </w:r>
      <w:r w:rsidRPr="00E7253A">
        <w:rPr>
          <w:rStyle w:val="FootnoteReference"/>
          <w:rFonts w:ascii="Helvetica" w:hAnsi="Helvetica" w:cs="Helvetica"/>
          <w:sz w:val="24"/>
          <w:szCs w:val="24"/>
          <w:lang w:val="en-GB"/>
        </w:rPr>
        <w:footnoteReference w:id="41"/>
      </w:r>
    </w:p>
    <w:p w:rsidR="00A8521D" w:rsidRPr="00E7253A" w:rsidRDefault="00A8521D" w:rsidP="004A635E">
      <w:pPr>
        <w:spacing w:after="0"/>
        <w:contextualSpacing/>
        <w:rPr>
          <w:rFonts w:ascii="Helvetica" w:hAnsi="Helvetica" w:cs="Helvetica"/>
          <w:kern w:val="1"/>
          <w:sz w:val="24"/>
          <w:szCs w:val="24"/>
          <w:lang w:val="en-GB"/>
        </w:rPr>
      </w:pPr>
    </w:p>
    <w:p w:rsidR="00A8521D" w:rsidRPr="00E7253A" w:rsidRDefault="00A8521D" w:rsidP="004A635E">
      <w:pPr>
        <w:spacing w:after="0"/>
        <w:contextualSpacing/>
        <w:rPr>
          <w:rFonts w:ascii="Helvetica" w:hAnsi="Helvetica" w:cs="Helvetica"/>
          <w:color w:val="000000"/>
          <w:sz w:val="24"/>
          <w:szCs w:val="24"/>
          <w:highlight w:val="white"/>
          <w:lang w:val="en-GB"/>
        </w:rPr>
      </w:pPr>
      <w:r w:rsidRPr="00E7253A">
        <w:rPr>
          <w:rFonts w:ascii="Helvetica" w:hAnsi="Helvetica" w:cs="Helvetica"/>
          <w:kern w:val="1"/>
          <w:sz w:val="24"/>
          <w:szCs w:val="24"/>
          <w:lang w:val="en-GB"/>
        </w:rPr>
        <w:t xml:space="preserve">Meanwhile, the emphasis here </w:t>
      </w:r>
      <w:proofErr w:type="gramStart"/>
      <w:r w:rsidRPr="00E7253A">
        <w:rPr>
          <w:rFonts w:ascii="Helvetica" w:hAnsi="Helvetica" w:cs="Helvetica"/>
          <w:kern w:val="1"/>
          <w:sz w:val="24"/>
          <w:szCs w:val="24"/>
          <w:lang w:val="en-GB"/>
        </w:rPr>
        <w:t>is given</w:t>
      </w:r>
      <w:proofErr w:type="gramEnd"/>
      <w:r w:rsidRPr="00E7253A">
        <w:rPr>
          <w:rFonts w:ascii="Helvetica" w:hAnsi="Helvetica" w:cs="Helvetica"/>
          <w:kern w:val="1"/>
          <w:sz w:val="24"/>
          <w:szCs w:val="24"/>
          <w:lang w:val="en-GB"/>
        </w:rPr>
        <w:t xml:space="preserve"> to the fact that </w:t>
      </w:r>
      <w:r w:rsidRPr="00E7253A">
        <w:rPr>
          <w:rFonts w:ascii="Helvetica" w:hAnsi="Helvetica" w:cs="Helvetica"/>
          <w:color w:val="000000"/>
          <w:sz w:val="24"/>
          <w:szCs w:val="24"/>
          <w:highlight w:val="white"/>
          <w:lang w:val="en-GB"/>
        </w:rPr>
        <w:t xml:space="preserve">the court relied on the guardianship system to override Xu’s preference to leaving hospital. Article 12 of the CRPD requires member states to recognise that persons with disability enjoy their legal capacity on an equal basis with others in all aspects of life and provide access to support </w:t>
      </w:r>
      <w:r w:rsidR="000E376E">
        <w:rPr>
          <w:rFonts w:ascii="Helvetica" w:hAnsi="Helvetica" w:cs="Helvetica"/>
          <w:color w:val="000000"/>
          <w:sz w:val="24"/>
          <w:szCs w:val="24"/>
          <w:highlight w:val="white"/>
          <w:lang w:val="en-GB"/>
        </w:rPr>
        <w:t>in</w:t>
      </w:r>
      <w:r w:rsidRPr="00E7253A">
        <w:rPr>
          <w:rFonts w:ascii="Helvetica" w:hAnsi="Helvetica" w:cs="Helvetica"/>
          <w:color w:val="000000"/>
          <w:sz w:val="24"/>
          <w:szCs w:val="24"/>
          <w:highlight w:val="white"/>
          <w:lang w:val="en-GB"/>
        </w:rPr>
        <w:t xml:space="preserve"> exercising their legal capacity, as well as safeguards.</w:t>
      </w:r>
      <w:r w:rsidRPr="00E7253A">
        <w:rPr>
          <w:rStyle w:val="FootnoteReference"/>
          <w:rFonts w:ascii="Helvetica" w:hAnsi="Helvetica" w:cs="Helvetica"/>
          <w:sz w:val="24"/>
          <w:szCs w:val="24"/>
          <w:highlight w:val="white"/>
          <w:lang w:val="en-GB"/>
        </w:rPr>
        <w:footnoteReference w:id="42"/>
      </w:r>
      <w:r w:rsidRPr="00E7253A">
        <w:rPr>
          <w:rFonts w:ascii="Helvetica" w:hAnsi="Helvetica" w:cs="Helvetica"/>
          <w:color w:val="000000"/>
          <w:sz w:val="24"/>
          <w:szCs w:val="24"/>
          <w:highlight w:val="white"/>
          <w:lang w:val="en-GB"/>
        </w:rPr>
        <w:t xml:space="preserve"> Respecting the will and preference is also the core of the General Comment No.1 on Equal Recognition before the Law (hereinafter, General Comment No.1) that interprets Article 12 as prohibiting substitute decision-making systems, which would include guardianship in Xu’s case. General Comment No. 1 states:</w:t>
      </w:r>
    </w:p>
    <w:p w:rsidR="00A8521D" w:rsidRPr="00E7253A" w:rsidRDefault="00A8521D" w:rsidP="004A635E">
      <w:pPr>
        <w:contextualSpacing/>
        <w:rPr>
          <w:rFonts w:ascii="Helvetica" w:hAnsi="Helvetica" w:cs="Helvetica"/>
          <w:color w:val="000000"/>
          <w:sz w:val="20"/>
          <w:szCs w:val="20"/>
          <w:highlight w:val="white"/>
          <w:lang w:val="en-GB"/>
        </w:rPr>
      </w:pPr>
    </w:p>
    <w:p w:rsidR="00A8521D" w:rsidRPr="00E7253A" w:rsidRDefault="00A8521D" w:rsidP="004A635E">
      <w:pPr>
        <w:ind w:left="720"/>
        <w:contextualSpacing/>
        <w:rPr>
          <w:rFonts w:ascii="Helvetica" w:hAnsi="Helvetica" w:cs="Helvetica"/>
          <w:color w:val="000000"/>
          <w:sz w:val="20"/>
          <w:szCs w:val="20"/>
          <w:highlight w:val="white"/>
          <w:lang w:val="en-GB"/>
        </w:rPr>
      </w:pPr>
      <w:r w:rsidRPr="00E7253A">
        <w:rPr>
          <w:rFonts w:ascii="Helvetica" w:hAnsi="Helvetica" w:cs="Helvetica"/>
          <w:color w:val="000000"/>
          <w:sz w:val="20"/>
          <w:szCs w:val="20"/>
          <w:lang w:val="en-GB"/>
        </w:rPr>
        <w:t xml:space="preserve">“[t]he denial of the legal capacity of persons with disabilities and their detention in institutions against their will, either without their consent or with the consent of a substitute decision-maker, is an ongoing problem. This practice constitutes arbitrary deprivation of liberty and violates articles 12 and 14 of the Convention. States parties must refrain from such practices and establish a mechanism to review cases whereby persons with disabilities </w:t>
      </w:r>
      <w:proofErr w:type="gramStart"/>
      <w:r w:rsidRPr="00E7253A">
        <w:rPr>
          <w:rFonts w:ascii="Helvetica" w:hAnsi="Helvetica" w:cs="Helvetica"/>
          <w:color w:val="000000"/>
          <w:sz w:val="20"/>
          <w:szCs w:val="20"/>
          <w:lang w:val="en-GB"/>
        </w:rPr>
        <w:t>have been placed</w:t>
      </w:r>
      <w:proofErr w:type="gramEnd"/>
      <w:r w:rsidRPr="00E7253A">
        <w:rPr>
          <w:rFonts w:ascii="Helvetica" w:hAnsi="Helvetica" w:cs="Helvetica"/>
          <w:color w:val="000000"/>
          <w:sz w:val="20"/>
          <w:szCs w:val="20"/>
          <w:lang w:val="en-GB"/>
        </w:rPr>
        <w:t xml:space="preserve"> in a residential setting without their specific consent. </w:t>
      </w:r>
      <w:r w:rsidRPr="00E7253A">
        <w:rPr>
          <w:rFonts w:ascii="Helvetica" w:hAnsi="Helvetica" w:cs="Helvetica"/>
          <w:color w:val="000000"/>
          <w:sz w:val="20"/>
          <w:szCs w:val="20"/>
          <w:highlight w:val="white"/>
          <w:lang w:val="en-GB"/>
        </w:rPr>
        <w:t>”</w:t>
      </w:r>
      <w:r w:rsidRPr="00E7253A">
        <w:rPr>
          <w:rStyle w:val="FootnoteReference"/>
          <w:rFonts w:ascii="Helvetica" w:hAnsi="Helvetica" w:cs="Helvetica"/>
          <w:sz w:val="20"/>
          <w:szCs w:val="20"/>
          <w:highlight w:val="white"/>
          <w:lang w:val="en-GB"/>
        </w:rPr>
        <w:footnoteReference w:id="43"/>
      </w:r>
    </w:p>
    <w:p w:rsidR="00A8521D" w:rsidRPr="00E7253A" w:rsidRDefault="00A8521D" w:rsidP="004A635E">
      <w:pPr>
        <w:ind w:firstLine="720"/>
        <w:contextualSpacing/>
        <w:rPr>
          <w:rFonts w:ascii="Helvetica" w:hAnsi="Helvetica" w:cs="Helvetica"/>
          <w:color w:val="000000"/>
          <w:sz w:val="20"/>
          <w:szCs w:val="20"/>
          <w:highlight w:val="white"/>
          <w:lang w:val="en-GB"/>
        </w:rPr>
      </w:pPr>
    </w:p>
    <w:p w:rsidR="00A8521D" w:rsidRPr="00E7253A" w:rsidRDefault="00A8521D" w:rsidP="004A635E">
      <w:pPr>
        <w:spacing w:after="0"/>
        <w:contextualSpacing/>
        <w:rPr>
          <w:rFonts w:ascii="Helvetica" w:hAnsi="Helvetica" w:cs="Helvetica"/>
          <w:i/>
          <w:kern w:val="1"/>
          <w:sz w:val="24"/>
          <w:szCs w:val="24"/>
          <w:lang w:val="en-GB"/>
        </w:rPr>
      </w:pPr>
      <w:r w:rsidRPr="00E7253A">
        <w:rPr>
          <w:rFonts w:ascii="Helvetica" w:hAnsi="Helvetica" w:cs="Helvetica"/>
          <w:kern w:val="1"/>
          <w:sz w:val="24"/>
          <w:szCs w:val="24"/>
          <w:lang w:val="en-GB"/>
        </w:rPr>
        <w:t>It has been a highly controversial question as to whether mental health legislation authorizing involuntary treatment and commitment is permissible under the CRPD</w:t>
      </w:r>
      <w:r w:rsidRPr="00E7253A">
        <w:rPr>
          <w:rStyle w:val="FootnoteReference"/>
          <w:rFonts w:ascii="Helvetica" w:hAnsi="Helvetica" w:cs="Helvetica"/>
          <w:sz w:val="24"/>
          <w:szCs w:val="24"/>
          <w:lang w:val="en-GB"/>
        </w:rPr>
        <w:footnoteReference w:id="44"/>
      </w:r>
      <w:r w:rsidRPr="00E7253A">
        <w:rPr>
          <w:rFonts w:ascii="Helvetica" w:hAnsi="Helvetica" w:cs="Helvetica"/>
          <w:kern w:val="1"/>
          <w:sz w:val="24"/>
          <w:szCs w:val="24"/>
          <w:lang w:val="en-GB"/>
        </w:rPr>
        <w:t xml:space="preserve">, and giving an answer to this question is far beyond the scope of this case note. However, </w:t>
      </w:r>
      <w:r w:rsidRPr="00E7253A">
        <w:rPr>
          <w:rFonts w:ascii="Helvetica" w:hAnsi="Helvetica" w:cs="Helvetica"/>
          <w:color w:val="000000"/>
          <w:sz w:val="24"/>
          <w:szCs w:val="24"/>
          <w:highlight w:val="white"/>
          <w:lang w:val="en-GB"/>
        </w:rPr>
        <w:t>unlike many debates on legal capacity and General Comment No.1, there was no such controversy on whether or not substitute decision-making should play the role as a last resort with support possibly given.</w:t>
      </w:r>
      <w:r w:rsidRPr="00E7253A">
        <w:rPr>
          <w:rStyle w:val="FootnoteReference"/>
          <w:rFonts w:ascii="Helvetica" w:hAnsi="Helvetica" w:cs="Helvetica"/>
          <w:sz w:val="24"/>
          <w:szCs w:val="24"/>
          <w:highlight w:val="white"/>
          <w:lang w:val="en-GB"/>
        </w:rPr>
        <w:footnoteReference w:id="45"/>
      </w:r>
      <w:r w:rsidRPr="00E7253A">
        <w:rPr>
          <w:rFonts w:ascii="Helvetica" w:hAnsi="Helvetica" w:cs="Helvetica"/>
          <w:color w:val="000000"/>
          <w:sz w:val="24"/>
          <w:szCs w:val="24"/>
          <w:highlight w:val="white"/>
          <w:lang w:val="en-GB" w:eastAsia="zh-CN"/>
        </w:rPr>
        <w:t xml:space="preserve"> The uncertainty in current theoretical debates and law reform proposals surrounding “hard cases”</w:t>
      </w:r>
      <w:r w:rsidRPr="00E7253A">
        <w:rPr>
          <w:rStyle w:val="FootnoteReference"/>
          <w:rFonts w:ascii="Helvetica" w:hAnsi="Helvetica" w:cs="Helvetica"/>
          <w:sz w:val="24"/>
          <w:szCs w:val="24"/>
          <w:highlight w:val="white"/>
          <w:lang w:val="en-GB"/>
        </w:rPr>
        <w:footnoteReference w:id="46"/>
      </w:r>
      <w:r w:rsidRPr="00E7253A">
        <w:rPr>
          <w:rFonts w:ascii="Helvetica" w:hAnsi="Helvetica" w:cs="Helvetica"/>
          <w:color w:val="000000"/>
          <w:sz w:val="24"/>
          <w:szCs w:val="24"/>
          <w:highlight w:val="white"/>
          <w:lang w:val="en-GB" w:eastAsia="zh-CN"/>
        </w:rPr>
        <w:t xml:space="preserve"> should not affect </w:t>
      </w:r>
      <w:r w:rsidRPr="00E7253A">
        <w:rPr>
          <w:rFonts w:ascii="Helvetica" w:hAnsi="Helvetica" w:cs="Helvetica"/>
          <w:color w:val="000000"/>
          <w:sz w:val="24"/>
          <w:szCs w:val="24"/>
          <w:highlight w:val="white"/>
          <w:lang w:val="en-GB"/>
        </w:rPr>
        <w:t xml:space="preserve">Xu who has no difficulty in understanding and expressing his decision and poses no more risk to himself or others than anyone else. The hospital also acknowledged that the only obstacle to his discharge was the guardian’s refusal. The court’s decision did not </w:t>
      </w:r>
      <w:r w:rsidRPr="00E7253A">
        <w:rPr>
          <w:rFonts w:ascii="Helvetica" w:hAnsi="Helvetica" w:cs="Helvetica"/>
          <w:color w:val="000000"/>
          <w:sz w:val="24"/>
          <w:szCs w:val="24"/>
          <w:highlight w:val="white"/>
          <w:lang w:val="en-GB" w:eastAsia="zh-CN"/>
        </w:rPr>
        <w:t>follow</w:t>
      </w:r>
      <w:r w:rsidRPr="00E7253A">
        <w:rPr>
          <w:rFonts w:ascii="Helvetica" w:hAnsi="Helvetica" w:cs="Helvetica"/>
          <w:color w:val="000000"/>
          <w:sz w:val="24"/>
          <w:szCs w:val="24"/>
          <w:highlight w:val="white"/>
          <w:lang w:val="en-GB"/>
        </w:rPr>
        <w:t xml:space="preserve"> the CRPD </w:t>
      </w:r>
      <w:r w:rsidRPr="00E7253A">
        <w:rPr>
          <w:rFonts w:ascii="Helvetica" w:hAnsi="Helvetica" w:cs="Helvetica"/>
          <w:color w:val="000000"/>
          <w:sz w:val="24"/>
          <w:szCs w:val="24"/>
          <w:highlight w:val="white"/>
          <w:lang w:val="en-GB" w:eastAsia="zh-CN"/>
        </w:rPr>
        <w:t xml:space="preserve">even in a conservative sense, </w:t>
      </w:r>
      <w:r w:rsidRPr="00E7253A">
        <w:rPr>
          <w:rFonts w:ascii="Helvetica" w:hAnsi="Helvetica" w:cs="Helvetica"/>
          <w:color w:val="000000"/>
          <w:sz w:val="24"/>
          <w:szCs w:val="24"/>
          <w:highlight w:val="white"/>
          <w:lang w:val="en-GB"/>
        </w:rPr>
        <w:t>or try to respect Xu’s will and preference</w:t>
      </w:r>
      <w:r w:rsidRPr="00E7253A">
        <w:rPr>
          <w:rFonts w:ascii="Helvetica" w:hAnsi="Helvetica" w:cs="Helvetica"/>
          <w:color w:val="000000"/>
          <w:sz w:val="24"/>
          <w:szCs w:val="24"/>
          <w:lang w:val="en-GB"/>
        </w:rPr>
        <w:t xml:space="preserve"> as much as possible along with the existe</w:t>
      </w:r>
      <w:r w:rsidR="004F7FC6">
        <w:rPr>
          <w:rFonts w:ascii="Helvetica" w:hAnsi="Helvetica" w:cs="Helvetica"/>
          <w:color w:val="000000"/>
          <w:sz w:val="24"/>
          <w:szCs w:val="24"/>
          <w:lang w:val="en-GB"/>
        </w:rPr>
        <w:t>nce of the guardianship system.</w:t>
      </w:r>
    </w:p>
    <w:p w:rsidR="00A8521D" w:rsidRPr="00E7253A" w:rsidRDefault="00A8521D" w:rsidP="004A635E">
      <w:pPr>
        <w:spacing w:after="0"/>
        <w:contextualSpacing/>
        <w:rPr>
          <w:rFonts w:ascii="Helvetica" w:hAnsi="Helvetica" w:cs="Helvetica"/>
          <w:color w:val="000000"/>
          <w:sz w:val="24"/>
          <w:szCs w:val="24"/>
          <w:highlight w:val="white"/>
          <w:lang w:val="en-GB"/>
        </w:rPr>
      </w:pPr>
    </w:p>
    <w:p w:rsidR="00A8521D" w:rsidRPr="00E7253A" w:rsidRDefault="00A8521D" w:rsidP="004A635E">
      <w:pPr>
        <w:spacing w:after="0"/>
        <w:contextualSpacing/>
        <w:rPr>
          <w:rFonts w:ascii="Helvetica" w:hAnsi="Helvetica" w:cs="Helvetica"/>
          <w:i/>
          <w:kern w:val="1"/>
          <w:sz w:val="24"/>
          <w:szCs w:val="24"/>
          <w:lang w:val="en-GB"/>
        </w:rPr>
      </w:pPr>
      <w:r w:rsidRPr="00E7253A">
        <w:rPr>
          <w:rFonts w:ascii="Helvetica" w:hAnsi="Helvetica" w:cs="Helvetica"/>
          <w:kern w:val="1"/>
          <w:sz w:val="24"/>
          <w:szCs w:val="24"/>
          <w:lang w:val="en-GB"/>
        </w:rPr>
        <w:t>In addition, because China is not a member state of the Optional Protocol of CRPD, Xu cannot submit his complaint to the Committee.</w:t>
      </w:r>
    </w:p>
    <w:p w:rsidR="00A8521D" w:rsidRPr="00E7253A" w:rsidRDefault="00A8521D" w:rsidP="004A635E">
      <w:pPr>
        <w:spacing w:after="0"/>
        <w:contextualSpacing/>
        <w:rPr>
          <w:rFonts w:ascii="Helvetica" w:hAnsi="Helvetica" w:cs="Helvetica"/>
          <w:kern w:val="1"/>
          <w:sz w:val="24"/>
          <w:szCs w:val="24"/>
          <w:lang w:val="en-GB"/>
        </w:rPr>
      </w:pPr>
    </w:p>
    <w:p w:rsidR="00A8521D" w:rsidRPr="00E7253A" w:rsidRDefault="00A8521D" w:rsidP="004A635E">
      <w:pPr>
        <w:spacing w:after="0"/>
        <w:ind w:left="360"/>
        <w:contextualSpacing/>
        <w:jc w:val="center"/>
        <w:rPr>
          <w:rFonts w:ascii="Helvetica" w:hAnsi="Helvetica" w:cs="Helvetica"/>
          <w:kern w:val="1"/>
          <w:sz w:val="24"/>
          <w:szCs w:val="24"/>
          <w:lang w:val="en-GB"/>
        </w:rPr>
      </w:pPr>
      <w:r w:rsidRPr="00E7253A">
        <w:rPr>
          <w:rFonts w:ascii="Helvetica" w:hAnsi="Helvetica" w:cs="Helvetica"/>
          <w:kern w:val="1"/>
          <w:sz w:val="24"/>
          <w:szCs w:val="24"/>
          <w:lang w:val="en-GB"/>
        </w:rPr>
        <w:t>IV. CONCLUSION</w:t>
      </w:r>
    </w:p>
    <w:p w:rsidR="00A8521D" w:rsidRPr="004F7FC6" w:rsidRDefault="00A8521D" w:rsidP="004A635E">
      <w:pPr>
        <w:spacing w:after="0"/>
        <w:contextualSpacing/>
        <w:rPr>
          <w:rFonts w:ascii="Helvetica" w:hAnsi="Helvetica" w:cs="Helvetica"/>
          <w:kern w:val="1"/>
          <w:sz w:val="24"/>
          <w:szCs w:val="24"/>
          <w:lang w:val="en-GB"/>
        </w:rPr>
      </w:pPr>
    </w:p>
    <w:p w:rsidR="00A8521D" w:rsidRPr="00E7253A" w:rsidRDefault="00A8521D" w:rsidP="004A635E">
      <w:pPr>
        <w:spacing w:after="0"/>
        <w:contextualSpacing/>
        <w:rPr>
          <w:rFonts w:ascii="Helvetica" w:hAnsi="Helvetica" w:cs="Helvetica"/>
          <w:kern w:val="1"/>
          <w:sz w:val="24"/>
          <w:szCs w:val="24"/>
          <w:lang w:val="en-GB" w:eastAsia="zh-CN"/>
        </w:rPr>
      </w:pPr>
      <w:r w:rsidRPr="00E7253A">
        <w:rPr>
          <w:rFonts w:ascii="Helvetica" w:hAnsi="Helvetica" w:cs="Helvetica"/>
          <w:kern w:val="1"/>
          <w:sz w:val="24"/>
          <w:szCs w:val="24"/>
          <w:lang w:val="en-GB" w:eastAsia="zh-CN"/>
        </w:rPr>
        <w:t>This case provides an insight into how the MHL is operating and how the courts have responded to cases such as this one. Although it is just one case, Xu’s case is significant in being the first case where an involuntarily hospitalised person sought discharge based on the new MHL. This article discussed the court’s decision with a critical view on its application of the principle of voluntary inpatient treatment and the guardian’s role. The final section offered a brief account of how Xu’s case relates to the CRPD, particularly noting that Xu was not among those “hard cases” in legal capacity-related debates.</w:t>
      </w:r>
    </w:p>
    <w:p w:rsidR="00A8521D" w:rsidRPr="00E7253A" w:rsidRDefault="00A8521D" w:rsidP="004A635E">
      <w:pPr>
        <w:spacing w:after="0"/>
        <w:contextualSpacing/>
        <w:rPr>
          <w:rFonts w:ascii="Helvetica" w:hAnsi="Helvetica" w:cs="Helvetica"/>
          <w:kern w:val="1"/>
          <w:sz w:val="24"/>
          <w:szCs w:val="24"/>
          <w:lang w:val="en-GB" w:eastAsia="zh-CN"/>
        </w:rPr>
      </w:pPr>
    </w:p>
    <w:p w:rsidR="001C733D" w:rsidRPr="00A8521D" w:rsidRDefault="00A8521D" w:rsidP="004A635E">
      <w:pPr>
        <w:spacing w:after="0"/>
        <w:contextualSpacing/>
        <w:rPr>
          <w:rFonts w:ascii="Helvetica" w:hAnsi="Helvetica" w:cs="Helvetica"/>
          <w:kern w:val="1"/>
          <w:sz w:val="24"/>
          <w:szCs w:val="24"/>
          <w:lang w:val="en-GB" w:eastAsia="zh-CN"/>
        </w:rPr>
      </w:pPr>
      <w:r w:rsidRPr="00E7253A">
        <w:rPr>
          <w:rFonts w:ascii="Helvetica" w:hAnsi="Helvetica" w:cs="Helvetica"/>
          <w:kern w:val="1"/>
          <w:sz w:val="24"/>
          <w:szCs w:val="24"/>
          <w:lang w:val="en-GB" w:eastAsia="zh-CN"/>
        </w:rPr>
        <w:t xml:space="preserve">Based on the reflection of Xu’s case, the MHL could not fulfil its full potential of rights promotion unless a stronger safeguarding approach </w:t>
      </w:r>
      <w:proofErr w:type="gramStart"/>
      <w:r w:rsidRPr="00E7253A">
        <w:rPr>
          <w:rFonts w:ascii="Helvetica" w:hAnsi="Helvetica" w:cs="Helvetica"/>
          <w:kern w:val="1"/>
          <w:sz w:val="24"/>
          <w:szCs w:val="24"/>
          <w:lang w:val="en-GB" w:eastAsia="zh-CN"/>
        </w:rPr>
        <w:t>were adopted</w:t>
      </w:r>
      <w:proofErr w:type="gramEnd"/>
      <w:r w:rsidRPr="00E7253A">
        <w:rPr>
          <w:rFonts w:ascii="Helvetica" w:hAnsi="Helvetica" w:cs="Helvetica"/>
          <w:kern w:val="1"/>
          <w:sz w:val="24"/>
          <w:szCs w:val="24"/>
          <w:lang w:val="en-GB" w:eastAsia="zh-CN"/>
        </w:rPr>
        <w:t>.</w:t>
      </w:r>
      <w:r w:rsidRPr="00E7253A">
        <w:rPr>
          <w:rStyle w:val="FootnoteReference"/>
          <w:rFonts w:ascii="Helvetica" w:hAnsi="Helvetica" w:cs="Helvetica"/>
          <w:sz w:val="24"/>
          <w:szCs w:val="24"/>
          <w:lang w:val="en-GB"/>
        </w:rPr>
        <w:footnoteReference w:id="47"/>
      </w:r>
      <w:r w:rsidRPr="00E7253A">
        <w:rPr>
          <w:rFonts w:ascii="Helvetica" w:hAnsi="Helvetica" w:cs="Helvetica"/>
          <w:kern w:val="1"/>
          <w:sz w:val="24"/>
          <w:szCs w:val="24"/>
          <w:lang w:val="en-GB" w:eastAsia="zh-CN"/>
        </w:rPr>
        <w:t xml:space="preserve"> More research is required to explore the necessary development and reform of the MHL and mental health service in the new era of the CRPD.</w:t>
      </w:r>
    </w:p>
    <w:sectPr w:rsidR="001C733D" w:rsidRPr="00A8521D" w:rsidSect="009F52CF">
      <w:headerReference w:type="default" r:id="rId6"/>
      <w:footerReference w:type="default" r:id="rId7"/>
      <w:pgSz w:w="11906" w:h="16838"/>
      <w:pgMar w:top="1440" w:right="1440" w:bottom="1440" w:left="1440" w:header="708" w:footer="708"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79A" w:rsidRDefault="008E379A" w:rsidP="00007799">
      <w:pPr>
        <w:spacing w:after="0"/>
      </w:pPr>
      <w:r>
        <w:separator/>
      </w:r>
    </w:p>
  </w:endnote>
  <w:endnote w:type="continuationSeparator" w:id="0">
    <w:p w:rsidR="008E379A" w:rsidRDefault="008E379A" w:rsidP="00007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3665"/>
      <w:docPartObj>
        <w:docPartGallery w:val="Page Numbers (Bottom of Page)"/>
        <w:docPartUnique/>
      </w:docPartObj>
    </w:sdtPr>
    <w:sdtEndPr>
      <w:rPr>
        <w:noProof/>
      </w:rPr>
    </w:sdtEndPr>
    <w:sdtContent>
      <w:p w:rsidR="005F2C78" w:rsidRDefault="005F2C78">
        <w:pPr>
          <w:pStyle w:val="Footer"/>
          <w:jc w:val="center"/>
        </w:pPr>
        <w:r>
          <w:fldChar w:fldCharType="begin"/>
        </w:r>
        <w:r>
          <w:instrText xml:space="preserve"> PAGE   \* MERGEFORMAT </w:instrText>
        </w:r>
        <w:r>
          <w:fldChar w:fldCharType="separate"/>
        </w:r>
        <w:r w:rsidR="009F52CF">
          <w:rPr>
            <w:noProof/>
          </w:rPr>
          <w:t>134</w:t>
        </w:r>
        <w:r>
          <w:rPr>
            <w:noProof/>
          </w:rPr>
          <w:fldChar w:fldCharType="end"/>
        </w:r>
      </w:p>
    </w:sdtContent>
  </w:sdt>
  <w:p w:rsidR="005F2C78" w:rsidRDefault="005F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79A" w:rsidRDefault="008E379A" w:rsidP="00007799">
      <w:pPr>
        <w:spacing w:after="0"/>
      </w:pPr>
      <w:r>
        <w:separator/>
      </w:r>
    </w:p>
  </w:footnote>
  <w:footnote w:type="continuationSeparator" w:id="0">
    <w:p w:rsidR="008E379A" w:rsidRDefault="008E379A" w:rsidP="00007799">
      <w:pPr>
        <w:spacing w:after="0"/>
      </w:pPr>
      <w:r>
        <w:continuationSeparator/>
      </w:r>
    </w:p>
  </w:footnote>
  <w:footnote w:id="1">
    <w:p w:rsidR="00A8521D" w:rsidRPr="00E7253A" w:rsidRDefault="00A8521D" w:rsidP="00A8521D">
      <w:pPr>
        <w:spacing w:after="0"/>
        <w:rPr>
          <w:rFonts w:ascii="Helvetica" w:hAnsi="Helvetica" w:cs="Helvetica"/>
          <w:sz w:val="20"/>
          <w:szCs w:val="20"/>
          <w:lang w:val="en-US" w:eastAsia="zh-CN"/>
        </w:rPr>
      </w:pPr>
      <w:r w:rsidRPr="00E7253A">
        <w:rPr>
          <w:rStyle w:val="FootnoteReference"/>
          <w:rFonts w:ascii="Helvetica" w:hAnsi="Helvetica" w:cs="Helvetica"/>
          <w:sz w:val="20"/>
          <w:szCs w:val="20"/>
        </w:rPr>
        <w:sym w:font="Symbol" w:char="F02A"/>
      </w:r>
      <w:r w:rsidRPr="00E7253A">
        <w:rPr>
          <w:rFonts w:ascii="Helvetica" w:hAnsi="Helvetica" w:cs="Helvetica"/>
          <w:sz w:val="20"/>
          <w:szCs w:val="20"/>
          <w:lang w:val="en-GB"/>
        </w:rPr>
        <w:t xml:space="preserve"> </w:t>
      </w:r>
      <w:r w:rsidRPr="00E7253A">
        <w:rPr>
          <w:rFonts w:ascii="Helvetica" w:hAnsi="Helvetica" w:cs="Helvetica"/>
          <w:sz w:val="20"/>
          <w:szCs w:val="20"/>
          <w:lang w:val="en-US" w:eastAsia="zh-CN"/>
        </w:rPr>
        <w:t>Ph.D. student and School of Law Fellow at the Centre for Disability Law and Policy, School of Law, National University of Ireland, Galway</w:t>
      </w:r>
      <w:r>
        <w:rPr>
          <w:rFonts w:ascii="Helvetica" w:hAnsi="Helvetica" w:cs="Helvetica"/>
          <w:sz w:val="20"/>
          <w:szCs w:val="20"/>
          <w:lang w:val="en-US" w:eastAsia="zh-CN"/>
        </w:rPr>
        <w:t>.</w:t>
      </w:r>
    </w:p>
  </w:footnote>
  <w:footnote w:id="2">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Style w:val="FootnoteReference"/>
          <w:rFonts w:ascii="Helvetica" w:hAnsi="Helvetica" w:cs="Helvetica"/>
          <w:color w:val="auto"/>
          <w:lang w:val="en-GB"/>
        </w:rPr>
        <w:t xml:space="preserve"> </w:t>
      </w:r>
      <w:r w:rsidRPr="00E7253A">
        <w:rPr>
          <w:rFonts w:ascii="Helvetica" w:hAnsi="Helvetica" w:cs="Helvetica"/>
          <w:color w:val="auto"/>
          <w:lang w:val="en-GB" w:eastAsia="zh-CN"/>
        </w:rPr>
        <w:fldChar w:fldCharType="begin"/>
      </w:r>
      <w:r w:rsidRPr="00E7253A">
        <w:rPr>
          <w:rFonts w:ascii="Helvetica" w:hAnsi="Helvetica" w:cs="Helvetica"/>
          <w:color w:val="auto"/>
          <w:lang w:val="en-GB" w:eastAsia="zh-CN"/>
        </w:rPr>
        <w:instrText xml:space="preserve"> ADDIN ZOTERO_ITEM CSL_CITATION {"citationID":"mEdheBwW","properties":{"formattedCitation":"{\\rtf X Zhao and J Dawson, \\uc0\\u8216{}The New Chinese Mental Health Law\\uc0\\u8217{} (2014) 21 Psychiatry, Psychology and Law 669.}","plainCitation":"X Zhao and J Dawson, ‘The New Chinese Mental Health Law’ (2014) 21 Psychiatry, Psychology and Law 669."},"citationItems":[{"id":132,"uris":["http://zotero.org/users/2136414/items/5KQHJEQB"],"uri":["http://zotero.org/users/2136414/items/5KQHJEQB"],"itemData":{"id":132,"type":"article-journal","title":"The New Chinese Mental Health Law","container-title":"Psychiatry, Psychology and Law","page":"669-686","volume":"21","issue":"5","source":"CrossRef","DOI":"10.1080/13218719.2014.882248","ISSN":"1321-8719, 1934-1687","language":"en","author":[{"family":"Zhao","given":"X."},{"family":"Dawson","given":"J."}],"issued":{"date-parts":[["2014",9,3]]}}}],"schema":"https://github.com/citation-style-language/schema/raw/master/csl-citation.json"} </w:instrText>
      </w:r>
      <w:r w:rsidRPr="00E7253A">
        <w:rPr>
          <w:rFonts w:ascii="Helvetica" w:hAnsi="Helvetica" w:cs="Helvetica"/>
          <w:color w:val="auto"/>
          <w:lang w:val="en-GB" w:eastAsia="zh-CN"/>
        </w:rPr>
        <w:fldChar w:fldCharType="separate"/>
      </w:r>
      <w:r w:rsidRPr="00E7253A">
        <w:rPr>
          <w:rFonts w:ascii="Helvetica" w:eastAsia="Times New Roman" w:hAnsi="Helvetica" w:cs="Helvetica"/>
          <w:color w:val="auto"/>
          <w:lang w:val="en-GB"/>
        </w:rPr>
        <w:t>X</w:t>
      </w:r>
      <w:r w:rsidR="00384C9E">
        <w:rPr>
          <w:rFonts w:ascii="Helvetica" w:eastAsia="Times New Roman" w:hAnsi="Helvetica" w:cs="Helvetica"/>
          <w:color w:val="auto"/>
          <w:lang w:val="en-GB"/>
        </w:rPr>
        <w:t>.</w:t>
      </w:r>
      <w:r w:rsidRPr="00E7253A">
        <w:rPr>
          <w:rFonts w:ascii="Helvetica" w:eastAsia="Times New Roman" w:hAnsi="Helvetica" w:cs="Helvetica"/>
          <w:color w:val="auto"/>
          <w:lang w:val="en-GB"/>
        </w:rPr>
        <w:t xml:space="preserve"> Zhao and J</w:t>
      </w:r>
      <w:r w:rsidR="00384C9E">
        <w:rPr>
          <w:rFonts w:ascii="Helvetica" w:eastAsia="Times New Roman" w:hAnsi="Helvetica" w:cs="Helvetica"/>
          <w:color w:val="auto"/>
          <w:lang w:val="en-GB"/>
        </w:rPr>
        <w:t>.</w:t>
      </w:r>
      <w:r w:rsidRPr="00E7253A">
        <w:rPr>
          <w:rFonts w:ascii="Helvetica" w:eastAsia="Times New Roman" w:hAnsi="Helvetica" w:cs="Helvetica"/>
          <w:color w:val="auto"/>
          <w:lang w:val="en-GB"/>
        </w:rPr>
        <w:t xml:space="preserve"> Dawson, ‘The New Chinese Mental Health Law’ (2014) 21 Psychiatry, Psychology and Law 669.</w:t>
      </w:r>
      <w:r w:rsidRPr="00E7253A">
        <w:rPr>
          <w:rFonts w:ascii="Helvetica" w:hAnsi="Helvetica" w:cs="Helvetica"/>
          <w:color w:val="auto"/>
          <w:lang w:val="en-GB" w:eastAsia="zh-CN"/>
        </w:rPr>
        <w:fldChar w:fldCharType="end"/>
      </w:r>
    </w:p>
  </w:footnote>
  <w:footnote w:id="3">
    <w:p w:rsidR="00A8521D" w:rsidRPr="00E7253A" w:rsidRDefault="00A8521D" w:rsidP="00A8521D">
      <w:pPr>
        <w:pStyle w:val="FootnoteText"/>
        <w:rPr>
          <w:rFonts w:ascii="Helvetica" w:eastAsia="Times New Roman"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eastAsia="Times New Roman" w:hAnsi="Helvetica" w:cs="Helvetica"/>
          <w:color w:val="auto"/>
          <w:lang w:val="en-GB"/>
        </w:rPr>
        <w:fldChar w:fldCharType="begin"/>
      </w:r>
      <w:r w:rsidRPr="00E7253A">
        <w:rPr>
          <w:rFonts w:ascii="Helvetica" w:eastAsia="Times New Roman" w:hAnsi="Helvetica" w:cs="Helvetica"/>
          <w:color w:val="auto"/>
          <w:lang w:val="en-GB"/>
        </w:rPr>
        <w:instrText xml:space="preserve"> ADDIN ZOTERO_ITEM CSL_CITATION {"citationID":"HgzI0bMw","properties":{"formattedCitation":"{\\rtf The MHL does not make a distinction between involuntary commitment and involuntary treatment, but adopts the term \\uc0\\u8216{}inpatient treatment\\uc0\\u8217{} in Article 30. For English version, see \\uc0\\u8216{}Translated and Annotated Version of China\\uc0\\u8217{}s New Mental Health Law\\uc0\\u8217{} (2012) 24 Shanghai Archives of Psychiatry 305.}","plainCitation":"The MHL does not make a distinction between involuntary commitment and involuntary treatment, but adopts the term ‘inpatient treatment’ in Article 30. For English version, see ‘Translated and Annotated Version of China’s New Mental Health Law’ (2012) 24 Shanghai Archives of Psychiatry 305."},"citationItems":[{"id":136,"uris":["http://zotero.org/users/2136414/items/Q8DZMAE5"],"uri":["http://zotero.org/users/2136414/items/Q8DZMAE5"],"itemData":{"id":136,"type":"article-journal","title":"Translated and annotated version of China's new Mental Health Law","container-title":"Shanghai Archives of Psychiatry","page":"305-321","volume":"24","issue":"6","source":"EBSCOhost","abstract":"A translation of the first national mental health law of the People's Republic of China that was adapted by the National People's Congress on October 26, 2012 is presented.","DOI":"10.3969/j.issn.1002-0829.2012.06.001","ISSN":"10020829","journalAbbreviation":"Shanghai Archives of Psychiatry","issued":{"date-parts":[["2012",12]]}},"prefix":"The MHL does not make a distinction between involuntary commitment and involuntary treatment, but adopts the term “inpatient treatment” in Article 30. For English version, see "}],"schema":"https://github.com/citation-style-language/schema/raw/master/csl-citation.json"} </w:instrText>
      </w:r>
      <w:r w:rsidRPr="00E7253A">
        <w:rPr>
          <w:rFonts w:ascii="Helvetica" w:eastAsia="Times New Roman" w:hAnsi="Helvetica" w:cs="Helvetica"/>
          <w:color w:val="auto"/>
          <w:lang w:val="en-GB"/>
        </w:rPr>
        <w:fldChar w:fldCharType="separate"/>
      </w:r>
      <w:r w:rsidRPr="00E7253A">
        <w:rPr>
          <w:rFonts w:ascii="Helvetica" w:eastAsia="Times New Roman" w:hAnsi="Helvetica" w:cs="Helvetica"/>
          <w:color w:val="auto"/>
          <w:lang w:val="en-GB"/>
        </w:rPr>
        <w:t>The MHL does not make a distinction between involuntary commitment and involuntary treatment, but adopts the term ‘inpatient treatment’</w:t>
      </w:r>
      <w:r w:rsidRPr="00E7253A">
        <w:rPr>
          <w:rFonts w:ascii="Helvetica" w:eastAsia="Times New Roman" w:hAnsi="Helvetica" w:cs="Helvetica"/>
          <w:color w:val="auto"/>
          <w:lang w:val="en-GB" w:eastAsia="zh-CN"/>
        </w:rPr>
        <w:t xml:space="preserve"> that combines detention and treatment </w:t>
      </w:r>
      <w:r w:rsidRPr="00E7253A">
        <w:rPr>
          <w:rFonts w:ascii="Helvetica" w:eastAsia="Times New Roman" w:hAnsi="Helvetica" w:cs="Helvetica"/>
          <w:color w:val="auto"/>
          <w:lang w:val="en-GB"/>
        </w:rPr>
        <w:t>in Article 30. For English version, see ‘Translated and Annotated Version of China’s New Mental Health Law’ (2012) 24 Shanghai Archives of Psychiatry 305.</w:t>
      </w:r>
      <w:r w:rsidRPr="00E7253A">
        <w:rPr>
          <w:rFonts w:ascii="Helvetica" w:eastAsia="Times New Roman" w:hAnsi="Helvetica" w:cs="Helvetica"/>
          <w:color w:val="auto"/>
          <w:lang w:val="en-GB"/>
        </w:rPr>
        <w:fldChar w:fldCharType="end"/>
      </w:r>
    </w:p>
  </w:footnote>
  <w:footnote w:id="4">
    <w:p w:rsidR="00A8521D" w:rsidRPr="00E7253A" w:rsidRDefault="00A8521D" w:rsidP="00A8521D">
      <w:pPr>
        <w:pStyle w:val="FootnoteText"/>
        <w:rPr>
          <w:rFonts w:ascii="Helvetica" w:eastAsia="Times New Roman"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lang w:val="en-GB" w:eastAsia="zh-CN"/>
        </w:rPr>
        <w:t xml:space="preserve"> </w:t>
      </w:r>
      <w:r w:rsidRPr="00E7253A">
        <w:rPr>
          <w:rFonts w:ascii="Helvetica" w:eastAsia="Times New Roman" w:hAnsi="Helvetica" w:cs="Helvetica"/>
          <w:color w:val="auto"/>
          <w:lang w:val="en-GB"/>
        </w:rPr>
        <w:fldChar w:fldCharType="begin"/>
      </w:r>
      <w:r w:rsidRPr="00E7253A">
        <w:rPr>
          <w:rFonts w:ascii="Helvetica" w:eastAsia="Times New Roman" w:hAnsi="Helvetica" w:cs="Helvetica"/>
          <w:color w:val="auto"/>
          <w:lang w:val="en-GB"/>
        </w:rPr>
        <w:instrText xml:space="preserve"> ADDIN ZOTERO_ITEM CSL_CITATION {"citationID":"dX69KQDh","properties":{"formattedCitation":"{\\rtf Sascha Mira Callaghan and Christopher Ryan, \\uc0\\u8216{}Is There a Future for Involuntary Treatment in Rights-Based Mental Health Law?\\uc0\\u8217{} (2014) 21 Psychiatry, Psychology and Law 747.}","plainCitation":"Sascha Mira Callaghan and Christopher Ryan, ‘Is There a Future for Involuntary Treatment in Rights-Based Mental Health Law?’ (2014) 21 Psychiatry, Psychology and Law 747."},"citationItems":[{"id":133,"uris":["http://zotero.org/users/2136414/items/8N6NTK43"],"uri":["http://zotero.org/users/2136414/items/8N6NTK43"],"itemData":{"id":133,"type":"article-journal","title":"Is There a Future for Involuntary Treatment in Rights-based Mental Health Law?","container-title":"Psychiatry, Psychology and Law","page":"747-766","volume":"21","issue":"5","source":"Taylor and Francis+NEJM","abstract":"Involuntary psychiatric treatment is currently permitted in all Australian jurisdictions. In almost all, Tasmania being a recent exception, this is the case regardless of the person's ability to make his or her own decisions about treatment. In recent years mental health legislation has come under pressure from several quarters, most urgently, as a result of Australia's ratification of the United Nations Convention of the Rights of Persons with Disabilities (CRPD). While interpretation of the Convention is not yet settled, the United Nations High Commissioner for Human Rights and the United Nations Disabilities Committee have both indicated that supported decision-making regimes must be instituted in place or substituted decision-making arrangements and that involuntary treatment is no longer permissible under the CPRD. This article argues that in order to give effect to the provisions of the CRPD, new supported decision-making regimes must be incorporated into mental health legislation but that these must admit a limited role for substituted decisions, including involuntary treatment, where a person lacks decision-making capacity. We argue that such a scheme can, and must, respect the rights, will and preferences of the person affected. Furthermore, we suggest that failing to account for it in law will jeopardise rights more than it protects them.","DOI":"10.1080/13218719.2014.949606","ISSN":"1321-8719","author":[{"family":"Callaghan","given":"Sascha Mira"},{"family":"Ryan","given":"Christopher"}],"issued":{"date-parts":[["2014",9,3]]}}}],"schema":"https://github.com/citation-style-language/schema/raw/master/csl-citation.json"} </w:instrText>
      </w:r>
      <w:r w:rsidRPr="00E7253A">
        <w:rPr>
          <w:rFonts w:ascii="Helvetica" w:eastAsia="Times New Roman" w:hAnsi="Helvetica" w:cs="Helvetica"/>
          <w:color w:val="auto"/>
          <w:lang w:val="en-GB"/>
        </w:rPr>
        <w:fldChar w:fldCharType="separate"/>
      </w:r>
      <w:r w:rsidRPr="00E7253A">
        <w:rPr>
          <w:rFonts w:ascii="Helvetica" w:eastAsia="Times New Roman" w:hAnsi="Helvetica" w:cs="Helvetica"/>
          <w:color w:val="auto"/>
          <w:lang w:val="en-GB"/>
        </w:rPr>
        <w:t>Sascha Mira Callaghan and Christopher Ryan, ‘Is There a Future for Involuntary Treatment in Rights-Based Mental Health Law?’ (2014) 21 Psychiatry, Psychology and Law 747.</w:t>
      </w:r>
      <w:r w:rsidRPr="00E7253A">
        <w:rPr>
          <w:rFonts w:ascii="Helvetica" w:eastAsia="Times New Roman" w:hAnsi="Helvetica" w:cs="Helvetica"/>
          <w:color w:val="auto"/>
          <w:lang w:val="en-GB"/>
        </w:rPr>
        <w:fldChar w:fldCharType="end"/>
      </w:r>
    </w:p>
  </w:footnote>
  <w:footnote w:id="5">
    <w:p w:rsidR="00A8521D" w:rsidRPr="00E7253A" w:rsidRDefault="00A8521D" w:rsidP="00A8521D">
      <w:pPr>
        <w:pStyle w:val="FootnoteText"/>
        <w:rPr>
          <w:rStyle w:val="FootnoteReference"/>
          <w:rFonts w:ascii="Helvetica" w:hAnsi="Helvetica" w:cs="Helvetica"/>
          <w:color w:val="auto"/>
          <w:lang w:val="en-GB"/>
        </w:rPr>
      </w:pPr>
      <w:r w:rsidRPr="00E7253A">
        <w:rPr>
          <w:rStyle w:val="FootnoteReference"/>
          <w:rFonts w:ascii="Helvetica" w:hAnsi="Helvetica" w:cs="Helvetica"/>
          <w:color w:val="auto"/>
        </w:rPr>
        <w:footnoteRef/>
      </w:r>
      <w:r w:rsidRPr="00E7253A">
        <w:rPr>
          <w:rStyle w:val="FootnoteReference"/>
          <w:rFonts w:ascii="Helvetica" w:hAnsi="Helvetica" w:cs="Helvetica"/>
          <w:color w:val="auto"/>
          <w:lang w:val="en-GB"/>
        </w:rPr>
        <w:t xml:space="preserve"> </w:t>
      </w:r>
      <w:r w:rsidRPr="00E7253A">
        <w:rPr>
          <w:rStyle w:val="FootnoteReference"/>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{"citationID":"quS0G2uc","properties":{"formattedCitation":"{\\rtf Yang Shao and others, \\uc0\\u8216{}Current Legislation on Admission of Mentally Ill Patients in China\\uc0\\u8217{} (2010) 33 International journal of law and psychiatry 52.}","plainCitation":"Yang Shao and others, ‘Current Legislation on Admission of Mentally Ill Patients in China’ (2010) 33 International journal of law and psychiatry 52."},"citationItems":[{"id":176,"uris":["http://zotero.org/users/2136414/items/VI5XSTTV"],"uri":["http://zotero.org/users/2136414/items/VI5XSTTV"],"itemData":{"id":176,"type":"article-journal","title":"Current legislation on admission of mentally ill patients in China","container-title":"International journal of law and psychiatry","page":"52–57","volume":"33","issue":"1","source":"Google Scholar","author":[{"family":"Shao","given":"Yang"},{"family":"Xie","given":"Bin"},{"family":"Good","given":"Mary-Jo DelVecchio"},{"family":"Good","given":"Byron J."}],"issued":{"date-parts":[["2010"]]}}}],"schema":"https://github.com/citation-style-language/schema/raw/master/csl-citation.json"} </w:instrText>
      </w:r>
      <w:r w:rsidRPr="00E7253A">
        <w:rPr>
          <w:rStyle w:val="FootnoteReference"/>
          <w:rFonts w:ascii="Helvetica" w:hAnsi="Helvetica" w:cs="Helvetica"/>
          <w:color w:val="auto"/>
          <w:lang w:val="en-GB"/>
        </w:rPr>
        <w:fldChar w:fldCharType="separate"/>
      </w:r>
      <w:r w:rsidRPr="00E7253A">
        <w:rPr>
          <w:rFonts w:ascii="Helvetica" w:eastAsia="Times New Roman" w:hAnsi="Helvetica" w:cs="Helvetica"/>
          <w:color w:val="auto"/>
          <w:lang w:val="en-GB"/>
        </w:rPr>
        <w:t xml:space="preserve">Yang Shao and others, ‘Current Legislation on Admission of Mentally Ill Patients in China’ (2010) 33 International </w:t>
      </w:r>
      <w:r w:rsidR="00384C9E">
        <w:rPr>
          <w:rFonts w:ascii="Helvetica" w:eastAsia="Times New Roman" w:hAnsi="Helvetica" w:cs="Helvetica"/>
          <w:color w:val="auto"/>
          <w:lang w:val="en-GB"/>
        </w:rPr>
        <w:t>J</w:t>
      </w:r>
      <w:r w:rsidRPr="00E7253A">
        <w:rPr>
          <w:rFonts w:ascii="Helvetica" w:eastAsia="Times New Roman" w:hAnsi="Helvetica" w:cs="Helvetica"/>
          <w:color w:val="auto"/>
          <w:lang w:val="en-GB"/>
        </w:rPr>
        <w:t xml:space="preserve">ournal of </w:t>
      </w:r>
      <w:r w:rsidR="00384C9E">
        <w:rPr>
          <w:rFonts w:ascii="Helvetica" w:eastAsia="Times New Roman" w:hAnsi="Helvetica" w:cs="Helvetica"/>
          <w:color w:val="auto"/>
          <w:lang w:val="en-GB"/>
        </w:rPr>
        <w:t>L</w:t>
      </w:r>
      <w:r w:rsidRPr="00E7253A">
        <w:rPr>
          <w:rFonts w:ascii="Helvetica" w:eastAsia="Times New Roman" w:hAnsi="Helvetica" w:cs="Helvetica"/>
          <w:color w:val="auto"/>
          <w:lang w:val="en-GB"/>
        </w:rPr>
        <w:t xml:space="preserve">aw and </w:t>
      </w:r>
      <w:r w:rsidR="00384C9E">
        <w:rPr>
          <w:rFonts w:ascii="Helvetica" w:eastAsia="Times New Roman" w:hAnsi="Helvetica" w:cs="Helvetica"/>
          <w:color w:val="auto"/>
          <w:lang w:val="en-GB"/>
        </w:rPr>
        <w:t>P</w:t>
      </w:r>
      <w:r w:rsidRPr="00E7253A">
        <w:rPr>
          <w:rFonts w:ascii="Helvetica" w:eastAsia="Times New Roman" w:hAnsi="Helvetica" w:cs="Helvetica"/>
          <w:color w:val="auto"/>
          <w:lang w:val="en-GB"/>
        </w:rPr>
        <w:t>sychiatry 52.</w:t>
      </w:r>
      <w:r w:rsidRPr="00E7253A">
        <w:rPr>
          <w:rStyle w:val="FootnoteReference"/>
          <w:rFonts w:ascii="Helvetica" w:hAnsi="Helvetica" w:cs="Helvetica"/>
          <w:color w:val="auto"/>
          <w:lang w:val="en-GB"/>
        </w:rPr>
        <w:fldChar w:fldCharType="end"/>
      </w:r>
    </w:p>
  </w:footnote>
  <w:footnote w:id="6">
    <w:p w:rsidR="00A8521D" w:rsidRPr="00E7253A" w:rsidRDefault="00A8521D" w:rsidP="00A8521D">
      <w:pPr>
        <w:pStyle w:val="FootnoteText"/>
        <w:rPr>
          <w:rFonts w:ascii="Helvetica" w:eastAsia="Times New Roman" w:hAnsi="Helvetica" w:cs="Helvetica"/>
          <w:color w:val="auto"/>
          <w:lang w:val="en-GB"/>
        </w:rPr>
      </w:pPr>
      <w:r w:rsidRPr="00E7253A">
        <w:rPr>
          <w:rStyle w:val="FootnoteReference"/>
          <w:rFonts w:ascii="Helvetica" w:hAnsi="Helvetica" w:cs="Helvetica"/>
          <w:color w:val="auto"/>
        </w:rPr>
        <w:footnoteRef/>
      </w:r>
      <w:r w:rsidRPr="00E7253A">
        <w:rPr>
          <w:rStyle w:val="FootnoteReference"/>
          <w:rFonts w:ascii="Helvetica" w:hAnsi="Helvetica" w:cs="Helvetica"/>
          <w:color w:val="auto"/>
          <w:lang w:val="en-GB"/>
        </w:rPr>
        <w:t xml:space="preserve"> </w:t>
      </w:r>
      <w:r w:rsidRPr="00E7253A">
        <w:rPr>
          <w:rFonts w:ascii="Helvetica" w:eastAsia="Times New Roman" w:hAnsi="Helvetica" w:cs="Helvetica"/>
          <w:color w:val="auto"/>
          <w:lang w:val="en-GB"/>
        </w:rPr>
        <w:fldChar w:fldCharType="begin"/>
      </w:r>
      <w:r w:rsidRPr="00E7253A">
        <w:rPr>
          <w:rFonts w:ascii="Helvetica" w:eastAsia="Times New Roman" w:hAnsi="Helvetica" w:cs="Helvetica"/>
          <w:color w:val="auto"/>
          <w:lang w:val="en-GB"/>
        </w:rPr>
        <w:instrText xml:space="preserve"> ADDIN ZOTERO_ITEM CSL_CITATION {"citationID":"878o8tKJ","properties":{"formattedCitation":"{\\rtf Article 30 of Shanghai Municipal Mental Health Regulation, entry into force on 7 April 2002. For a more detailed comparative research, see Yang Shao and Bin Xie, \\uc0\\u8216{}Approaches to Involuntary Admission of the Mentally Ill in the People\\uc0\\u8217{}s Republic of China: Changes in Legislation From 2002 to 2012\\uc0\\u8217{} (2015) 43 Journal of the American Academy of Psychiatry and the Law Online 35.}","plainCitation":"Article 30 of Shanghai Municipal Mental Health Regulation, entry into force on 7 April 2002. For a more detailed comparative research, see Yang Shao and Bin Xie, ‘Approaches to Involuntary Admission of the Mentally Ill in the People’s Republic of China: Changes in Legislation From 2002 to 2012’ (2015) 43 Journal of the American Academy of Psychiatry and the Law Online 35."},"citationItems":[{"id":19,"uris":["http://zotero.org/users/2136414/items/SNZAD7AB"],"uri":["http://zotero.org/users/2136414/items/SNZAD7AB"],"itemData":{"id":19,"type":"article-journal","title":"Approaches to Involuntary Admission of the Mentally Ill in the People's Republic of China: Changes in Legislation From 2002 to 2012","container-title":"Journal of the American Academy of Psychiatry and the Law Online","page":"35-44","volume":"43","issue":"1","source":"www.jaapl.org","abstract":"A systematic analysis of laws on involuntary commitment of mentally ill individuals in China has never been undertaken. In this article, we explore the trajectory of the legislation and discuss the social and cultural factors underlying the changes in the laws. In this description and analysis of the differences and similarities in the current legal framework and procedures for involuntary commitment of the mentally ill across the mental health regulations of seven localities and the National Mental Health Law, one can see a gradual trend toward more stringent legislation during the past 10 years. The compromises, reversals, and circuitous course of the legislative process reflect the difficulties that the government faced in achieving a balance between benefits to society and the individual as it attempted to revamp the delivery of mental health services. The 2012 National Mental Health Law, despite some weaknesses, is an important step toward standardizing the diverse practices in involuntary admission of mentally ill persons in China. Further research on the influence of the National Law on mental health services is clearly needed.","ISSN":"1093-6793,","note":"PMID: 25770277","shortTitle":"Approaches to Involuntary Admission of the Mentally Ill in the People's Republic of China","journalAbbreviation":"J Am Acad Psychiatry Law","language":"en","author":[{"family":"Shao","given":"Yang"},{"family":"Xie","given":"Bin"}],"issued":{"date-parts":[["2015",3,1]]},"PMID":"25770277"},"prefix":"Article 30 of Shanghai Municipal Mental Health Regulation, entry into force on 7 April 2002. For a more detailed comparative research, see "}],"schema":"https://github.com/citation-style-language/schema/raw/master/csl-citation.json"} </w:instrText>
      </w:r>
      <w:r w:rsidRPr="00E7253A">
        <w:rPr>
          <w:rFonts w:ascii="Helvetica" w:eastAsia="Times New Roman" w:hAnsi="Helvetica" w:cs="Helvetica"/>
          <w:color w:val="auto"/>
          <w:lang w:val="en-GB"/>
        </w:rPr>
        <w:fldChar w:fldCharType="separate"/>
      </w:r>
      <w:r w:rsidRPr="00E7253A">
        <w:rPr>
          <w:rFonts w:ascii="Helvetica" w:eastAsia="Times New Roman" w:hAnsi="Helvetica" w:cs="Helvetica"/>
          <w:color w:val="auto"/>
          <w:lang w:val="en-GB"/>
        </w:rPr>
        <w:t xml:space="preserve">Article 30 of </w:t>
      </w:r>
      <w:r w:rsidRPr="00E7253A">
        <w:rPr>
          <w:rFonts w:ascii="Helvetica" w:eastAsia="Times New Roman" w:hAnsi="Helvetica" w:cs="Helvetica"/>
          <w:color w:val="auto"/>
          <w:lang w:val="en-GB" w:eastAsia="zh-CN"/>
        </w:rPr>
        <w:t xml:space="preserve">the </w:t>
      </w:r>
      <w:r w:rsidRPr="00E7253A">
        <w:rPr>
          <w:rFonts w:ascii="Helvetica" w:eastAsia="Times New Roman" w:hAnsi="Helvetica" w:cs="Helvetica"/>
          <w:color w:val="auto"/>
          <w:lang w:val="en-GB"/>
        </w:rPr>
        <w:t>Shanghai Municipal Mental Health Regulation, entry into force on 7 April 2002. For a more detailed comparative research, see Yang Shao and Bin Xie, ‘Approaches to Involuntary Admission of the Mentally Ill in the People’s Republic of China: Changes in Legislation From 2002 to 2012’ (2015) 43 Journal of the American Academy of Psychiatry and the Law Online 35.</w:t>
      </w:r>
      <w:r w:rsidRPr="00E7253A">
        <w:rPr>
          <w:rFonts w:ascii="Helvetica" w:eastAsia="Times New Roman" w:hAnsi="Helvetica" w:cs="Helvetica"/>
          <w:color w:val="auto"/>
          <w:lang w:val="en-GB"/>
        </w:rPr>
        <w:fldChar w:fldCharType="end"/>
      </w:r>
    </w:p>
  </w:footnote>
  <w:footnote w:id="7">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Yang Chen, ‘Involuntary Commitment Is Only For People W</w:t>
      </w:r>
      <w:r w:rsidR="00384C9E">
        <w:rPr>
          <w:rFonts w:ascii="Helvetica" w:hAnsi="Helvetica" w:cs="Helvetica"/>
          <w:color w:val="auto"/>
          <w:lang w:val="en-GB" w:eastAsia="zh-CN"/>
        </w:rPr>
        <w:t xml:space="preserve">ho Are </w:t>
      </w:r>
      <w:proofErr w:type="gramStart"/>
      <w:r w:rsidR="00384C9E">
        <w:rPr>
          <w:rFonts w:ascii="Helvetica" w:hAnsi="Helvetica" w:cs="Helvetica"/>
          <w:color w:val="auto"/>
          <w:lang w:val="en-GB" w:eastAsia="zh-CN"/>
        </w:rPr>
        <w:t>B</w:t>
      </w:r>
      <w:r w:rsidRPr="00E7253A">
        <w:rPr>
          <w:rFonts w:ascii="Helvetica" w:hAnsi="Helvetica" w:cs="Helvetica"/>
          <w:color w:val="auto"/>
          <w:lang w:val="en-GB" w:eastAsia="zh-CN"/>
        </w:rPr>
        <w:t>oth</w:t>
      </w:r>
      <w:proofErr w:type="gramEnd"/>
      <w:r w:rsidRPr="00E7253A">
        <w:rPr>
          <w:rFonts w:ascii="Helvetica" w:hAnsi="Helvetica" w:cs="Helvetica"/>
          <w:color w:val="auto"/>
          <w:lang w:val="en-GB" w:eastAsia="zh-CN"/>
        </w:rPr>
        <w:t xml:space="preserve"> Severely Ill and Dangerous’, </w:t>
      </w:r>
      <w:r w:rsidRPr="00E7253A">
        <w:rPr>
          <w:rFonts w:ascii="Helvetica" w:hAnsi="Helvetica" w:cs="Helvetica"/>
          <w:i/>
          <w:color w:val="auto"/>
          <w:lang w:val="en-GB" w:eastAsia="zh-CN"/>
        </w:rPr>
        <w:t>XKB</w:t>
      </w:r>
      <w:r w:rsidRPr="00E7253A">
        <w:rPr>
          <w:rFonts w:ascii="Helvetica" w:hAnsi="Helvetica" w:cs="Helvetica"/>
          <w:color w:val="auto"/>
          <w:lang w:val="en-GB" w:eastAsia="zh-CN"/>
        </w:rPr>
        <w:t xml:space="preserve"> Newspaper (Guangzhou, 18 December 2012) A09. The report is available at </w:t>
      </w:r>
      <w:hyperlink r:id="rId1" w:history="1">
        <w:r w:rsidR="00384C9E" w:rsidRPr="005D3C49">
          <w:rPr>
            <w:rStyle w:val="Hyperlink"/>
            <w:rFonts w:ascii="Helvetica" w:hAnsi="Helvetica" w:cs="Helvetica"/>
            <w:lang w:val="en-GB" w:eastAsia="zh-CN"/>
          </w:rPr>
          <w:t>http://epaper.xkb.com.cn/view/834408</w:t>
        </w:r>
      </w:hyperlink>
      <w:r w:rsidR="00384C9E">
        <w:rPr>
          <w:rStyle w:val="Hyperlink"/>
          <w:rFonts w:ascii="Helvetica" w:hAnsi="Helvetica" w:cs="Helvetica"/>
          <w:color w:val="auto"/>
          <w:u w:val="none"/>
          <w:lang w:val="en-GB" w:eastAsia="zh-CN"/>
        </w:rPr>
        <w:t xml:space="preserve"> </w:t>
      </w:r>
      <w:r w:rsidRPr="00E7253A">
        <w:rPr>
          <w:rFonts w:ascii="Helvetica" w:hAnsi="Helvetica" w:cs="Helvetica"/>
          <w:color w:val="auto"/>
          <w:lang w:val="en-GB" w:eastAsia="zh-CN"/>
        </w:rPr>
        <w:t>, accessed on 1 December 2015.</w:t>
      </w:r>
    </w:p>
  </w:footnote>
  <w:footnote w:id="8">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eastAsia="MS Gothic" w:hAnsi="Helvetica" w:cs="Helvetica" w:hint="eastAsia"/>
          <w:color w:val="auto"/>
          <w:lang w:val="en-GB" w:eastAsia="zh-CN"/>
        </w:rPr>
        <w:t>（</w:t>
      </w:r>
      <w:r w:rsidRPr="00E7253A">
        <w:rPr>
          <w:rFonts w:ascii="Helvetica" w:hAnsi="Helvetica" w:cs="Helvetica"/>
          <w:color w:val="auto"/>
          <w:lang w:val="en-GB"/>
        </w:rPr>
        <w:t>2015</w:t>
      </w:r>
      <w:r w:rsidRPr="00E7253A">
        <w:rPr>
          <w:rFonts w:ascii="Helvetica" w:eastAsia="MS Gothic" w:hAnsi="Helvetica" w:cs="Helvetica" w:hint="eastAsia"/>
          <w:color w:val="auto"/>
          <w:lang w:val="en-GB"/>
        </w:rPr>
        <w:t>）</w:t>
      </w:r>
      <w:r w:rsidRPr="00E7253A">
        <w:rPr>
          <w:rFonts w:ascii="Helvetica" w:eastAsia="MS Gothic" w:hAnsi="Helvetica" w:cs="Helvetica" w:hint="eastAsia"/>
          <w:color w:val="auto"/>
          <w:lang w:val="en-GB" w:eastAsia="zh-CN"/>
        </w:rPr>
        <w:t>沪一中民一（民）</w:t>
      </w:r>
      <w:r w:rsidRPr="00E7253A">
        <w:rPr>
          <w:rFonts w:ascii="Helvetica" w:eastAsia="SimSun" w:hAnsi="Helvetica" w:cs="Helvetica" w:hint="eastAsia"/>
          <w:color w:val="auto"/>
          <w:lang w:val="en-GB" w:eastAsia="zh-CN"/>
        </w:rPr>
        <w:t>终字第</w:t>
      </w:r>
      <w:r w:rsidRPr="00E7253A">
        <w:rPr>
          <w:rFonts w:ascii="Helvetica" w:hAnsi="Helvetica" w:cs="Helvetica"/>
          <w:color w:val="auto"/>
          <w:lang w:val="en-GB" w:eastAsia="zh-CN"/>
        </w:rPr>
        <w:t>2018</w:t>
      </w:r>
      <w:r w:rsidRPr="00E7253A">
        <w:rPr>
          <w:rFonts w:ascii="Helvetica" w:eastAsia="MS Gothic" w:hAnsi="Helvetica" w:cs="Helvetica" w:hint="eastAsia"/>
          <w:color w:val="auto"/>
          <w:lang w:val="en-GB" w:eastAsia="zh-CN"/>
        </w:rPr>
        <w:t>号</w:t>
      </w:r>
      <w:r w:rsidRPr="00E7253A">
        <w:rPr>
          <w:rFonts w:ascii="Helvetica" w:hAnsi="Helvetica" w:cs="Helvetica"/>
          <w:color w:val="auto"/>
          <w:lang w:val="en-GB" w:eastAsia="zh-CN"/>
        </w:rPr>
        <w:t xml:space="preserv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First Civil Court of Shanghai No.1 Intermediate People’s Court, Final No. 2018, 15 September 2015] (translated by Author).</w:t>
      </w:r>
    </w:p>
  </w:footnote>
  <w:footnote w:id="9">
    <w:p w:rsidR="00A8521D" w:rsidRPr="00E7253A" w:rsidRDefault="00A8521D" w:rsidP="00A8521D">
      <w:pPr>
        <w:pStyle w:val="FootnoteText"/>
        <w:rPr>
          <w:rFonts w:ascii="Helvetica" w:hAnsi="Helvetica" w:cs="Helvetica"/>
          <w:color w:val="auto"/>
          <w:lang w:eastAsia="zh-CN"/>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rPr>
        <w:fldChar w:fldCharType="begin"/>
      </w:r>
      <w:r w:rsidRPr="00E7253A">
        <w:rPr>
          <w:rFonts w:ascii="Helvetica" w:hAnsi="Helvetica" w:cs="Helvetica"/>
          <w:color w:val="auto"/>
        </w:rPr>
        <w:instrText xml:space="preserve"> ADDIN ZOTERO_ITEM CSL_CITATION {"citationID":"KAkx35c3","properties":{"formattedCitation":"{\\rtf The Article 82 of MHL states \"Persons with mental disorders and their guardians and close relatives who believe that administrative bodies, medical facilities, other relevant agencies, or individuals have violated the provisions of this law and infringed on the legal rights and interests of persons with mental disorders may legally initiate a lawsuit. But in Xu\\uc0\\u8217{}s case, Xu\\uc0\\u8217{}s capacity to litigate was chanllenged and then seltted through an assessment of Xu\\uc0\\u8217{}s capacity to litigate. An detailed analysis on this issue, see Bo Chen, \\uc0\\u8216{}Right to Litigate of Persons with Psychosocial Disabilities in China: From Mental Health Law to the UN Convention on the Rights of Persons with Disabilities\\uc0\\u8217{}, {\\i{}Disability Rights Study in China 2015} ((Social Science Academic Press).}","plainCitation":"The Article 82 of MHL states \"Persons with mental disorders and their guardians and close relatives who believe that administrative bodies, medical facilities, other relevant agencies, or individuals have violated the provisions of this law and infringed on the legal rights and interests of persons with mental disorders may legally initiate a lawsuit. But in Xu’s case, Xu’s capacity to litigate was chanllenged and then seltted through an assessment of Xu’s capacity to litigate. An detailed analysis on this issue, see Bo Chen, ‘Right to Litigate of Persons with Psychosocial Disabilities in China: From Mental Health Law to the UN Convention on the Rights of Persons with Disabilities’, Disability Rights Study in China 2015 ((Social Science Academic Press)."},"citationItems":[{"id":253,"uris":["http://zotero.org/users/2136414/items/ZNQWEH5I"],"uri":["http://zotero.org/users/2136414/items/ZNQWEH5I"],"itemData":{"id":253,"type":"chapter","title":"Right to Litigate of Persons with Psychosocial Disabilities in China: From Mental Health Law to the UN Convention on the Rights of Persons with Disabilities","container-title":"Disability Rights Study in China 2015","publisher":"(Social Science Academic Press","publisher-place":"Beijing","page":"216","number-of-volumes":"2","event-place":"Beijing","author":[{"family":"Chen","given":"Bo"}]},"prefix":"The Article 82 of MHL states \"Persons with mental disorders and their guardians and close relatives who believe that administrative bodies, medical facilities, other relevant agencies, or individuals have violated the provisions of this law and infringed on the legal rights and interests of persons with mental disorders may legally initiate a lawsuit. But in Xu's case, Xu's capacity to litigate was chanllenged and then seltted through an assessment of Xu's capacity to litigate. An detailed analysis on this issue, see"}],"schema":"https://github.com/citation-style-language/schema/raw/master/csl-citation.json"} </w:instrText>
      </w:r>
      <w:r w:rsidRPr="00E7253A">
        <w:rPr>
          <w:rFonts w:ascii="Helvetica" w:hAnsi="Helvetica" w:cs="Helvetica"/>
          <w:color w:val="auto"/>
        </w:rPr>
        <w:fldChar w:fldCharType="separate"/>
      </w:r>
      <w:r w:rsidRPr="00E7253A">
        <w:rPr>
          <w:rFonts w:ascii="Helvetica" w:hAnsi="Helvetica" w:cs="Helvetica"/>
          <w:color w:val="auto"/>
        </w:rPr>
        <w:t xml:space="preserve">Article 82 of MHL states "Persons with mental disorders and their guardians and close relatives who believe that administrative bodies, medical facilities, other relevant agencies, or individuals have violated the provisions of this law and infringed on the legal rights and interests of persons with mental disorders may legally initiate a lawsuit. </w:t>
      </w:r>
      <w:proofErr w:type="gramStart"/>
      <w:r w:rsidRPr="00E7253A">
        <w:rPr>
          <w:rFonts w:ascii="Helvetica" w:hAnsi="Helvetica" w:cs="Helvetica"/>
          <w:color w:val="auto"/>
        </w:rPr>
        <w:t>But</w:t>
      </w:r>
      <w:proofErr w:type="gramEnd"/>
      <w:r w:rsidRPr="00E7253A">
        <w:rPr>
          <w:rFonts w:ascii="Helvetica" w:hAnsi="Helvetica" w:cs="Helvetica"/>
          <w:color w:val="auto"/>
        </w:rPr>
        <w:t xml:space="preserve"> in Xu’s case, Xu’s capacity to litigate was challenged and then sett</w:t>
      </w:r>
      <w:r w:rsidRPr="00E7253A">
        <w:rPr>
          <w:rFonts w:ascii="Helvetica" w:hAnsi="Helvetica" w:cs="Helvetica"/>
          <w:color w:val="auto"/>
          <w:lang w:eastAsia="zh-CN"/>
        </w:rPr>
        <w:t>l</w:t>
      </w:r>
      <w:r w:rsidRPr="00E7253A">
        <w:rPr>
          <w:rFonts w:ascii="Helvetica" w:hAnsi="Helvetica" w:cs="Helvetica"/>
          <w:color w:val="auto"/>
        </w:rPr>
        <w:t xml:space="preserve">ed through an assessment of Xu’s capacity to litigate. An analysis on this issue, see Bo Chen, ‘Right to Litigate of Persons with Psychosocial Disabilities in China: From Mental Health Law to the UN Convention on the Rights of Persons with Disabilities’, </w:t>
      </w:r>
      <w:r w:rsidRPr="00E7253A">
        <w:rPr>
          <w:rFonts w:ascii="Helvetica" w:hAnsi="Helvetica" w:cs="Helvetica"/>
          <w:i/>
          <w:iCs/>
          <w:color w:val="auto"/>
        </w:rPr>
        <w:t>Disability Rights Study in China 2015</w:t>
      </w:r>
      <w:r w:rsidRPr="00E7253A">
        <w:rPr>
          <w:rFonts w:ascii="Helvetica" w:hAnsi="Helvetica" w:cs="Helvetica"/>
          <w:color w:val="auto"/>
        </w:rPr>
        <w:t xml:space="preserve"> (Social Science Academic Press, </w:t>
      </w:r>
      <w:r w:rsidRPr="00E7253A">
        <w:rPr>
          <w:rFonts w:ascii="Helvetica" w:hAnsi="Helvetica" w:cs="Helvetica"/>
          <w:color w:val="auto"/>
          <w:lang w:eastAsia="zh-CN"/>
        </w:rPr>
        <w:t>Beijing 2015</w:t>
      </w:r>
      <w:r w:rsidRPr="00E7253A">
        <w:rPr>
          <w:rFonts w:ascii="Helvetica" w:hAnsi="Helvetica" w:cs="Helvetica"/>
          <w:color w:val="auto"/>
        </w:rPr>
        <w:t>).</w:t>
      </w:r>
      <w:r w:rsidRPr="00E7253A">
        <w:rPr>
          <w:rFonts w:ascii="Helvetica" w:hAnsi="Helvetica" w:cs="Helvetica"/>
          <w:color w:val="auto"/>
        </w:rPr>
        <w:fldChar w:fldCharType="end"/>
      </w:r>
    </w:p>
  </w:footnote>
  <w:footnote w:id="10">
    <w:p w:rsidR="00A8521D" w:rsidRPr="00E7253A" w:rsidRDefault="00A8521D" w:rsidP="00A8521D">
      <w:pPr>
        <w:pStyle w:val="FootnoteText"/>
        <w:rPr>
          <w:rFonts w:ascii="Helvetica" w:hAnsi="Helvetica" w:cs="Helvetica"/>
          <w:color w:val="auto"/>
          <w:lang w:val="en-IE" w:eastAsia="zh-CN"/>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hyperlink r:id="rId2" w:history="1">
        <w:r w:rsidR="00384C9E" w:rsidRPr="005D3C49">
          <w:rPr>
            <w:rStyle w:val="Hyperlink"/>
            <w:rFonts w:ascii="Helvetica" w:hAnsi="Helvetica" w:cs="Helvetica"/>
          </w:rPr>
          <w:t>http://www.court.gov.cn/zgcpwsw/</w:t>
        </w:r>
      </w:hyperlink>
      <w:r w:rsidRPr="00E7253A">
        <w:rPr>
          <w:rFonts w:ascii="Helvetica" w:hAnsi="Helvetica" w:cs="Helvetica"/>
          <w:color w:val="auto"/>
          <w:lang w:eastAsia="zh-CN"/>
        </w:rPr>
        <w:t>, a</w:t>
      </w:r>
      <w:r w:rsidR="00384C9E">
        <w:rPr>
          <w:rFonts w:ascii="Helvetica" w:hAnsi="Helvetica" w:cs="Helvetica"/>
          <w:color w:val="auto"/>
          <w:lang w:eastAsia="zh-CN"/>
        </w:rPr>
        <w:t>cc</w:t>
      </w:r>
      <w:r w:rsidRPr="00E7253A">
        <w:rPr>
          <w:rFonts w:ascii="Helvetica" w:hAnsi="Helvetica" w:cs="Helvetica"/>
          <w:color w:val="auto"/>
          <w:lang w:eastAsia="zh-CN"/>
        </w:rPr>
        <w:t xml:space="preserve">essed on </w:t>
      </w:r>
      <w:r w:rsidR="00384C9E">
        <w:rPr>
          <w:rFonts w:ascii="Helvetica" w:hAnsi="Helvetica" w:cs="Helvetica"/>
          <w:color w:val="auto"/>
          <w:lang w:eastAsia="zh-CN"/>
        </w:rPr>
        <w:t>1 February</w:t>
      </w:r>
      <w:r w:rsidRPr="00E7253A">
        <w:rPr>
          <w:rFonts w:ascii="Helvetica" w:hAnsi="Helvetica" w:cs="Helvetica"/>
          <w:color w:val="auto"/>
          <w:lang w:eastAsia="zh-CN"/>
        </w:rPr>
        <w:t xml:space="preserve"> 2016.</w:t>
      </w:r>
    </w:p>
  </w:footnote>
  <w:footnote w:id="11">
    <w:p w:rsidR="00A8521D" w:rsidRPr="00E7253A" w:rsidRDefault="00A8521D" w:rsidP="00A8521D">
      <w:pPr>
        <w:pStyle w:val="FootnoteTex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His </w:t>
      </w:r>
      <w:proofErr w:type="gramStart"/>
      <w:r w:rsidRPr="00E7253A">
        <w:rPr>
          <w:rFonts w:ascii="Helvetica" w:hAnsi="Helvetica" w:cs="Helvetica"/>
          <w:color w:val="auto"/>
          <w:lang w:val="en-GB"/>
        </w:rPr>
        <w:t>commitment was facilitated by his father who signed the consent form</w:t>
      </w:r>
      <w:proofErr w:type="gramEnd"/>
      <w:r w:rsidRPr="00E7253A">
        <w:rPr>
          <w:rFonts w:ascii="Helvetica" w:hAnsi="Helvetica" w:cs="Helvetica"/>
          <w:color w:val="auto"/>
          <w:lang w:val="en-GB"/>
        </w:rPr>
        <w:t xml:space="preserv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p. 1</w:t>
      </w:r>
    </w:p>
  </w:footnote>
  <w:footnote w:id="12">
    <w:p w:rsidR="00A8521D" w:rsidRPr="00E7253A" w:rsidRDefault="00A8521D" w:rsidP="00A8521D">
      <w:pPr>
        <w:pStyle w:val="FootnoteTex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proofErr w:type="gramStart"/>
      <w:r w:rsidRPr="00E7253A">
        <w:rPr>
          <w:rFonts w:ascii="Helvetica" w:hAnsi="Helvetica" w:cs="Helvetica"/>
          <w:color w:val="auto"/>
          <w:lang w:val="en-GB"/>
        </w:rPr>
        <w:t>This term “ill-tempered</w:t>
      </w:r>
      <w:r w:rsidRPr="00E7253A">
        <w:rPr>
          <w:rFonts w:ascii="Helvetica" w:hAnsi="Helvetica" w:cs="Helvetica"/>
          <w:color w:val="auto"/>
          <w:lang w:val="en-GB" w:eastAsia="zh-CN"/>
        </w:rPr>
        <w:t xml:space="preserve"> for no reason</w:t>
      </w:r>
      <w:r w:rsidRPr="00E7253A">
        <w:rPr>
          <w:rFonts w:ascii="Helvetica" w:hAnsi="Helvetica" w:cs="Helvetica"/>
          <w:color w:val="auto"/>
          <w:lang w:val="en-GB"/>
        </w:rPr>
        <w:t>” is translated by Author</w:t>
      </w:r>
      <w:proofErr w:type="gramEnd"/>
      <w:r w:rsidRPr="00E7253A">
        <w:rPr>
          <w:rFonts w:ascii="Helvetica" w:hAnsi="Helvetica" w:cs="Helvetica"/>
          <w:color w:val="auto"/>
          <w:lang w:val="en-GB"/>
        </w:rPr>
        <w:t xml:space="preserve"> from “</w:t>
      </w:r>
      <w:r w:rsidRPr="00E7253A">
        <w:rPr>
          <w:rFonts w:ascii="Helvetica" w:eastAsia="MS Gothic" w:hAnsi="Helvetica" w:cs="Helvetica" w:hint="eastAsia"/>
          <w:color w:val="auto"/>
          <w:lang w:val="en-GB" w:eastAsia="zh-CN"/>
        </w:rPr>
        <w:t>无故</w:t>
      </w:r>
      <w:r w:rsidRPr="00E7253A">
        <w:rPr>
          <w:rFonts w:ascii="Helvetica" w:eastAsia="SimSun" w:hAnsi="Helvetica" w:cs="Helvetica" w:hint="eastAsia"/>
          <w:color w:val="auto"/>
          <w:lang w:val="en-GB" w:eastAsia="zh-CN"/>
        </w:rPr>
        <w:t>发脾气</w:t>
      </w:r>
      <w:r w:rsidRPr="00E7253A">
        <w:rPr>
          <w:rFonts w:ascii="Helvetica" w:hAnsi="Helvetica" w:cs="Helvetica"/>
          <w:color w:val="auto"/>
          <w:lang w:val="en-GB"/>
        </w:rPr>
        <w:t xml:space="preserve">”, a piece of description on the medical record and quoted by the judgment. See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p. 1.</w:t>
      </w:r>
    </w:p>
  </w:footnote>
  <w:footnote w:id="13">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p. 1.</w:t>
      </w:r>
    </w:p>
  </w:footnote>
  <w:footnote w:id="14">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 xml:space="preserve">No information on how or why the older brother </w:t>
      </w:r>
      <w:proofErr w:type="gramStart"/>
      <w:r w:rsidRPr="00E7253A">
        <w:rPr>
          <w:rFonts w:ascii="Helvetica" w:hAnsi="Helvetica" w:cs="Helvetica"/>
          <w:color w:val="auto"/>
          <w:lang w:val="en-GB" w:eastAsia="zh-CN"/>
        </w:rPr>
        <w:t>was appointed</w:t>
      </w:r>
      <w:proofErr w:type="gramEnd"/>
      <w:r w:rsidRPr="00E7253A">
        <w:rPr>
          <w:rFonts w:ascii="Helvetica" w:hAnsi="Helvetica" w:cs="Helvetica"/>
          <w:color w:val="auto"/>
          <w:lang w:val="en-GB" w:eastAsia="zh-CN"/>
        </w:rPr>
        <w:t xml:space="preserve"> as Xu’s guardian is given in the judgment. However, it is a tradition in China that the older brothers and sisters </w:t>
      </w:r>
      <w:proofErr w:type="gramStart"/>
      <w:r w:rsidR="004079C0">
        <w:rPr>
          <w:rFonts w:ascii="Helvetica" w:hAnsi="Helvetica" w:cs="Helvetica"/>
          <w:color w:val="auto"/>
          <w:lang w:val="en-GB" w:eastAsia="zh-CN"/>
        </w:rPr>
        <w:t>are</w:t>
      </w:r>
      <w:r w:rsidRPr="00E7253A">
        <w:rPr>
          <w:rFonts w:ascii="Helvetica" w:hAnsi="Helvetica" w:cs="Helvetica"/>
          <w:color w:val="auto"/>
          <w:lang w:val="en-GB" w:eastAsia="zh-CN"/>
        </w:rPr>
        <w:t xml:space="preserve"> expected</w:t>
      </w:r>
      <w:proofErr w:type="gramEnd"/>
      <w:r w:rsidRPr="00E7253A">
        <w:rPr>
          <w:rFonts w:ascii="Helvetica" w:hAnsi="Helvetica" w:cs="Helvetica"/>
          <w:color w:val="auto"/>
          <w:lang w:val="en-GB" w:eastAsia="zh-CN"/>
        </w:rPr>
        <w:t xml:space="preserve"> to play the role of parent if the father or mother is unavailable. </w:t>
      </w:r>
      <w:proofErr w:type="gramStart"/>
      <w:r w:rsidRPr="00E7253A">
        <w:rPr>
          <w:rFonts w:ascii="Helvetica" w:hAnsi="Helvetica" w:cs="Helvetica"/>
          <w:color w:val="auto"/>
          <w:lang w:val="en-GB" w:eastAsia="zh-CN"/>
        </w:rPr>
        <w:t>The appointment of guardian for adults with no/limited capacity for civil conduct is addressed in Article 17 of General Principles of the Civil Law of the People's Republic of China (hereinafter, GPCL): A person from the following categories shall act as guardian for a mentally ill person without or with limited capacity for civil conduct: (1) spouse; (2) parent; (3) adult child; (4) any other near relative; (5) any other closely connected relative or friend willing to bear the responsibility of guardianship and having approval from the unit to which the mentally ill person belongs or from the neighbourhood or village committee in the place of his residence.</w:t>
      </w:r>
      <w:proofErr w:type="gramEnd"/>
      <w:r w:rsidRPr="00E7253A">
        <w:rPr>
          <w:rFonts w:ascii="Helvetica" w:hAnsi="Helvetica" w:cs="Helvetica"/>
          <w:color w:val="auto"/>
          <w:lang w:val="en-GB" w:eastAsia="zh-CN"/>
        </w:rPr>
        <w:t xml:space="preserve"> In case of a dispute over guardianship, the unit to which the mentally ill person belongs or the neighbourhood or village committee in the place of his residence shall appoint a guardian from among his near relatives. If disagreement over the appointment leads to a lawsuit, the people's court shall make a ruling. If none of the persons listed in the first paragraph of this article is available to be the guardian, the unit to which the mentally ill person belongs, the neighbourhood or village committee in the place of his residence or the civil affairs department shall act as his guardian.</w:t>
      </w:r>
    </w:p>
  </w:footnote>
  <w:footnote w:id="15">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 xml:space="preserve">The judgment provides no further reason for why the hospital wanted Xu’s older brother to take Xu </w:t>
      </w:r>
      <w:proofErr w:type="gramStart"/>
      <w:r w:rsidRPr="00E7253A">
        <w:rPr>
          <w:rFonts w:ascii="Helvetica" w:hAnsi="Helvetica" w:cs="Helvetica"/>
          <w:color w:val="auto"/>
          <w:lang w:val="en-GB" w:eastAsia="zh-CN"/>
        </w:rPr>
        <w:t>out</w:t>
      </w:r>
      <w:proofErr w:type="gramEnd"/>
      <w:r w:rsidRPr="00E7253A">
        <w:rPr>
          <w:rFonts w:ascii="Helvetica" w:hAnsi="Helvetica" w:cs="Helvetica"/>
          <w:color w:val="auto"/>
          <w:lang w:val="en-GB" w:eastAsia="zh-CN"/>
        </w:rPr>
        <w:t xml:space="preserve">. </w:t>
      </w:r>
      <w:proofErr w:type="gramStart"/>
      <w:r w:rsidRPr="00E7253A">
        <w:rPr>
          <w:rFonts w:ascii="Helvetica" w:hAnsi="Helvetica" w:cs="Helvetica"/>
          <w:color w:val="auto"/>
          <w:lang w:val="en-GB" w:eastAsia="zh-CN"/>
        </w:rPr>
        <w:t>But</w:t>
      </w:r>
      <w:proofErr w:type="gramEnd"/>
      <w:r w:rsidRPr="00E7253A">
        <w:rPr>
          <w:rFonts w:ascii="Helvetica" w:hAnsi="Helvetica" w:cs="Helvetica"/>
          <w:color w:val="auto"/>
          <w:lang w:val="en-GB" w:eastAsia="zh-CN"/>
        </w:rPr>
        <w:t xml:space="preserve"> it quoted from Xu’s forensic examination report that Xu was assessed “with residual schizophrenia” and “in remission of symptom” in 2012.</w:t>
      </w:r>
    </w:p>
  </w:footnote>
  <w:footnote w:id="16">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p. 2.</w:t>
      </w:r>
    </w:p>
  </w:footnote>
  <w:footnote w:id="17">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Ibid, p. 1-2.</w:t>
      </w:r>
    </w:p>
  </w:footnote>
  <w:footnote w:id="18">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Capacity for Civil Conduct is a legal term in </w:t>
      </w:r>
      <w:r w:rsidRPr="00E7253A">
        <w:rPr>
          <w:rFonts w:ascii="Helvetica" w:hAnsi="Helvetica" w:cs="Helvetica"/>
          <w:color w:val="auto"/>
          <w:lang w:val="en-GB" w:eastAsia="zh-CN"/>
        </w:rPr>
        <w:t>the GPCL</w:t>
      </w:r>
      <w:r w:rsidRPr="00E7253A">
        <w:rPr>
          <w:rFonts w:ascii="Helvetica" w:hAnsi="Helvetica" w:cs="Helvetica"/>
          <w:color w:val="auto"/>
          <w:lang w:val="en-GB"/>
        </w:rPr>
        <w:t xml:space="preserve">. It has a similar meaning as legal capacity to exercise rights in civil affairs, or decision-making capacity in common law traditions. Article 13 of </w:t>
      </w:r>
      <w:r w:rsidRPr="00E7253A">
        <w:rPr>
          <w:rFonts w:ascii="Helvetica" w:hAnsi="Helvetica" w:cs="Helvetica"/>
          <w:color w:val="auto"/>
          <w:lang w:val="en-GB" w:eastAsia="zh-CN"/>
        </w:rPr>
        <w:t>GPCL</w:t>
      </w:r>
      <w:r w:rsidRPr="00E7253A">
        <w:rPr>
          <w:rFonts w:ascii="Helvetica" w:hAnsi="Helvetica" w:cs="Helvetica"/>
          <w:color w:val="auto"/>
          <w:lang w:val="en-GB"/>
        </w:rPr>
        <w:t xml:space="preserve"> states: </w:t>
      </w:r>
      <w:r w:rsidRPr="00E7253A">
        <w:rPr>
          <w:rFonts w:ascii="Helvetica" w:hAnsi="Helvetica" w:cs="Helvetica"/>
          <w:color w:val="auto"/>
          <w:lang w:val="en-GB" w:eastAsia="zh-CN"/>
        </w:rPr>
        <w:t>“</w:t>
      </w:r>
      <w:r w:rsidRPr="00E7253A">
        <w:rPr>
          <w:rFonts w:ascii="Helvetica" w:hAnsi="Helvetica" w:cs="Helvetica"/>
          <w:color w:val="auto"/>
          <w:lang w:val="en-GB"/>
        </w:rPr>
        <w:t>[</w:t>
      </w:r>
      <w:r w:rsidRPr="00E7253A">
        <w:rPr>
          <w:rFonts w:ascii="Helvetica" w:hAnsi="Helvetica" w:cs="Helvetica"/>
          <w:color w:val="auto"/>
          <w:lang w:val="en-GB" w:eastAsia="zh-CN"/>
        </w:rPr>
        <w:t>a</w:t>
      </w:r>
      <w:r w:rsidRPr="00E7253A">
        <w:rPr>
          <w:rFonts w:ascii="Helvetica" w:hAnsi="Helvetica" w:cs="Helvetica"/>
          <w:color w:val="auto"/>
          <w:lang w:val="en-GB"/>
        </w:rPr>
        <w:t>] mentally ill person who is unable to account for his own conduct shall be a person having no capacity for civil conduct and shall be represented in civil activities by his agent ad litem. A mentally ill person who is unable to fully account for his own conduct shall be a person with limited capacity for civil conduct and may engage in civil activities appropriate to his mental health; in other civil activities, he shall be represented by his agent ad litem or participate with the consent of his agent ad litem.”</w:t>
      </w:r>
      <w:r w:rsidRPr="00E7253A">
        <w:rPr>
          <w:rFonts w:ascii="Helvetica" w:hAnsi="Helvetica" w:cs="Helvetica"/>
          <w:color w:val="auto"/>
          <w:lang w:val="en-GB" w:eastAsia="zh-CN"/>
        </w:rPr>
        <w:t xml:space="preserve"> </w:t>
      </w:r>
      <w:proofErr w:type="gramStart"/>
      <w:r w:rsidRPr="00E7253A">
        <w:rPr>
          <w:rFonts w:ascii="Helvetica" w:hAnsi="Helvetica" w:cs="Helvetica"/>
          <w:color w:val="auto"/>
          <w:lang w:val="en-GB" w:eastAsia="zh-CN"/>
        </w:rPr>
        <w:t>And</w:t>
      </w:r>
      <w:proofErr w:type="gramEnd"/>
      <w:r w:rsidRPr="00E7253A">
        <w:rPr>
          <w:rFonts w:ascii="Helvetica" w:hAnsi="Helvetica" w:cs="Helvetica"/>
          <w:color w:val="auto"/>
          <w:lang w:val="en-GB" w:eastAsia="zh-CN"/>
        </w:rPr>
        <w:t xml:space="preserve"> Article 14 states: “[t]he guardian of a person without or with limited capacity for civil conduct shall be his agent ad litem.”</w:t>
      </w:r>
    </w:p>
  </w:footnote>
  <w:footnote w:id="19">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p. 3.</w:t>
      </w:r>
    </w:p>
  </w:footnote>
  <w:footnote w:id="20">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Ibid, p. 2-3.</w:t>
      </w:r>
    </w:p>
  </w:footnote>
  <w:footnote w:id="21">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The neighbourhood committee is not a branch of government but bears some local administrative duties, mediating conflicts between residents for example. In the matter of this case, the neighbourhood committee also holds the right to appoint guardians based on Article 17 of the </w:t>
      </w:r>
      <w:r w:rsidRPr="00E7253A">
        <w:rPr>
          <w:rFonts w:ascii="Helvetica" w:hAnsi="Helvetica" w:cs="Helvetica"/>
          <w:color w:val="auto"/>
          <w:lang w:val="en-GB" w:eastAsia="zh-CN"/>
        </w:rPr>
        <w:t>GPCL</w:t>
      </w:r>
      <w:r w:rsidR="004079C0">
        <w:rPr>
          <w:rFonts w:ascii="Helvetica" w:hAnsi="Helvetica" w:cs="Helvetica"/>
          <w:color w:val="auto"/>
          <w:lang w:val="en-GB"/>
        </w:rPr>
        <w:t>.</w:t>
      </w:r>
    </w:p>
  </w:footnote>
  <w:footnote w:id="22">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p. 4.</w:t>
      </w:r>
    </w:p>
  </w:footnote>
  <w:footnote w:id="23">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In this case, </w:t>
      </w:r>
      <w:proofErr w:type="gramStart"/>
      <w:r w:rsidRPr="00E7253A">
        <w:rPr>
          <w:rFonts w:ascii="Helvetica" w:hAnsi="Helvetica" w:cs="Helvetica"/>
          <w:color w:val="auto"/>
          <w:lang w:val="en-GB"/>
        </w:rPr>
        <w:t>Xu’s older brother’s</w:t>
      </w:r>
      <w:proofErr w:type="gramEnd"/>
      <w:r w:rsidRPr="00E7253A">
        <w:rPr>
          <w:rFonts w:ascii="Helvetica" w:hAnsi="Helvetica" w:cs="Helvetica"/>
          <w:color w:val="auto"/>
          <w:lang w:val="en-GB"/>
        </w:rPr>
        <w:t xml:space="preserve"> role of guardian was legally recognised by the court in the previous guardian-replacement case. Generally, </w:t>
      </w:r>
      <w:r w:rsidRPr="00E7253A">
        <w:rPr>
          <w:rFonts w:ascii="Helvetica" w:hAnsi="Helvetica" w:cs="Helvetica"/>
          <w:color w:val="auto"/>
          <w:lang w:val="en-GB" w:eastAsia="zh-CN"/>
        </w:rPr>
        <w:t xml:space="preserve">the appointment of guardians </w:t>
      </w:r>
      <w:proofErr w:type="gramStart"/>
      <w:r w:rsidRPr="00E7253A">
        <w:rPr>
          <w:rFonts w:ascii="Helvetica" w:hAnsi="Helvetica" w:cs="Helvetica"/>
          <w:color w:val="auto"/>
          <w:lang w:val="en-GB" w:eastAsia="zh-CN"/>
        </w:rPr>
        <w:t>is covered</w:t>
      </w:r>
      <w:proofErr w:type="gramEnd"/>
      <w:r w:rsidRPr="00E7253A">
        <w:rPr>
          <w:rFonts w:ascii="Helvetica" w:hAnsi="Helvetica" w:cs="Helvetica"/>
          <w:color w:val="auto"/>
          <w:lang w:val="en-GB" w:eastAsia="zh-CN"/>
        </w:rPr>
        <w:t xml:space="preserve"> by the GPCL in conjunction with the Civil Procedure Law of People’s Republic of China on identifying a person with no/li</w:t>
      </w:r>
      <w:r w:rsidR="004079C0">
        <w:rPr>
          <w:rFonts w:ascii="Helvetica" w:hAnsi="Helvetica" w:cs="Helvetica"/>
          <w:color w:val="auto"/>
          <w:lang w:val="en-GB" w:eastAsia="zh-CN"/>
        </w:rPr>
        <w:t>mited capacity to civil conduct</w:t>
      </w:r>
      <w:r w:rsidRPr="00E7253A">
        <w:rPr>
          <w:rFonts w:ascii="Helvetica" w:hAnsi="Helvetica" w:cs="Helvetica"/>
          <w:color w:val="auto"/>
          <w:lang w:val="en-GB" w:eastAsia="zh-CN"/>
        </w:rPr>
        <w:t>. However, the MHL sets that “</w:t>
      </w:r>
      <w:r w:rsidRPr="00E7253A">
        <w:rPr>
          <w:rFonts w:ascii="Helvetica" w:hAnsi="Helvetica" w:cs="Helvetica"/>
          <w:color w:val="auto"/>
          <w:lang w:val="en-GB"/>
        </w:rPr>
        <w:t xml:space="preserve">guardians for mentally disordered patients are to be those eligible under the provisions of GPCL”. For a discussion on this, see </w:t>
      </w:r>
      <w:r w:rsidRPr="00E7253A">
        <w:rPr>
          <w:rFonts w:ascii="Helvetica" w:hAnsi="Helvetica" w:cs="Helvetica"/>
          <w:color w:val="auto"/>
          <w:lang w:val="en-GB" w:eastAsia="zh-CN"/>
        </w:rPr>
        <w:t>X</w:t>
      </w:r>
      <w:r w:rsidR="004079C0">
        <w:rPr>
          <w:rFonts w:ascii="Helvetica" w:hAnsi="Helvetica" w:cs="Helvetica"/>
          <w:color w:val="auto"/>
          <w:lang w:val="en-GB" w:eastAsia="zh-CN"/>
        </w:rPr>
        <w:t>.</w:t>
      </w:r>
      <w:r w:rsidRPr="00E7253A">
        <w:rPr>
          <w:rFonts w:ascii="Helvetica" w:hAnsi="Helvetica" w:cs="Helvetica"/>
          <w:color w:val="auto"/>
          <w:lang w:val="en-GB" w:eastAsia="zh-CN"/>
        </w:rPr>
        <w:t xml:space="preserve"> Zhao and J</w:t>
      </w:r>
      <w:r w:rsidR="004079C0">
        <w:rPr>
          <w:rFonts w:ascii="Helvetica" w:hAnsi="Helvetica" w:cs="Helvetica"/>
          <w:color w:val="auto"/>
          <w:lang w:val="en-GB" w:eastAsia="zh-CN"/>
        </w:rPr>
        <w:t>.</w:t>
      </w:r>
      <w:r w:rsidRPr="00E7253A">
        <w:rPr>
          <w:rFonts w:ascii="Helvetica" w:hAnsi="Helvetica" w:cs="Helvetica"/>
          <w:color w:val="auto"/>
          <w:lang w:val="en-GB" w:eastAsia="zh-CN"/>
        </w:rPr>
        <w:t xml:space="preserve"> Dawson, ‘The New Chinese Mental Health Law’ (2014) 21 Psychiatr</w:t>
      </w:r>
      <w:r w:rsidR="004079C0">
        <w:rPr>
          <w:rFonts w:ascii="Helvetica" w:hAnsi="Helvetica" w:cs="Helvetica"/>
          <w:color w:val="auto"/>
          <w:lang w:val="en-GB" w:eastAsia="zh-CN"/>
        </w:rPr>
        <w:t>y, Psychology and Law 669, 680.</w:t>
      </w:r>
    </w:p>
  </w:footnote>
  <w:footnote w:id="24">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eastAsia="zh-CN"/>
        </w:rPr>
        <w:t xml:space="preserv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xml:space="preserve">, p. 1. It </w:t>
      </w:r>
      <w:proofErr w:type="gramStart"/>
      <w:r w:rsidRPr="00E7253A">
        <w:rPr>
          <w:rFonts w:ascii="Helvetica" w:hAnsi="Helvetica" w:cs="Helvetica"/>
          <w:color w:val="auto"/>
          <w:lang w:val="en-GB" w:eastAsia="zh-CN"/>
        </w:rPr>
        <w:t>is also addressed</w:t>
      </w:r>
      <w:proofErr w:type="gramEnd"/>
      <w:r w:rsidRPr="00E7253A">
        <w:rPr>
          <w:rFonts w:ascii="Helvetica" w:hAnsi="Helvetica" w:cs="Helvetica"/>
          <w:color w:val="auto"/>
          <w:lang w:val="en-GB" w:eastAsia="zh-CN"/>
        </w:rPr>
        <w:t xml:space="preserve"> by Article 18 of the GPCL that “A guardian's rights to fulfil his guardianship in accordance with the law shall be protected by law”.</w:t>
      </w:r>
    </w:p>
  </w:footnote>
  <w:footnote w:id="25">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Ibid.</w:t>
      </w:r>
    </w:p>
  </w:footnote>
  <w:footnote w:id="26">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Ibid.</w:t>
      </w:r>
    </w:p>
  </w:footnote>
  <w:footnote w:id="27">
    <w:p w:rsidR="00A8521D" w:rsidRPr="00E7253A" w:rsidRDefault="00A8521D" w:rsidP="00A8521D">
      <w:pPr>
        <w:pStyle w:val="FootnoteText"/>
        <w:rPr>
          <w:rFonts w:ascii="Helvetica" w:hAnsi="Helvetica" w:cs="Helvetica"/>
          <w:color w:val="auto"/>
          <w:lang w:eastAsia="zh-CN"/>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lang w:eastAsia="zh-CN"/>
        </w:rPr>
        <w:t>In principle, the second instance of civil cases is the last instance. See Article 10 of the Civil Procedure Law of People’s Republic of China.</w:t>
      </w:r>
    </w:p>
  </w:footnote>
  <w:footnote w:id="28">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Ibid, p. 3-4.</w:t>
      </w:r>
    </w:p>
  </w:footnote>
  <w:footnote w:id="29">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Article 31, 32, and 35 of the MHL.</w:t>
      </w:r>
    </w:p>
  </w:footnote>
  <w:footnote w:id="30">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Article 44 of the MHL.</w:t>
      </w:r>
    </w:p>
  </w:footnote>
  <w:footnote w:id="31">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It is shown in the judgment that X</w:t>
      </w:r>
      <w:r w:rsidR="004079C0">
        <w:rPr>
          <w:rFonts w:ascii="Helvetica" w:hAnsi="Helvetica" w:cs="Helvetica"/>
          <w:color w:val="auto"/>
          <w:lang w:val="en-GB" w:eastAsia="zh-CN"/>
        </w:rPr>
        <w:t>u</w:t>
      </w:r>
      <w:r w:rsidRPr="00E7253A">
        <w:rPr>
          <w:rFonts w:ascii="Helvetica" w:hAnsi="Helvetica" w:cs="Helvetica"/>
          <w:color w:val="auto"/>
          <w:lang w:val="en-GB" w:eastAsia="zh-CN"/>
        </w:rPr>
        <w:t xml:space="preserve">’s older brother told the judge that Xu once attacked a female </w:t>
      </w:r>
      <w:proofErr w:type="gramStart"/>
      <w:r w:rsidRPr="00E7253A">
        <w:rPr>
          <w:rFonts w:ascii="Helvetica" w:hAnsi="Helvetica" w:cs="Helvetica"/>
          <w:color w:val="auto"/>
          <w:lang w:val="en-GB" w:eastAsia="zh-CN"/>
        </w:rPr>
        <w:t>gate-keeper</w:t>
      </w:r>
      <w:proofErr w:type="gramEnd"/>
      <w:r w:rsidRPr="00E7253A">
        <w:rPr>
          <w:rFonts w:ascii="Helvetica" w:hAnsi="Helvetica" w:cs="Helvetica"/>
          <w:color w:val="auto"/>
          <w:lang w:val="en-GB" w:eastAsia="zh-CN"/>
        </w:rPr>
        <w:t xml:space="preserve"> when he attempted to escape from the hospital during the commitment. See </w:t>
      </w:r>
      <w:r w:rsidRPr="00E7253A">
        <w:rPr>
          <w:rFonts w:ascii="Helvetica" w:hAnsi="Helvetica" w:cs="Helvetica"/>
          <w:i/>
          <w:color w:val="auto"/>
          <w:lang w:val="en-GB" w:eastAsia="zh-CN"/>
        </w:rPr>
        <w:t>Xu vs. the Hospital and his Guardian – Involuntary Inpatient Treatment</w:t>
      </w:r>
      <w:r w:rsidRPr="00E7253A">
        <w:rPr>
          <w:rFonts w:ascii="Helvetica" w:hAnsi="Helvetica" w:cs="Helvetica"/>
          <w:color w:val="auto"/>
          <w:lang w:val="en-GB" w:eastAsia="zh-CN"/>
        </w:rPr>
        <w:t xml:space="preserve">, p. 4. </w:t>
      </w:r>
      <w:proofErr w:type="gramStart"/>
      <w:r w:rsidRPr="00E7253A">
        <w:rPr>
          <w:rFonts w:ascii="Helvetica" w:hAnsi="Helvetica" w:cs="Helvetica"/>
          <w:color w:val="auto"/>
          <w:lang w:val="en-GB" w:eastAsia="zh-CN"/>
        </w:rPr>
        <w:t>But</w:t>
      </w:r>
      <w:proofErr w:type="gramEnd"/>
      <w:r w:rsidRPr="00E7253A">
        <w:rPr>
          <w:rFonts w:ascii="Helvetica" w:hAnsi="Helvetica" w:cs="Helvetica"/>
          <w:color w:val="auto"/>
          <w:lang w:val="en-GB" w:eastAsia="zh-CN"/>
        </w:rPr>
        <w:t xml:space="preserve"> no evidence shows that this statement was confirmed by the hospital or cross-examined in the court.</w:t>
      </w:r>
    </w:p>
  </w:footnote>
  <w:footnote w:id="32">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{"citationID":"9tz7XOQM","properties":{"formattedCitation":"{\\rtf Michael R Phillips and others, \\uc0\\u8216{}China\\uc0\\u8217{}s New Mental Health Law: Reframing Involuntary Treatment\\uc0\\u8217{} (2013) 170 American Journal of Psychiatry 588 &lt;http://ajp.psychiatryonline.org/doi/full/10.1176/appi.ajp.2013.12121559&gt; accessed 28 November 2015.}","plainCitation":"Michael R Phillips and others, ‘China’s New Mental Health Law: Reframing Involuntary Treatment’ (2013) 170 American Journal of Psychiatry 588 &lt;http://ajp.psychiatryonline.org/doi/full/10.1176/appi.ajp.2013.12121559&gt; accessed 28 November 2015.","dontUpdate":true},"citationItems":[{"id":126,"uris":["http://zotero.org/users/2136414/items/ZSJ4I3RR"],"uri":["http://zotero.org/users/2136414/items/ZSJ4I3RR"],"itemData":{"id":126,"type":"article-journal","title":"China’s New Mental Health Law: Reframing Involuntary Treatment","container-title":"American Journal of Psychiatry","page":"588-591","volume":"170","issue":"6","source":"ajp.psychiatryonline.org (Atypon)","DOI":"10.1176/appi.ajp.2013.12121559","ISSN":"0002-953X","shortTitle":"China’s New Mental Health Law","journalAbbreviation":"AJP","author":[{"family":"Phillips","given":"Michael R."},{"family":"Chen","given":"Hanhui"},{"family":"Diesfeld","given":"Kate"},{"family":"Xie","given":"Bin"},{"family":"Cheng","given":"Hui G."},{"family":"Mellsop","given":"Graham"},{"family":"Liu","given":"Xiehe"}],"issued":{"date-parts":[["2013",6,1]]}}}],"schema":"https://github.com/citation-style-language/schema/raw/master/csl-citation.json"} </w:instrText>
      </w:r>
      <w:r w:rsidRPr="00E7253A">
        <w:rPr>
          <w:rFonts w:ascii="Helvetica" w:hAnsi="Helvetica" w:cs="Helvetica"/>
          <w:color w:val="auto"/>
          <w:lang w:val="en-GB"/>
        </w:rPr>
        <w:fldChar w:fldCharType="separate"/>
      </w:r>
      <w:r w:rsidRPr="00E7253A">
        <w:rPr>
          <w:rFonts w:ascii="Helvetica" w:hAnsi="Helvetica" w:cs="Helvetica"/>
          <w:color w:val="auto"/>
          <w:lang w:val="en-GB"/>
        </w:rPr>
        <w:t>Michael R Phillips and others, ‘China’s New Mental Health Law: Reframing Involuntary Treatment’ (2013) 170 American Journal of Psychiatry, 588</w:t>
      </w:r>
      <w:r w:rsidRPr="00E7253A">
        <w:rPr>
          <w:rFonts w:ascii="Helvetica" w:hAnsi="Helvetica" w:cs="Helvetica"/>
          <w:color w:val="auto"/>
          <w:lang w:val="en-GB"/>
        </w:rPr>
        <w:fldChar w:fldCharType="end"/>
      </w:r>
      <w:r w:rsidRPr="00E7253A">
        <w:rPr>
          <w:rFonts w:ascii="Helvetica" w:hAnsi="Helvetica" w:cs="Helvetica"/>
          <w:color w:val="auto"/>
          <w:lang w:val="en-GB"/>
        </w:rPr>
        <w:t>.</w:t>
      </w:r>
    </w:p>
  </w:footnote>
  <w:footnote w:id="33">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{"citationID":"grWCoP1Y","properties":{"formattedCitation":"{\\rtf Chunyan Ding, \\uc0\\u8216{}Involuntary Detention and Treatment of the Mentally Ill: China\\uc0\\u8217{}s 2012 Mental Health Law\\uc0\\u8217{} (2014) 37 International Journal of Law and Psychiatry 581; Zhao and Dawson (n 2).}","plainCitation":"Chunyan Ding, ‘Involuntary Detention and Treatment of the Mentally Ill: China’s 2012 Mental Health Law’ (2014) 37 International Journal of Law and Psychiatry 581; Zhao and Dawson (n 2)."},"citationItems":[{"id":147,"uris":["http://zotero.org/users/2136414/items/2FNAMA3G"],"uri":["http://zotero.org/users/2136414/items/2FNAMA3G"],"itemData":{"id":147,"type":"article-journal","title":"Involuntary detention and treatment of the mentally ill: China's 2012 Mental Health Law","container-title":"International Journal of Law and Psychiatry","page":"581-588","volume":"37","issue":"6","source":"ScienceDirect","abstract":"The long-awaited Mental Health Law of China was passed on 26 October 2012 and took effect on 1 May 2013. Being the first national legislation on mental health, it establishes a basic legal framework to regulate mental health practice and recognizes the fundamental rights of persons with mental disorders. This article focuses on the system of involuntary detention and treatment of the mentally ill under the new law, which is expected to prevent the so-called “Being misidentified as mentally disordered” cases in China. A systematic examination of the new system demonstrates that the Mental Health Law of China implicitly holds two problematic assumptions and does not provide adequate protection of the fundamental rights of the involuntary patients. Administrative enactments and further national legislative efforts are needed to remedy these flaws in the new law.","DOI":"10.1016/j.ijlp.2014.02.032","ISSN":"0160-2527","shortTitle":"Involuntary detention and treatment of the mentally ill","journalAbbreviation":"International Journal of Law and Psychiatry","author":[{"family":"Ding","given":"Chunyan"}],"issued":{"date-parts":[["2014",11]]}}},{"id":132,"uris":["http://zotero.org/users/2136414/items/5KQHJEQB"],"uri":["http://zotero.org/users/2136414/items/5KQHJEQB"],"itemData":{"id":132,"type":"article-journal","title":"The New Chinese Mental Health Law","container-title":"Psychiatry, Psychology and Law","page":"669-686","volume":"21","issue":"5","source":"CrossRef","DOI":"10.1080/13218719.2014.882248","ISSN":"1321-8719, 1934-1687","language":"en","author":[{"family":"Zhao","given":"X."},{"family":"Dawson","given":"J."}],"issued":{"date-parts":[["2014",9,3]]}}}],"schema":"https://github.com/citation-style-language/schema/raw/master/csl-citation.json"} </w:instrText>
      </w:r>
      <w:r w:rsidRPr="00E7253A">
        <w:rPr>
          <w:rFonts w:ascii="Helvetica" w:hAnsi="Helvetica" w:cs="Helvetica"/>
          <w:color w:val="auto"/>
          <w:lang w:val="en-GB"/>
        </w:rPr>
        <w:fldChar w:fldCharType="separate"/>
      </w:r>
      <w:r w:rsidRPr="00E7253A">
        <w:rPr>
          <w:rFonts w:ascii="Helvetica" w:eastAsia="Times New Roman" w:hAnsi="Helvetica" w:cs="Helvetica"/>
          <w:color w:val="auto"/>
        </w:rPr>
        <w:t>Chunyan Ding, ‘Involuntary Detention and Treatment of the Mentally Ill: China’s 2012 Mental Health Law’ (2014) 37 International Journal of Law and Psychiatry 581</w:t>
      </w:r>
      <w:proofErr w:type="gramStart"/>
      <w:r w:rsidRPr="00E7253A">
        <w:rPr>
          <w:rFonts w:ascii="Helvetica" w:eastAsia="Times New Roman" w:hAnsi="Helvetica" w:cs="Helvetica"/>
          <w:color w:val="auto"/>
        </w:rPr>
        <w:t>;</w:t>
      </w:r>
      <w:proofErr w:type="gramEnd"/>
      <w:r w:rsidRPr="00E7253A">
        <w:rPr>
          <w:rFonts w:ascii="Helvetica" w:eastAsia="Times New Roman" w:hAnsi="Helvetica" w:cs="Helvetica"/>
          <w:color w:val="auto"/>
        </w:rPr>
        <w:t xml:space="preserve"> Zhao and Dawson (n 1).</w:t>
      </w:r>
      <w:r w:rsidRPr="00E7253A">
        <w:rPr>
          <w:rFonts w:ascii="Helvetica" w:hAnsi="Helvetica" w:cs="Helvetica"/>
          <w:color w:val="auto"/>
          <w:lang w:val="en-GB"/>
        </w:rPr>
        <w:fldChar w:fldCharType="end"/>
      </w:r>
    </w:p>
  </w:footnote>
  <w:footnote w:id="34">
    <w:p w:rsidR="00A8521D" w:rsidRPr="00E7253A" w:rsidRDefault="00A8521D" w:rsidP="00A8521D">
      <w:pPr>
        <w:pStyle w:val="FootnoteText"/>
        <w:rPr>
          <w:rFonts w:ascii="Helvetica" w:hAnsi="Helvetica" w:cs="Helvetica"/>
          <w:color w:val="auto"/>
          <w:lang w:eastAsia="zh-CN"/>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lang w:eastAsia="zh-CN"/>
        </w:rPr>
        <w:t xml:space="preserve">Article 12 of the Recommendation </w:t>
      </w:r>
      <w:proofErr w:type="gramStart"/>
      <w:r w:rsidRPr="00E7253A">
        <w:rPr>
          <w:rFonts w:ascii="Helvetica" w:hAnsi="Helvetica" w:cs="Helvetica"/>
          <w:color w:val="auto"/>
          <w:lang w:eastAsia="zh-CN"/>
        </w:rPr>
        <w:t>Rec(</w:t>
      </w:r>
      <w:proofErr w:type="gramEnd"/>
      <w:r w:rsidRPr="00E7253A">
        <w:rPr>
          <w:rFonts w:ascii="Helvetica" w:hAnsi="Helvetica" w:cs="Helvetica"/>
          <w:color w:val="auto"/>
          <w:lang w:eastAsia="zh-CN"/>
        </w:rPr>
        <w:t>2004)10 of the Committee of Ministers to member States concerning the protection of the human rights and dignity of persons with mental disorder.</w:t>
      </w:r>
    </w:p>
  </w:footnote>
  <w:footnote w:id="35">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{"citationID":"w0aRpI0F","properties":{"formattedCitation":"Zhao and Dawson (n 2) 677.","plainCitation":"Zhao and Dawson (n 2) 677."},"citationItems":[{"id":132,"uris":["http://zotero.org/users/2136414/items/5KQHJEQB"],"uri":["http://zotero.org/users/2136414/items/5KQHJEQB"],"itemData":{"id":132,"type":"article-journal","title":"The New Chinese Mental Health Law","container-title":"Psychiatry, Psychology and Law","page":"669-686","volume":"21","issue":"5","source":"CrossRef","DOI":"10.1080/13218719.2014.882248","ISSN":"1321-8719, 1934-1687","language":"en","author":[{"family":"Zhao","given":"X."},{"family":"Dawson","given":"J."}],"issued":{"date-parts":[["2014",9,3]]}},"locator":"677"}],"schema":"https://github.com/citation-style-language/schema/raw/master/csl-citation.json"} </w:instrText>
      </w:r>
      <w:r w:rsidRPr="00E7253A">
        <w:rPr>
          <w:rFonts w:ascii="Helvetica" w:hAnsi="Helvetica" w:cs="Helvetica"/>
          <w:color w:val="auto"/>
          <w:lang w:val="en-GB"/>
        </w:rPr>
        <w:fldChar w:fldCharType="separate"/>
      </w:r>
      <w:r w:rsidRPr="00E7253A">
        <w:rPr>
          <w:rFonts w:ascii="Helvetica" w:hAnsi="Helvetica" w:cs="Helvetica"/>
          <w:noProof/>
          <w:color w:val="auto"/>
          <w:lang w:val="en-GB"/>
        </w:rPr>
        <w:t>Zhao and Dawson (n 1) 677.</w:t>
      </w:r>
      <w:r w:rsidRPr="00E7253A">
        <w:rPr>
          <w:rFonts w:ascii="Helvetica" w:hAnsi="Helvetica" w:cs="Helvetica"/>
          <w:color w:val="auto"/>
          <w:lang w:val="en-GB"/>
        </w:rPr>
        <w:fldChar w:fldCharType="end"/>
      </w:r>
    </w:p>
  </w:footnote>
  <w:footnote w:id="36">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Article 13 of </w:t>
      </w:r>
      <w:r w:rsidRPr="00E7253A">
        <w:rPr>
          <w:rFonts w:ascii="Helvetica" w:hAnsi="Helvetica" w:cs="Helvetica"/>
          <w:color w:val="auto"/>
          <w:lang w:val="en-GB" w:eastAsia="zh-CN"/>
        </w:rPr>
        <w:t>t</w:t>
      </w:r>
      <w:r w:rsidRPr="00E7253A">
        <w:rPr>
          <w:rFonts w:ascii="Helvetica" w:hAnsi="Helvetica" w:cs="Helvetica"/>
          <w:color w:val="auto"/>
          <w:lang w:val="en-GB"/>
        </w:rPr>
        <w:t xml:space="preserve">he </w:t>
      </w:r>
      <w:r w:rsidRPr="00E7253A">
        <w:rPr>
          <w:rFonts w:ascii="Helvetica" w:hAnsi="Helvetica" w:cs="Helvetica"/>
          <w:color w:val="auto"/>
          <w:lang w:val="en-GB" w:eastAsia="zh-CN"/>
        </w:rPr>
        <w:t>GPCL.</w:t>
      </w:r>
    </w:p>
  </w:footnote>
  <w:footnote w:id="37">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proofErr w:type="spellStart"/>
      <w:r w:rsidRPr="00E7253A">
        <w:rPr>
          <w:rFonts w:ascii="Helvetica" w:hAnsi="Helvetica" w:cs="Helvetica"/>
          <w:color w:val="auto"/>
          <w:lang w:val="en-GB" w:eastAsia="zh-CN"/>
        </w:rPr>
        <w:t>Lixin</w:t>
      </w:r>
      <w:proofErr w:type="spellEnd"/>
      <w:r w:rsidRPr="00E7253A">
        <w:rPr>
          <w:rFonts w:ascii="Helvetica" w:hAnsi="Helvetica" w:cs="Helvetica"/>
          <w:color w:val="auto"/>
          <w:lang w:val="en-GB" w:eastAsia="zh-CN"/>
        </w:rPr>
        <w:t xml:space="preserve"> Luo, </w:t>
      </w:r>
      <w:proofErr w:type="spellStart"/>
      <w:r w:rsidRPr="00E7253A">
        <w:rPr>
          <w:rFonts w:ascii="Helvetica" w:hAnsi="Helvetica" w:cs="Helvetica"/>
          <w:color w:val="auto"/>
          <w:lang w:val="en-GB" w:eastAsia="zh-CN"/>
        </w:rPr>
        <w:t>Xiangjiao</w:t>
      </w:r>
      <w:proofErr w:type="spellEnd"/>
      <w:r w:rsidRPr="00E7253A">
        <w:rPr>
          <w:rFonts w:ascii="Helvetica" w:hAnsi="Helvetica" w:cs="Helvetica"/>
          <w:color w:val="auto"/>
          <w:lang w:val="en-GB" w:eastAsia="zh-CN"/>
        </w:rPr>
        <w:t xml:space="preserve"> Liao, </w:t>
      </w:r>
      <w:proofErr w:type="spellStart"/>
      <w:r w:rsidRPr="00E7253A">
        <w:rPr>
          <w:rFonts w:ascii="Helvetica" w:hAnsi="Helvetica" w:cs="Helvetica"/>
          <w:color w:val="auto"/>
          <w:lang w:val="en-GB" w:eastAsia="zh-CN"/>
        </w:rPr>
        <w:t>Zhimei</w:t>
      </w:r>
      <w:proofErr w:type="spellEnd"/>
      <w:r w:rsidRPr="00E7253A">
        <w:rPr>
          <w:rFonts w:ascii="Helvetica" w:hAnsi="Helvetica" w:cs="Helvetica"/>
          <w:color w:val="auto"/>
          <w:lang w:val="en-GB" w:eastAsia="zh-CN"/>
        </w:rPr>
        <w:t xml:space="preserve"> </w:t>
      </w:r>
      <w:proofErr w:type="spellStart"/>
      <w:r w:rsidRPr="00E7253A">
        <w:rPr>
          <w:rFonts w:ascii="Helvetica" w:hAnsi="Helvetica" w:cs="Helvetica"/>
          <w:color w:val="auto"/>
          <w:lang w:val="en-GB" w:eastAsia="zh-CN"/>
        </w:rPr>
        <w:t>Xie</w:t>
      </w:r>
      <w:proofErr w:type="spellEnd"/>
      <w:r w:rsidRPr="00E7253A">
        <w:rPr>
          <w:rFonts w:ascii="Helvetica" w:hAnsi="Helvetica" w:cs="Helvetica"/>
          <w:color w:val="auto"/>
          <w:lang w:val="en-GB" w:eastAsia="zh-CN"/>
        </w:rPr>
        <w:t>, et al., ‘The Cause of Long-term Hospitalisation after the Implementation of Mental Health Law’ (2014) Vol 22, No. 12, China Journal of Health Psychology 1769.</w:t>
      </w:r>
    </w:p>
  </w:footnote>
  <w:footnote w:id="38">
    <w:p w:rsidR="00A8521D" w:rsidRPr="00E7253A" w:rsidRDefault="00A8521D" w:rsidP="00A8521D">
      <w:pPr>
        <w:pStyle w:val="FootnoteText"/>
        <w:rPr>
          <w:rFonts w:ascii="Helvetica" w:hAnsi="Helvetica" w:cs="Helvetica"/>
          <w:color w:val="auto"/>
          <w:lang w:eastAsia="zh-CN"/>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proofErr w:type="spellStart"/>
      <w:r w:rsidRPr="00E7253A">
        <w:rPr>
          <w:rFonts w:ascii="Helvetica" w:hAnsi="Helvetica" w:cs="Helvetica"/>
          <w:color w:val="auto"/>
          <w:lang w:eastAsia="zh-CN"/>
        </w:rPr>
        <w:t>Yongzhang</w:t>
      </w:r>
      <w:proofErr w:type="spellEnd"/>
      <w:r w:rsidRPr="00E7253A">
        <w:rPr>
          <w:rFonts w:ascii="Helvetica" w:hAnsi="Helvetica" w:cs="Helvetica"/>
          <w:color w:val="auto"/>
          <w:lang w:eastAsia="zh-CN"/>
        </w:rPr>
        <w:t xml:space="preserve"> Ji and </w:t>
      </w:r>
      <w:proofErr w:type="spellStart"/>
      <w:r w:rsidRPr="00E7253A">
        <w:rPr>
          <w:rFonts w:ascii="Helvetica" w:hAnsi="Helvetica" w:cs="Helvetica"/>
          <w:color w:val="auto"/>
          <w:lang w:eastAsia="zh-CN"/>
        </w:rPr>
        <w:t>Guohai</w:t>
      </w:r>
      <w:proofErr w:type="spellEnd"/>
      <w:r w:rsidRPr="00E7253A">
        <w:rPr>
          <w:rFonts w:ascii="Helvetica" w:hAnsi="Helvetica" w:cs="Helvetica"/>
          <w:color w:val="auto"/>
          <w:lang w:eastAsia="zh-CN"/>
        </w:rPr>
        <w:t xml:space="preserve"> Li, ‘Confusions and Thoughts about the Rules of Discharge in the Mental Health Law’ (2015) </w:t>
      </w:r>
      <w:proofErr w:type="gramStart"/>
      <w:r w:rsidRPr="00E7253A">
        <w:rPr>
          <w:rFonts w:ascii="Helvetica" w:hAnsi="Helvetica" w:cs="Helvetica"/>
          <w:color w:val="auto"/>
          <w:lang w:eastAsia="zh-CN"/>
        </w:rPr>
        <w:t>1</w:t>
      </w:r>
      <w:proofErr w:type="gramEnd"/>
      <w:r w:rsidRPr="00E7253A">
        <w:rPr>
          <w:rFonts w:ascii="Helvetica" w:hAnsi="Helvetica" w:cs="Helvetica"/>
          <w:color w:val="auto"/>
          <w:lang w:eastAsia="zh-CN"/>
        </w:rPr>
        <w:t xml:space="preserve"> Vol 26 Jiangsu Health Management 146.</w:t>
      </w:r>
    </w:p>
  </w:footnote>
  <w:footnote w:id="39">
    <w:p w:rsidR="00A8521D" w:rsidRPr="00E7253A" w:rsidRDefault="00A8521D" w:rsidP="00A8521D">
      <w:pPr>
        <w:pStyle w:val="FootnoteText"/>
        <w:rPr>
          <w:rFonts w:ascii="Helvetica" w:hAnsi="Helvetica" w:cs="Helvetica"/>
          <w:color w:val="auto"/>
          <w:lang w:eastAsia="zh-CN"/>
        </w:rPr>
      </w:pPr>
      <w:r w:rsidRPr="00E7253A">
        <w:rPr>
          <w:rStyle w:val="FootnoteReference"/>
          <w:rFonts w:ascii="Helvetica" w:hAnsi="Helvetica" w:cs="Helvetica"/>
          <w:color w:val="auto"/>
        </w:rPr>
        <w:footnoteRef/>
      </w:r>
      <w:r w:rsidRPr="00E7253A">
        <w:rPr>
          <w:rFonts w:ascii="Helvetica" w:hAnsi="Helvetica" w:cs="Helvetica"/>
          <w:color w:val="auto"/>
        </w:rPr>
        <w:t xml:space="preserve"> </w:t>
      </w:r>
      <w:r w:rsidRPr="00E7253A">
        <w:rPr>
          <w:rFonts w:ascii="Helvetica" w:hAnsi="Helvetica" w:cs="Helvetica"/>
          <w:color w:val="auto"/>
          <w:lang w:eastAsia="zh-CN"/>
        </w:rPr>
        <w:t>Ibid, 147.</w:t>
      </w:r>
    </w:p>
  </w:footnote>
  <w:footnote w:id="40">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Paragraph 8 and 9 of the Guideline on Article 14.</w:t>
      </w:r>
    </w:p>
  </w:footnote>
  <w:footnote w:id="41">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UN Committee on the Rights of Persons with Disabilities, Concluding Observations on the Initial Report of China, adopted by the Committee at its eighth session (17–28 September 2012)</w:t>
      </w:r>
      <w:r w:rsidRPr="00E7253A">
        <w:rPr>
          <w:rFonts w:ascii="Helvetica" w:hAnsi="Helvetica" w:cs="Helvetica"/>
          <w:color w:val="auto"/>
          <w:lang w:val="en-GB" w:eastAsia="zh-CN"/>
        </w:rPr>
        <w:t>.</w:t>
      </w:r>
    </w:p>
  </w:footnote>
  <w:footnote w:id="42">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Article 12 of the CRPD.</w:t>
      </w:r>
    </w:p>
  </w:footnote>
  <w:footnote w:id="43">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eastAsia="zh-CN"/>
        </w:rPr>
        <w:t>Paragraph 40 of the General Comment No.1.</w:t>
      </w:r>
    </w:p>
  </w:footnote>
  <w:footnote w:id="44">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See </w:t>
      </w:r>
      <w:r w:rsidRPr="00E7253A">
        <w:rPr>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{"citationID":"yFP6C8xW","properties":{"formattedCitation":"{\\rtf Sascha Mira Callaghan and Christopher Ryan, \\uc0\\u8216{}Is There a Future for Involuntary Treatment in Rights-Based Mental Health Law?\\uc0\\u8217{} (2014) 21 Psychiatry, Psychology and Law 747 &lt;http://dx.doi.org/10.1080/13218719.2014.949606&gt; accessed 18 December 2015; John Dawson, \\uc0\\u8216{}A Realistic Approach to Assessing Mental Health Laws\\uc0\\u8217{} Compliance with the UNCRPD\\uc0\\u8217{} [2015] International journal of law and psychiatry &lt;http://www.sciencedirect.com/science/article/pii/S0160252715000679&gt; accessed 15 November 2015; Tina Minkowitz, \\uc0\\u8216{}Why Mental Health Laws Contravene the CRPD\\uc0\\u8211{}An Application of Article 14 with Implications for the Obligations of States Parties\\uc0\\u8217{} [2011] Available at SSRN 1928600 &lt;http://papers.ssrn.com/sol3/papers.cfm?abstract_id=1928600&gt; accessed 19 December 2015.}","plainCitation":"Sascha Mira Callaghan and Christopher Ryan, ‘Is There a Future for Involuntary Treatment in Rights-Based Mental Health Law?’ (2014) 21 Psychiatry, Psychology and Law 747 &lt;http://dx.doi.org/10.1080/13218719.2014.949606&gt; accessed 18 December 2015; John Dawson, ‘A Realistic Approach to Assessing Mental Health Laws’ Compliance with the UNCRPD’ [2015] International journal of law and psychiatry &lt;http://www.sciencedirect.com/science/article/pii/S0160252715000679&gt; accessed 15 November 2015; Tina Minkowitz, ‘Why Mental Health Laws Contravene the CRPD–An Application of Article 14 with Implications for the Obligations of States Parties’ [2011] Available at SSRN 1928600 &lt;http://papers.ssrn.com/sol3/papers.cfm?abstract_id=1928600&gt; accessed 19 December 2015.","dontUpdate":true},"citationItems":[{"id":133,"uris":["http://zotero.org/users/2136414/items/8N6NTK43"],"uri":["http://zotero.org/users/2136414/items/8N6NTK43"],"itemData":{"id":133,"type":"article-journal","title":"Is There a Future for Involuntary Treatment in Rights-based Mental Health Law?","container-title":"Psychiatry, Psychology and Law","page":"747-766","volume":"21","issue":"5","source":"Taylor and Francis+NEJM","abstract":"Involuntary psychiatric treatment is currently permitted in all Australian jurisdictions. In almost all, Tasmania being a recent exception, this is the case regardless of the person's ability to make his or her own decisions about treatment. In recent years mental health legislation has come under pressure from several quarters, most urgently, as a result of Australia's ratification of the United Nations Convention of the Rights of Persons with Disabilities (CRPD). While interpretation of the Convention is not yet settled, the United Nations High Commissioner for Human Rights and the United Nations Disabilities Committee have both indicated that supported decision-making regimes must be instituted in place or substituted decision-making arrangements and that involuntary treatment is no longer permissible under the CPRD. This article argues that in order to give effect to the provisions of the CRPD, new supported decision-making regimes must be incorporated into mental health legislation but that these must admit a limited role for substituted decisions, including involuntary treatment, where a person lacks decision-making capacity. We argue that such a scheme can, and must, respect the rights, will and preferences of the person affected. Furthermore, we suggest that failing to account for it in law will jeopardise rights more than it protects them.","DOI":"10.1080/13218719.2014.949606","ISSN":"1321-8719","author":[{"family":"Callaghan","given":"Sascha Mira"},{"family":"Ryan","given":"Christopher"}],"issued":{"date-parts":[["2014",9,3]]}}},{"id":12,"uris":["http://zotero.org/users/2136414/items/8SVC8XAF"],"uri":["http://zotero.org/users/2136414/items/8SVC8XAF"],"itemData":{"id":12,"type":"article-journal","title":"A realistic approach to assessing mental health laws compliance with the UNCRPD","container-title":"International journal of law and psychiatry","page":"70-79","source":"Google Scholar","author":[{"family":"Dawson","given":"John"}],"issued":{"date-parts":[["2015"]]}}},{"id":143,"uris":["http://zotero.org/users/2136414/items/ZND2AM9G"],"uri":["http://zotero.org/users/2136414/items/ZND2AM9G"],"itemData":{"id":143,"type":"article-journal","title":"Why Mental Health Laws Contravene the CRPD–An Application of Article 14 with Implications for the Obligations of States Parties","container-title":"Available at SSRN 1928600","source":"Google Scholar","URL":"http://papers.ssrn.com/sol3/papers.cfm?abstract_id=1928600","author":[{"family":"Minkowitz","given":"Tina"}],"issued":{"date-parts":[["2011"]]},"accessed":{"date-parts":[["2015",12,19]]}}}],"schema":"https://github.com/citation-style-language/schema/raw/master/csl-citation.json"} </w:instrText>
      </w:r>
      <w:r w:rsidRPr="00E7253A">
        <w:rPr>
          <w:rFonts w:ascii="Helvetica" w:hAnsi="Helvetica" w:cs="Helvetica"/>
          <w:color w:val="auto"/>
          <w:lang w:val="en-GB"/>
        </w:rPr>
        <w:fldChar w:fldCharType="separate"/>
      </w:r>
      <w:r w:rsidRPr="00E7253A">
        <w:rPr>
          <w:rFonts w:ascii="Helvetica" w:hAnsi="Helvetica" w:cs="Helvetica"/>
          <w:color w:val="auto"/>
          <w:lang w:val="en-GB"/>
        </w:rPr>
        <w:t xml:space="preserve">Callaghan and Ryan (n 3); Tina Minkowitz, ‘Why Mental Health Laws Contravene the CRPD-An Application of Article 14 with Implications for the Obligations of States Parties’ (2011) Available at, </w:t>
      </w:r>
      <w:r w:rsidR="004079C0" w:rsidRPr="00E7253A">
        <w:rPr>
          <w:rFonts w:ascii="Helvetica" w:hAnsi="Helvetica" w:cs="Helvetica"/>
          <w:color w:val="auto"/>
          <w:lang w:val="en-GB"/>
        </w:rPr>
        <w:t>http://papers.ssrn.com/sol3/papers.cfm?abstract_id=192860</w:t>
      </w:r>
      <w:r w:rsidR="004079C0">
        <w:rPr>
          <w:rFonts w:ascii="Helvetica" w:hAnsi="Helvetica" w:cs="Helvetica"/>
          <w:color w:val="auto"/>
          <w:lang w:val="en-GB"/>
        </w:rPr>
        <w:t xml:space="preserve">0 </w:t>
      </w:r>
      <w:r w:rsidRPr="00E7253A">
        <w:rPr>
          <w:rFonts w:ascii="Helvetica" w:hAnsi="Helvetica" w:cs="Helvetica"/>
          <w:color w:val="auto"/>
          <w:lang w:val="en-GB"/>
        </w:rPr>
        <w:t>accessed 19 December 2015.</w:t>
      </w:r>
      <w:r w:rsidRPr="00E7253A">
        <w:rPr>
          <w:rFonts w:ascii="Helvetica" w:hAnsi="Helvetica" w:cs="Helvetica"/>
          <w:color w:val="auto"/>
          <w:lang w:val="en-GB"/>
        </w:rPr>
        <w:fldChar w:fldCharType="end"/>
      </w:r>
    </w:p>
  </w:footnote>
  <w:footnote w:id="45">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{"citationID":"MoYXT63U","properties":{"formattedCitation":"{\\rtf John Dawson, \\uc0\\u8216{}A Realistic Approach to Assessing Mental Health Laws\\uc0\\u8217{} Compliance with the UNCRPD\\uc0\\u8217{} [2015] International journal of law and psychiatry &lt;http://www.sciencedirect.com/science/article/pii/S0160252715000679&gt; accessed 15 November 2015.}","plainCitation":"John Dawson, ‘A Realistic Approach to Assessing Mental Health Laws’ Compliance with the UNCRPD’ [2015] International journal of law and psychiatry &lt;http://www.sciencedirect.com/science/article/pii/S0160252715000679&gt; accessed 15 November 2015.","dontUpdate":true},"citationItems":[{"id":12,"uris":["http://zotero.org/users/2136414/items/8SVC8XAF"],"uri":["http://zotero.org/users/2136414/items/8SVC8XAF"],"itemData":{"id":12,"type":"article-journal","title":"A realistic approach to assessing mental health laws compliance with the UNCRPD","container-title":"International journal of law and psychiatry","page":"70-79","source":"Google Scholar","author":[{"family":"Dawson","given":"John"}],"issued":{"date-parts":[["2015"]]}}}],"schema":"https://github.com/citation-style-language/schema/raw/master/csl-citation.json"} </w:instrText>
      </w:r>
      <w:r w:rsidRPr="00E7253A">
        <w:rPr>
          <w:rFonts w:ascii="Helvetica" w:hAnsi="Helvetica" w:cs="Helvetica"/>
          <w:color w:val="auto"/>
          <w:lang w:val="en-GB"/>
        </w:rPr>
        <w:fldChar w:fldCharType="separate"/>
      </w:r>
      <w:r w:rsidRPr="00E7253A">
        <w:rPr>
          <w:rFonts w:ascii="Helvetica" w:hAnsi="Helvetica" w:cs="Helvetica"/>
          <w:color w:val="auto"/>
          <w:lang w:val="en-GB"/>
        </w:rPr>
        <w:t>John Dawson, ‘A Realistic Approach to Assessing Mental Health Laws Compliance with the UNCRPD’ (2015) International Journal of Law and Psychiatry</w:t>
      </w:r>
      <w:r w:rsidRPr="00E7253A">
        <w:rPr>
          <w:rFonts w:ascii="Helvetica" w:hAnsi="Helvetica" w:cs="Helvetica"/>
          <w:color w:val="auto"/>
          <w:lang w:val="en-GB"/>
        </w:rPr>
        <w:fldChar w:fldCharType="end"/>
      </w:r>
      <w:r w:rsidRPr="00E7253A">
        <w:rPr>
          <w:rFonts w:ascii="Helvetica" w:hAnsi="Helvetica" w:cs="Helvetica"/>
          <w:color w:val="auto"/>
          <w:lang w:val="en-GB" w:eastAsia="zh-CN"/>
        </w:rPr>
        <w:t>.</w:t>
      </w:r>
    </w:p>
  </w:footnote>
  <w:footnote w:id="46">
    <w:p w:rsidR="00A8521D" w:rsidRPr="00E7253A" w:rsidRDefault="00A8521D" w:rsidP="00A8521D">
      <w:pPr>
        <w:pStyle w:val="FootnoteText"/>
        <w:rPr>
          <w:rFonts w:ascii="Helvetica" w:hAnsi="Helvetica" w:cs="Helvetica"/>
          <w:color w:val="auto"/>
          <w:lang w:val="en-GB" w:eastAsia="zh-CN"/>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{"citationID":"HX8Huxsk","properties":{"formattedCitation":"{\\rtf Piers Gooding, \\uc0\\u8216{}Navigating the \\uc0\\u8220{}Flashing Amber Lights\\uc0\\u8221{} of the Right to Legal Capacity in the United Nations Convention on the Rights of Persons with Disabilities: Responding to Major Concerns\\uc0\\u8217{} (2015) 15 Human Rights Law Review 45.}","plainCitation":"Piers Gooding, ‘Navigating the “Flashing Amber Lights” of the Right to Legal Capacity in the United Nations Convention on the Rights of Persons with Disabilities: Responding to Major Concerns’ (2015) 15 Human Rights Law Review 45."},"citationItems":[{"id":159,"uris":["http://zotero.org/users/2136414/items/AG3D2U56"],"uri":["http://zotero.org/users/2136414/items/AG3D2U56"],"itemData":{"id":159,"type":"article-journal","title":"Navigating the ‘Flashing Amber Lights’ of the Right to Legal Capacity in the United Nations Convention on the Rights of Persons with Disabilities: Responding to Major Concerns","container-title":"Human Rights Law Review","page":"45-71","volume":"15","issue":"1","source":"hrlr.oxfordjournals.org.libgate.library.nuigalway.ie","abstract":"In recent years, the enumeration of the right to legal capacity in the United Nations Convention on the Rights of Persons with Disabilities (CRPD) has caused considerable controversy. The adoption of General Comment No 1 by the United Nations Committee on the Rights of Persons with Disabilities in April 2014 sheds new light on major debates in the field, particularly regarding implementation measures to fulfil the obligation of States Parties to provide people with disabilities with ‘support to exercise legal capacity’ on an equal basis with others. This interpretative guidance builds upon the CRPD framework for achieving equal recognition before the law for people with disabilities. Yet commentators have criticized both the CRPD Committee’s interpretation and the enumeration of Article 12 in the CRPD itself as wanting in key respects. This article draws on General Comment No 1 to list and respond to major concerns raised about the obligation of States Parties to provide people with disabilities with the support they may require in exercising their legal capacity. The list of concerns and counterarguments are set against a broad range of implementation measures from domestic law and policy from around the world.","DOI":"10.1093/hrlr/ngu045","ISSN":"1461-7781, 1744-1021","shortTitle":"Navigating the ‘Flashing Amber Lights’ of the Right to Legal Capacity in the United Nations Convention on the Rights of Persons with Disabilities","journalAbbreviation":"Human Rights Law Review","language":"en","author":[{"family":"Gooding","given":"Piers"}],"issued":{"date-parts":[["2015",3,1]]}}}],"schema":"https://github.com/citation-style-language/schema/raw/master/csl-citation.json"} </w:instrText>
      </w:r>
      <w:r w:rsidRPr="00E7253A">
        <w:rPr>
          <w:rFonts w:ascii="Helvetica" w:hAnsi="Helvetica" w:cs="Helvetica"/>
          <w:color w:val="auto"/>
          <w:lang w:val="en-GB"/>
        </w:rPr>
        <w:fldChar w:fldCharType="separate"/>
      </w:r>
      <w:r w:rsidRPr="00E7253A">
        <w:rPr>
          <w:rFonts w:ascii="Helvetica" w:eastAsia="Times New Roman" w:hAnsi="Helvetica" w:cs="Helvetica"/>
          <w:color w:val="auto"/>
          <w:lang w:val="en-GB"/>
        </w:rPr>
        <w:t>Piers Gooding, ‘Navigating the “Flashing Amber Lights” of the Right to Legal Capacity in the United Nations Convention on the Rights of Persons with Disabilities: Responding to Major Concerns’ (2015) 15 Human Rights Law Review 45.</w:t>
      </w:r>
      <w:r w:rsidRPr="00E7253A">
        <w:rPr>
          <w:rFonts w:ascii="Helvetica" w:hAnsi="Helvetica" w:cs="Helvetica"/>
          <w:color w:val="auto"/>
          <w:lang w:val="en-GB"/>
        </w:rPr>
        <w:fldChar w:fldCharType="end"/>
      </w:r>
    </w:p>
  </w:footnote>
  <w:footnote w:id="47">
    <w:p w:rsidR="00A8521D" w:rsidRPr="00E7253A" w:rsidRDefault="00A8521D" w:rsidP="00A8521D">
      <w:pPr>
        <w:pStyle w:val="FootnoteText"/>
        <w:rPr>
          <w:rFonts w:ascii="Helvetica" w:hAnsi="Helvetica" w:cs="Helvetica"/>
          <w:color w:val="auto"/>
          <w:lang w:val="en-GB"/>
        </w:rPr>
      </w:pPr>
      <w:r w:rsidRPr="00E7253A">
        <w:rPr>
          <w:rStyle w:val="FootnoteReference"/>
          <w:rFonts w:ascii="Helvetica" w:hAnsi="Helvetica" w:cs="Helvetica"/>
          <w:color w:val="auto"/>
        </w:rPr>
        <w:footnoteRef/>
      </w:r>
      <w:r w:rsidRPr="00E7253A">
        <w:rPr>
          <w:rFonts w:ascii="Helvetica" w:hAnsi="Helvetica" w:cs="Helvetica"/>
          <w:color w:val="auto"/>
          <w:lang w:val="en-GB"/>
        </w:rPr>
        <w:t xml:space="preserve"> </w:t>
      </w:r>
      <w:r w:rsidRPr="00E7253A">
        <w:rPr>
          <w:rFonts w:ascii="Helvetica" w:hAnsi="Helvetica" w:cs="Helvetica"/>
          <w:color w:val="auto"/>
          <w:lang w:val="en-GB"/>
        </w:rPr>
        <w:fldChar w:fldCharType="begin"/>
      </w:r>
      <w:r w:rsidRPr="00E7253A">
        <w:rPr>
          <w:rFonts w:ascii="Helvetica" w:hAnsi="Helvetica" w:cs="Helvetica"/>
          <w:color w:val="auto"/>
          <w:lang w:val="en-GB"/>
        </w:rPr>
        <w:instrText xml:space="preserve"> ADDIN ZOTERO_ITEM CSL_CITATION {"citationID":"HjI4eueu","properties":{"formattedCitation":"Shao and Xie (n 6).","plainCitation":"Shao and Xie (n 6)."},"citationItems":[{"id":19,"uris":["http://zotero.org/users/2136414/items/SNZAD7AB"],"uri":["http://zotero.org/users/2136414/items/SNZAD7AB"],"itemData":{"id":19,"type":"article-journal","title":"Approaches to Involuntary Admission of the Mentally Ill in the People's Republic of China: Changes in Legislation From 2002 to 2012","container-title":"Journal of the American Academy of Psychiatry and the Law Online","page":"35-44","volume":"43","issue":"1","source":"www.jaapl.org","abstract":"A systematic analysis of laws on involuntary commitment of mentally ill individuals in China has never been undertaken. In this article, we explore the trajectory of the legislation and discuss the social and cultural factors underlying the changes in the laws. In this description and analysis of the differences and similarities in the current legal framework and procedures for involuntary commitment of the mentally ill across the mental health regulations of seven localities and the National Mental Health Law, one can see a gradual trend toward more stringent legislation during the past 10 years. The compromises, reversals, and circuitous course of the legislative process reflect the difficulties that the government faced in achieving a balance between benefits to society and the individual as it attempted to revamp the delivery of mental health services. The 2012 National Mental Health Law, despite some weaknesses, is an important step toward standardizing the diverse practices in involuntary admission of mentally ill persons in China. Further research on the influence of the National Law on mental health services is clearly needed.","ISSN":"1093-6793,","note":"PMID: 25770277","shortTitle":"Approaches to Involuntary Admission of the Mentally Ill in the People's Republic of China","journalAbbreviation":"J Am Acad Psychiatry Law","language":"en","author":[{"family":"Shao","given":"Yang"},{"family":"Xie","given":"Bin"}],"issued":{"date-parts":[["2015",3,1]]},"PMID":"25770277"}}],"schema":"https://github.com/citation-style-language/schema/raw/master/csl-citation.json"} </w:instrText>
      </w:r>
      <w:r w:rsidRPr="00E7253A">
        <w:rPr>
          <w:rFonts w:ascii="Helvetica" w:hAnsi="Helvetica" w:cs="Helvetica"/>
          <w:color w:val="auto"/>
          <w:lang w:val="en-GB"/>
        </w:rPr>
        <w:fldChar w:fldCharType="separate"/>
      </w:r>
      <w:r w:rsidRPr="00E7253A">
        <w:rPr>
          <w:rFonts w:ascii="Helvetica" w:eastAsia="Times New Roman" w:hAnsi="Helvetica" w:cs="Helvetica"/>
          <w:color w:val="auto"/>
          <w:lang w:val="en-GB"/>
        </w:rPr>
        <w:t>Shao and Xie (n 5).</w:t>
      </w:r>
      <w:r w:rsidRPr="00E7253A">
        <w:rPr>
          <w:rFonts w:ascii="Helvetica" w:hAnsi="Helvetica" w:cs="Helvetica"/>
          <w:color w:val="auto"/>
          <w:lang w:val="en-GB"/>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99" w:rsidRDefault="009F52CF" w:rsidP="00007799">
    <w:pPr>
      <w:pStyle w:val="Header"/>
      <w:jc w:val="center"/>
    </w:pPr>
    <w:r>
      <w:t>[2016]</w:t>
    </w:r>
    <w:r w:rsidR="00007799">
      <w:t xml:space="preserve"> International Journal of Mental Health and Capacity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D5"/>
    <w:rsid w:val="00007799"/>
    <w:rsid w:val="000E376E"/>
    <w:rsid w:val="001C733D"/>
    <w:rsid w:val="002C771B"/>
    <w:rsid w:val="00384C9E"/>
    <w:rsid w:val="004079C0"/>
    <w:rsid w:val="004A635E"/>
    <w:rsid w:val="004F7FC6"/>
    <w:rsid w:val="0050190E"/>
    <w:rsid w:val="005F2C78"/>
    <w:rsid w:val="00612970"/>
    <w:rsid w:val="006256D5"/>
    <w:rsid w:val="007A7148"/>
    <w:rsid w:val="007C0E32"/>
    <w:rsid w:val="008319C7"/>
    <w:rsid w:val="008E379A"/>
    <w:rsid w:val="009D2B35"/>
    <w:rsid w:val="009F52CF"/>
    <w:rsid w:val="00A852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45DB"/>
  <w15:chartTrackingRefBased/>
  <w15:docId w15:val="{78E12152-56BE-4E96-A9BD-ED90BCD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21D"/>
    <w:pPr>
      <w:spacing w:after="200" w:line="240" w:lineRule="auto"/>
      <w:jc w:val="both"/>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99"/>
    <w:pPr>
      <w:tabs>
        <w:tab w:val="center" w:pos="4513"/>
        <w:tab w:val="right" w:pos="9026"/>
      </w:tabs>
      <w:spacing w:after="0"/>
      <w:jc w:val="left"/>
    </w:pPr>
    <w:rPr>
      <w:lang w:val="en-GB"/>
    </w:rPr>
  </w:style>
  <w:style w:type="character" w:customStyle="1" w:styleId="HeaderChar">
    <w:name w:val="Header Char"/>
    <w:basedOn w:val="DefaultParagraphFont"/>
    <w:link w:val="Header"/>
    <w:uiPriority w:val="99"/>
    <w:rsid w:val="00007799"/>
  </w:style>
  <w:style w:type="paragraph" w:styleId="Footer">
    <w:name w:val="footer"/>
    <w:basedOn w:val="Normal"/>
    <w:link w:val="FooterChar"/>
    <w:uiPriority w:val="99"/>
    <w:unhideWhenUsed/>
    <w:rsid w:val="00007799"/>
    <w:pPr>
      <w:tabs>
        <w:tab w:val="center" w:pos="4513"/>
        <w:tab w:val="right" w:pos="9026"/>
      </w:tabs>
      <w:spacing w:after="0"/>
    </w:pPr>
  </w:style>
  <w:style w:type="character" w:customStyle="1" w:styleId="FooterChar">
    <w:name w:val="Footer Char"/>
    <w:basedOn w:val="DefaultParagraphFont"/>
    <w:link w:val="Footer"/>
    <w:uiPriority w:val="99"/>
    <w:rsid w:val="00007799"/>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5_"/>
    <w:link w:val="FootnoteTextChar"/>
    <w:uiPriority w:val="99"/>
    <w:unhideWhenUsed/>
    <w:qFormat/>
    <w:rsid w:val="00A8521D"/>
    <w:pPr>
      <w:spacing w:after="0" w:line="240" w:lineRule="auto"/>
      <w:jc w:val="both"/>
    </w:pPr>
    <w:rPr>
      <w:rFonts w:ascii="Calibri" w:eastAsia="Calibri" w:hAnsi="Calibri" w:cs="Calibri"/>
      <w:color w:val="000000"/>
      <w:sz w:val="20"/>
      <w:szCs w:val="20"/>
      <w:u w:color="000000"/>
      <w:lang w:val="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5_ Char"/>
    <w:basedOn w:val="DefaultParagraphFont"/>
    <w:link w:val="FootnoteText"/>
    <w:uiPriority w:val="99"/>
    <w:rsid w:val="00A8521D"/>
    <w:rPr>
      <w:rFonts w:ascii="Calibri" w:eastAsia="Calibri" w:hAnsi="Calibri" w:cs="Calibri"/>
      <w:color w:val="000000"/>
      <w:sz w:val="20"/>
      <w:szCs w:val="20"/>
      <w:u w:color="000000"/>
      <w:lang w:val="en-US"/>
    </w:rPr>
  </w:style>
  <w:style w:type="character" w:styleId="FootnoteReference">
    <w:name w:val="footnote reference"/>
    <w:aliases w:val="4_G,Footnote number,Fn Ref"/>
    <w:basedOn w:val="DefaultParagraphFont"/>
    <w:uiPriority w:val="99"/>
    <w:unhideWhenUsed/>
    <w:qFormat/>
    <w:rsid w:val="00A8521D"/>
    <w:rPr>
      <w:vertAlign w:val="superscript"/>
    </w:rPr>
  </w:style>
  <w:style w:type="character" w:styleId="Hyperlink">
    <w:name w:val="Hyperlink"/>
    <w:basedOn w:val="DefaultParagraphFont"/>
    <w:uiPriority w:val="99"/>
    <w:unhideWhenUsed/>
    <w:rsid w:val="00A85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urt.gov.cn/zgcpwsw/" TargetMode="External"/><Relationship Id="rId1" Type="http://schemas.openxmlformats.org/officeDocument/2006/relationships/hyperlink" Target="http://epaper.xkb.com.cn/view/834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Becky Skoyles</cp:lastModifiedBy>
  <cp:revision>8</cp:revision>
  <dcterms:created xsi:type="dcterms:W3CDTF">2017-02-23T10:55:00Z</dcterms:created>
  <dcterms:modified xsi:type="dcterms:W3CDTF">2017-02-27T11:43:00Z</dcterms:modified>
</cp:coreProperties>
</file>