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22"/>
        </w:rPr>
      </w:pPr>
    </w:p>
    <w:p>
      <w:pPr>
        <w:pStyle w:val="Heading2"/>
        <w:spacing w:before="101"/>
        <w:ind w:left="195" w:right="195"/>
        <w:jc w:val="center"/>
      </w:pPr>
      <w:bookmarkStart w:name="04 Kitzinger and Kitzinger" w:id="1"/>
      <w:bookmarkEnd w:id="1"/>
      <w:r>
        <w:rPr>
          <w:b w:val="0"/>
        </w:rPr>
      </w:r>
      <w:r>
        <w:rPr/>
        <w:t>WHY FUTILE AND UNWANTED LIFE-PROLONGING TREATMENT CONTINUES FOR SOME PATIENTS IN PERMANENT VEGETATIVE STATES (AND WHAT TO DO ABOUT IT): CASE STUDY, CONTEXT AND POLICY RECOMMENDATIONS</w:t>
      </w:r>
    </w:p>
    <w:p>
      <w:pPr>
        <w:pStyle w:val="BodyText"/>
        <w:rPr>
          <w:b/>
          <w:sz w:val="22"/>
        </w:rPr>
      </w:pPr>
    </w:p>
    <w:p>
      <w:pPr>
        <w:pStyle w:val="BodyText"/>
        <w:spacing w:line="480" w:lineRule="auto"/>
        <w:ind w:left="2451" w:right="2450"/>
        <w:jc w:val="center"/>
      </w:pPr>
      <w:r>
        <w:rPr/>
        <w:t>JENNY KITZINGER AND CELIA KITZINGER</w:t>
      </w:r>
      <w:hyperlink w:history="true" w:anchor="_bookmark0">
        <w:r>
          <w:rPr>
            <w:position w:val="8"/>
            <w:sz w:val="16"/>
          </w:rPr>
          <w:t>*</w:t>
        </w:r>
      </w:hyperlink>
      <w:r>
        <w:rPr>
          <w:position w:val="8"/>
          <w:sz w:val="16"/>
        </w:rPr>
        <w:t> </w:t>
      </w:r>
      <w:r>
        <w:rPr/>
        <w:t>ABSTRACT</w:t>
      </w:r>
    </w:p>
    <w:p>
      <w:pPr>
        <w:pStyle w:val="BodyText"/>
        <w:ind w:left="120" w:right="116"/>
        <w:jc w:val="both"/>
      </w:pPr>
      <w:r>
        <w:rPr/>
        <w:t>In August 2017 a judge sanctioned withdrawal of clinically assisted nutrition and hydration from a patient who had been sustained in a vegetative state for</w:t>
      </w:r>
      <w:r>
        <w:rPr>
          <w:spacing w:val="-46"/>
        </w:rPr>
        <w:t> </w:t>
      </w:r>
      <w:r>
        <w:rPr/>
        <w:t>twenty-three years, finding it “overwhelmingly in his best interests” for treatment to stop, allowing him to die. Injured in 1994, this patient had continued to receive life-sustaining treatment long after clinicians, and his family, had abandoned any hope for recovery and with no evidence that he would have wanted to be kept alive this way. Based on interviews with his parents, and the court hearing, we explore how it came about that he received this treatment for so long. We contextualize this in relation to our wider research about the treatment of severely brain injured patients and ask why, despite guidelines,</w:t>
      </w:r>
      <w:r>
        <w:rPr>
          <w:spacing w:val="-7"/>
        </w:rPr>
        <w:t> </w:t>
      </w:r>
      <w:r>
        <w:rPr/>
        <w:t>policies</w:t>
      </w:r>
      <w:r>
        <w:rPr>
          <w:spacing w:val="-8"/>
        </w:rPr>
        <w:t> </w:t>
      </w:r>
      <w:r>
        <w:rPr/>
        <w:t>and</w:t>
      </w:r>
      <w:r>
        <w:rPr>
          <w:spacing w:val="-6"/>
        </w:rPr>
        <w:t> </w:t>
      </w:r>
      <w:r>
        <w:rPr/>
        <w:t>statute</w:t>
      </w:r>
      <w:r>
        <w:rPr>
          <w:spacing w:val="-8"/>
        </w:rPr>
        <w:t> </w:t>
      </w:r>
      <w:r>
        <w:rPr/>
        <w:t>concerning</w:t>
      </w:r>
      <w:r>
        <w:rPr>
          <w:spacing w:val="-8"/>
        </w:rPr>
        <w:t> </w:t>
      </w:r>
      <w:r>
        <w:rPr/>
        <w:t>best</w:t>
      </w:r>
      <w:r>
        <w:rPr>
          <w:spacing w:val="-6"/>
        </w:rPr>
        <w:t> </w:t>
      </w:r>
      <w:r>
        <w:rPr/>
        <w:t>interests</w:t>
      </w:r>
      <w:r>
        <w:rPr>
          <w:spacing w:val="-7"/>
        </w:rPr>
        <w:t> </w:t>
      </w:r>
      <w:r>
        <w:rPr/>
        <w:t>decision-making,</w:t>
      </w:r>
      <w:r>
        <w:rPr>
          <w:spacing w:val="-8"/>
        </w:rPr>
        <w:t> </w:t>
      </w:r>
      <w:r>
        <w:rPr/>
        <w:t>thousands</w:t>
      </w:r>
      <w:r>
        <w:rPr>
          <w:spacing w:val="-8"/>
        </w:rPr>
        <w:t> </w:t>
      </w:r>
      <w:r>
        <w:rPr/>
        <w:t>of patients in permanent vegetative states are similarly maintained in England and Wales without any formal review of whether continuing clinically assisted nutrition and hydration is in their best interests. We consider the implications for ethics, policy and practice in relation to patients with prolonged disorders of consciousness more</w:t>
      </w:r>
      <w:r>
        <w:rPr>
          <w:spacing w:val="-39"/>
        </w:rPr>
        <w:t> </w:t>
      </w:r>
      <w:r>
        <w:rPr/>
        <w:t>broadly, highlighting in particular the actions that need to be taken by clinicians, inspection bodies, Clinical Commissioning Groups and Health Boards across England and</w:t>
      </w:r>
      <w:r>
        <w:rPr>
          <w:spacing w:val="-33"/>
        </w:rPr>
        <w:t> </w:t>
      </w:r>
      <w:r>
        <w:rPr/>
        <w:t>Wales.</w:t>
      </w:r>
    </w:p>
    <w:p>
      <w:pPr>
        <w:pStyle w:val="BodyText"/>
        <w:rPr>
          <w:sz w:val="22"/>
        </w:rPr>
      </w:pPr>
    </w:p>
    <w:p>
      <w:pPr>
        <w:pStyle w:val="ListParagraph"/>
        <w:numPr>
          <w:ilvl w:val="0"/>
          <w:numId w:val="1"/>
        </w:numPr>
        <w:tabs>
          <w:tab w:pos="3942" w:val="left" w:leader="none"/>
        </w:tabs>
        <w:spacing w:line="240" w:lineRule="auto" w:before="0" w:after="0"/>
        <w:ind w:left="2342" w:right="0" w:firstLine="1361"/>
        <w:jc w:val="left"/>
        <w:rPr>
          <w:sz w:val="24"/>
        </w:rPr>
      </w:pPr>
      <w:r>
        <w:rPr>
          <w:sz w:val="24"/>
        </w:rPr>
        <w:t>INTRODUCTION</w:t>
      </w:r>
    </w:p>
    <w:p>
      <w:pPr>
        <w:pStyle w:val="BodyText"/>
        <w:spacing w:before="10"/>
        <w:rPr>
          <w:sz w:val="21"/>
        </w:rPr>
      </w:pPr>
    </w:p>
    <w:p>
      <w:pPr>
        <w:pStyle w:val="BodyText"/>
        <w:ind w:left="120" w:right="116"/>
        <w:jc w:val="both"/>
      </w:pPr>
      <w:r>
        <w:rPr/>
        <w:t>The problem of futile treatment for patients in a permanent vegetative state (PVS) is often laid at the door of families who insist on life-sustaining treatments that clinicians deem inappropriate. This may arise from families’ failure to accept the devastating nature of their relative’s brain injuries or from a ‘natural instinct’ to cling to hope for recovery – or because, although they understand the clinical facts, they dispute the ‘futile’</w:t>
      </w:r>
      <w:r>
        <w:rPr>
          <w:spacing w:val="-7"/>
        </w:rPr>
        <w:t> </w:t>
      </w:r>
      <w:r>
        <w:rPr/>
        <w:t>label,</w:t>
      </w:r>
      <w:r>
        <w:rPr>
          <w:spacing w:val="-6"/>
        </w:rPr>
        <w:t> </w:t>
      </w:r>
      <w:r>
        <w:rPr/>
        <w:t>believing</w:t>
      </w:r>
      <w:r>
        <w:rPr>
          <w:spacing w:val="-7"/>
        </w:rPr>
        <w:t> </w:t>
      </w:r>
      <w:r>
        <w:rPr/>
        <w:t>that</w:t>
      </w:r>
      <w:r>
        <w:rPr>
          <w:spacing w:val="-6"/>
        </w:rPr>
        <w:t> </w:t>
      </w:r>
      <w:r>
        <w:rPr/>
        <w:t>any</w:t>
      </w:r>
      <w:r>
        <w:rPr>
          <w:spacing w:val="-6"/>
        </w:rPr>
        <w:t> </w:t>
      </w:r>
      <w:r>
        <w:rPr/>
        <w:t>life</w:t>
      </w:r>
      <w:r>
        <w:rPr>
          <w:spacing w:val="-7"/>
        </w:rPr>
        <w:t> </w:t>
      </w:r>
      <w:r>
        <w:rPr/>
        <w:t>is</w:t>
      </w:r>
      <w:r>
        <w:rPr>
          <w:spacing w:val="-7"/>
        </w:rPr>
        <w:t> </w:t>
      </w:r>
      <w:r>
        <w:rPr/>
        <w:t>better</w:t>
      </w:r>
      <w:r>
        <w:rPr>
          <w:spacing w:val="-7"/>
        </w:rPr>
        <w:t> </w:t>
      </w:r>
      <w:r>
        <w:rPr/>
        <w:t>than</w:t>
      </w:r>
      <w:r>
        <w:rPr>
          <w:spacing w:val="-7"/>
        </w:rPr>
        <w:t> </w:t>
      </w:r>
      <w:r>
        <w:rPr/>
        <w:t>none.</w:t>
      </w:r>
      <w:r>
        <w:rPr>
          <w:spacing w:val="-7"/>
        </w:rPr>
        <w:t> </w:t>
      </w:r>
      <w:r>
        <w:rPr/>
        <w:t>Even</w:t>
      </w:r>
      <w:r>
        <w:rPr>
          <w:spacing w:val="-6"/>
        </w:rPr>
        <w:t> </w:t>
      </w:r>
      <w:r>
        <w:rPr/>
        <w:t>if</w:t>
      </w:r>
      <w:r>
        <w:rPr>
          <w:spacing w:val="-7"/>
        </w:rPr>
        <w:t> </w:t>
      </w:r>
      <w:r>
        <w:rPr/>
        <w:t>a</w:t>
      </w:r>
      <w:r>
        <w:rPr>
          <w:spacing w:val="-7"/>
        </w:rPr>
        <w:t> </w:t>
      </w:r>
      <w:r>
        <w:rPr/>
        <w:t>family</w:t>
      </w:r>
      <w:r>
        <w:rPr>
          <w:spacing w:val="-7"/>
        </w:rPr>
        <w:t> </w:t>
      </w:r>
      <w:r>
        <w:rPr/>
        <w:t>believes</w:t>
      </w:r>
      <w:r>
        <w:rPr>
          <w:spacing w:val="-7"/>
        </w:rPr>
        <w:t> </w:t>
      </w:r>
      <w:r>
        <w:rPr/>
        <w:t>that</w:t>
      </w:r>
      <w:r>
        <w:rPr>
          <w:spacing w:val="-6"/>
        </w:rPr>
        <w:t> </w:t>
      </w:r>
      <w:r>
        <w:rPr/>
        <w:t>the patient would not want to be kept alive and accepts certain ceilings of treatment (e.g. no resuscitation or no return to intensive care), they may resist cessation of other interventions - most notably clinically assisted nutrition and hydration (CANH – also known as ‘artificial’ nutrition and hydration, ANH). Such resistance is often</w:t>
      </w:r>
      <w:r>
        <w:rPr>
          <w:spacing w:val="-55"/>
        </w:rPr>
        <w:t> </w:t>
      </w:r>
      <w:r>
        <w:rPr/>
        <w:t>underpinned by</w:t>
      </w:r>
      <w:r>
        <w:rPr>
          <w:spacing w:val="-12"/>
        </w:rPr>
        <w:t> </w:t>
      </w:r>
      <w:r>
        <w:rPr/>
        <w:t>the</w:t>
      </w:r>
      <w:r>
        <w:rPr>
          <w:spacing w:val="-13"/>
        </w:rPr>
        <w:t> </w:t>
      </w:r>
      <w:r>
        <w:rPr/>
        <w:t>powerful</w:t>
      </w:r>
      <w:r>
        <w:rPr>
          <w:spacing w:val="-11"/>
        </w:rPr>
        <w:t> </w:t>
      </w:r>
      <w:r>
        <w:rPr/>
        <w:t>symbolic</w:t>
      </w:r>
      <w:r>
        <w:rPr>
          <w:spacing w:val="-13"/>
        </w:rPr>
        <w:t> </w:t>
      </w:r>
      <w:r>
        <w:rPr/>
        <w:t>values</w:t>
      </w:r>
      <w:r>
        <w:rPr>
          <w:spacing w:val="-13"/>
        </w:rPr>
        <w:t> </w:t>
      </w:r>
      <w:r>
        <w:rPr/>
        <w:t>associated</w:t>
      </w:r>
      <w:r>
        <w:rPr>
          <w:spacing w:val="-12"/>
        </w:rPr>
        <w:t> </w:t>
      </w:r>
      <w:r>
        <w:rPr/>
        <w:t>with</w:t>
      </w:r>
      <w:r>
        <w:rPr>
          <w:spacing w:val="-11"/>
        </w:rPr>
        <w:t> </w:t>
      </w:r>
      <w:r>
        <w:rPr/>
        <w:t>feeding,</w:t>
      </w:r>
      <w:r>
        <w:rPr>
          <w:spacing w:val="-12"/>
        </w:rPr>
        <w:t> </w:t>
      </w:r>
      <w:r>
        <w:rPr/>
        <w:t>fear</w:t>
      </w:r>
      <w:r>
        <w:rPr>
          <w:spacing w:val="-13"/>
        </w:rPr>
        <w:t> </w:t>
      </w:r>
      <w:r>
        <w:rPr/>
        <w:t>of</w:t>
      </w:r>
      <w:r>
        <w:rPr>
          <w:spacing w:val="-12"/>
        </w:rPr>
        <w:t> </w:t>
      </w:r>
      <w:r>
        <w:rPr/>
        <w:t>a</w:t>
      </w:r>
      <w:r>
        <w:rPr>
          <w:spacing w:val="-13"/>
        </w:rPr>
        <w:t> </w:t>
      </w:r>
      <w:r>
        <w:rPr/>
        <w:t>‘bad</w:t>
      </w:r>
      <w:r>
        <w:rPr>
          <w:spacing w:val="-12"/>
        </w:rPr>
        <w:t> </w:t>
      </w:r>
      <w:r>
        <w:rPr/>
        <w:t>death’</w:t>
      </w:r>
      <w:r>
        <w:rPr>
          <w:spacing w:val="-14"/>
        </w:rPr>
        <w:t> </w:t>
      </w:r>
      <w:r>
        <w:rPr/>
        <w:t>and</w:t>
      </w:r>
      <w:r>
        <w:rPr>
          <w:spacing w:val="-12"/>
        </w:rPr>
        <w:t> </w:t>
      </w:r>
      <w:r>
        <w:rPr/>
        <w:t>doubt about – or rejection of - the ethical/legal distinction between treatment withdrawal and active euthanasia [see endnotes</w:t>
      </w:r>
      <w:r>
        <w:rPr>
          <w:spacing w:val="-17"/>
        </w:rPr>
        <w:t> </w:t>
      </w:r>
      <w:r>
        <w:rPr/>
        <w:t>1-3]</w:t>
      </w:r>
    </w:p>
    <w:p>
      <w:pPr>
        <w:pStyle w:val="BodyText"/>
        <w:spacing w:before="11"/>
        <w:rPr>
          <w:sz w:val="23"/>
        </w:rPr>
      </w:pPr>
    </w:p>
    <w:p>
      <w:pPr>
        <w:pStyle w:val="BodyText"/>
        <w:ind w:left="120" w:right="117"/>
        <w:jc w:val="both"/>
      </w:pPr>
      <w:r>
        <w:rPr/>
        <w:t>The</w:t>
      </w:r>
      <w:r>
        <w:rPr>
          <w:spacing w:val="-19"/>
        </w:rPr>
        <w:t> </w:t>
      </w:r>
      <w:r>
        <w:rPr/>
        <w:t>solution</w:t>
      </w:r>
      <w:r>
        <w:rPr>
          <w:spacing w:val="-18"/>
        </w:rPr>
        <w:t> </w:t>
      </w:r>
      <w:r>
        <w:rPr/>
        <w:t>is</w:t>
      </w:r>
      <w:r>
        <w:rPr>
          <w:spacing w:val="-19"/>
        </w:rPr>
        <w:t> </w:t>
      </w:r>
      <w:r>
        <w:rPr/>
        <w:t>often</w:t>
      </w:r>
      <w:r>
        <w:rPr>
          <w:spacing w:val="-19"/>
        </w:rPr>
        <w:t> </w:t>
      </w:r>
      <w:r>
        <w:rPr/>
        <w:t>presented</w:t>
      </w:r>
      <w:r>
        <w:rPr>
          <w:spacing w:val="-18"/>
        </w:rPr>
        <w:t> </w:t>
      </w:r>
      <w:r>
        <w:rPr/>
        <w:t>as</w:t>
      </w:r>
      <w:r>
        <w:rPr>
          <w:spacing w:val="-19"/>
        </w:rPr>
        <w:t> </w:t>
      </w:r>
      <w:r>
        <w:rPr/>
        <w:t>“effective</w:t>
      </w:r>
      <w:r>
        <w:rPr>
          <w:spacing w:val="-19"/>
        </w:rPr>
        <w:t> </w:t>
      </w:r>
      <w:r>
        <w:rPr/>
        <w:t>communication”</w:t>
      </w:r>
      <w:r>
        <w:rPr>
          <w:spacing w:val="-19"/>
        </w:rPr>
        <w:t> </w:t>
      </w:r>
      <w:r>
        <w:rPr/>
        <w:t>whereby</w:t>
      </w:r>
      <w:r>
        <w:rPr>
          <w:spacing w:val="-18"/>
        </w:rPr>
        <w:t> </w:t>
      </w:r>
      <w:r>
        <w:rPr/>
        <w:t>“the</w:t>
      </w:r>
      <w:r>
        <w:rPr>
          <w:spacing w:val="-19"/>
        </w:rPr>
        <w:t> </w:t>
      </w:r>
      <w:r>
        <w:rPr/>
        <w:t>medical</w:t>
      </w:r>
      <w:r>
        <w:rPr>
          <w:spacing w:val="-18"/>
        </w:rPr>
        <w:t> </w:t>
      </w:r>
      <w:r>
        <w:rPr/>
        <w:t>team gives</w:t>
      </w:r>
      <w:r>
        <w:rPr>
          <w:spacing w:val="-13"/>
        </w:rPr>
        <w:t> </w:t>
      </w:r>
      <w:r>
        <w:rPr/>
        <w:t>pertinent</w:t>
      </w:r>
      <w:r>
        <w:rPr>
          <w:spacing w:val="-12"/>
        </w:rPr>
        <w:t> </w:t>
      </w:r>
      <w:r>
        <w:rPr/>
        <w:t>information,</w:t>
      </w:r>
      <w:r>
        <w:rPr>
          <w:spacing w:val="-12"/>
        </w:rPr>
        <w:t> </w:t>
      </w:r>
      <w:r>
        <w:rPr/>
        <w:t>checks</w:t>
      </w:r>
      <w:r>
        <w:rPr>
          <w:spacing w:val="-12"/>
        </w:rPr>
        <w:t> </w:t>
      </w:r>
      <w:r>
        <w:rPr/>
        <w:t>its</w:t>
      </w:r>
      <w:r>
        <w:rPr>
          <w:spacing w:val="-12"/>
        </w:rPr>
        <w:t> </w:t>
      </w:r>
      <w:r>
        <w:rPr/>
        <w:t>reception,</w:t>
      </w:r>
      <w:r>
        <w:rPr>
          <w:spacing w:val="-12"/>
        </w:rPr>
        <w:t> </w:t>
      </w:r>
      <w:r>
        <w:rPr/>
        <w:t>[and]</w:t>
      </w:r>
      <w:r>
        <w:rPr>
          <w:spacing w:val="-12"/>
        </w:rPr>
        <w:t> </w:t>
      </w:r>
      <w:r>
        <w:rPr/>
        <w:t>takes</w:t>
      </w:r>
      <w:r>
        <w:rPr>
          <w:spacing w:val="-12"/>
        </w:rPr>
        <w:t> </w:t>
      </w:r>
      <w:r>
        <w:rPr/>
        <w:t>appropriate</w:t>
      </w:r>
      <w:r>
        <w:rPr>
          <w:spacing w:val="-12"/>
        </w:rPr>
        <w:t> </w:t>
      </w:r>
      <w:r>
        <w:rPr/>
        <w:t>action</w:t>
      </w:r>
      <w:r>
        <w:rPr>
          <w:spacing w:val="-12"/>
        </w:rPr>
        <w:t> </w:t>
      </w:r>
      <w:r>
        <w:rPr/>
        <w:t>in</w:t>
      </w:r>
      <w:r>
        <w:rPr>
          <w:spacing w:val="-12"/>
        </w:rPr>
        <w:t> </w:t>
      </w:r>
      <w:r>
        <w:rPr/>
        <w:t>order to diminish family anxiety” ([1] pp 919-920). This advice assumes, of course, that the medical</w:t>
      </w:r>
      <w:r>
        <w:rPr>
          <w:spacing w:val="40"/>
        </w:rPr>
        <w:t> </w:t>
      </w:r>
      <w:r>
        <w:rPr/>
        <w:t>team</w:t>
      </w:r>
      <w:r>
        <w:rPr>
          <w:spacing w:val="40"/>
        </w:rPr>
        <w:t> </w:t>
      </w:r>
      <w:r>
        <w:rPr/>
        <w:t>is</w:t>
      </w:r>
      <w:r>
        <w:rPr>
          <w:spacing w:val="38"/>
        </w:rPr>
        <w:t> </w:t>
      </w:r>
      <w:r>
        <w:rPr/>
        <w:t>proposing</w:t>
      </w:r>
      <w:r>
        <w:rPr>
          <w:spacing w:val="40"/>
        </w:rPr>
        <w:t> </w:t>
      </w:r>
      <w:r>
        <w:rPr/>
        <w:t>to</w:t>
      </w:r>
      <w:r>
        <w:rPr>
          <w:spacing w:val="40"/>
        </w:rPr>
        <w:t> </w:t>
      </w:r>
      <w:r>
        <w:rPr/>
        <w:t>withhold</w:t>
      </w:r>
      <w:r>
        <w:rPr>
          <w:spacing w:val="40"/>
        </w:rPr>
        <w:t> </w:t>
      </w:r>
      <w:r>
        <w:rPr/>
        <w:t>or</w:t>
      </w:r>
      <w:r>
        <w:rPr>
          <w:spacing w:val="38"/>
        </w:rPr>
        <w:t> </w:t>
      </w:r>
      <w:r>
        <w:rPr/>
        <w:t>withdraw</w:t>
      </w:r>
      <w:r>
        <w:rPr>
          <w:spacing w:val="40"/>
        </w:rPr>
        <w:t> </w:t>
      </w:r>
      <w:r>
        <w:rPr/>
        <w:t>treatment</w:t>
      </w:r>
      <w:r>
        <w:rPr>
          <w:spacing w:val="40"/>
        </w:rPr>
        <w:t> </w:t>
      </w:r>
      <w:r>
        <w:rPr/>
        <w:t>and</w:t>
      </w:r>
      <w:r>
        <w:rPr>
          <w:spacing w:val="40"/>
        </w:rPr>
        <w:t> </w:t>
      </w:r>
      <w:r>
        <w:rPr/>
        <w:t>that</w:t>
      </w:r>
      <w:r>
        <w:rPr>
          <w:spacing w:val="38"/>
        </w:rPr>
        <w:t> </w:t>
      </w:r>
      <w:r>
        <w:rPr/>
        <w:t>families</w:t>
      </w:r>
      <w:r>
        <w:rPr>
          <w:spacing w:val="40"/>
        </w:rPr>
        <w:t> </w:t>
      </w:r>
      <w:r>
        <w:rPr/>
        <w:t>are</w:t>
      </w:r>
    </w:p>
    <w:p>
      <w:pPr>
        <w:pStyle w:val="BodyText"/>
        <w:spacing w:before="4"/>
        <w:rPr>
          <w:sz w:val="29"/>
        </w:rPr>
      </w:pPr>
      <w:r>
        <w:rPr/>
        <w:pict>
          <v:line style="position:absolute;mso-position-horizontal-relative:page;mso-position-vertical-relative:paragraph;z-index:0;mso-wrap-distance-left:0;mso-wrap-distance-right:0" from="67.019997pt,19.95348pt" to="211.019997pt,19.95348pt" stroked="true" strokeweight=".54pt" strokecolor="#000000">
            <v:stroke dashstyle="solid"/>
            <w10:wrap type="topAndBottom"/>
          </v:line>
        </w:pict>
      </w:r>
    </w:p>
    <w:p>
      <w:pPr>
        <w:spacing w:line="252" w:lineRule="auto" w:before="63"/>
        <w:ind w:left="232" w:right="783" w:hanging="113"/>
        <w:jc w:val="left"/>
        <w:rPr>
          <w:sz w:val="20"/>
        </w:rPr>
      </w:pPr>
      <w:bookmarkStart w:name="_bookmark0" w:id="2"/>
      <w:bookmarkEnd w:id="2"/>
      <w:r>
        <w:rPr/>
      </w:r>
      <w:r>
        <w:rPr>
          <w:rFonts w:ascii="Calibri"/>
          <w:position w:val="7"/>
          <w:sz w:val="13"/>
        </w:rPr>
        <w:t>* </w:t>
      </w:r>
      <w:r>
        <w:rPr>
          <w:sz w:val="20"/>
        </w:rPr>
        <w:t>Professor Jenny Kitzinger, School of Journalism, Culture &amp; Media Studies, Cardiff University, UK; Professor Celia Kitzinger, Department of Sociology, University of York, UK.</w:t>
      </w:r>
    </w:p>
    <w:p>
      <w:pPr>
        <w:spacing w:after="0" w:line="252" w:lineRule="auto"/>
        <w:jc w:val="left"/>
        <w:rPr>
          <w:sz w:val="20"/>
        </w:rPr>
        <w:sectPr>
          <w:headerReference w:type="default" r:id="rId5"/>
          <w:footerReference w:type="default" r:id="rId6"/>
          <w:type w:val="continuous"/>
          <w:pgSz w:w="11910" w:h="16840"/>
          <w:pgMar w:header="763" w:footer="1025" w:top="980" w:bottom="1220" w:left="1220" w:right="1200"/>
          <w:pgNumType w:start="12"/>
        </w:sectPr>
      </w:pPr>
    </w:p>
    <w:p>
      <w:pPr>
        <w:pStyle w:val="BodyText"/>
        <w:spacing w:before="4"/>
        <w:rPr>
          <w:sz w:val="21"/>
        </w:rPr>
      </w:pPr>
    </w:p>
    <w:p>
      <w:pPr>
        <w:pStyle w:val="BodyText"/>
        <w:spacing w:before="100"/>
        <w:ind w:left="120" w:right="117"/>
        <w:jc w:val="both"/>
      </w:pPr>
      <w:r>
        <w:rPr/>
        <w:t>insisting that life-sustaining treatments are given. Such situations exist, of course, but our recent research [4] and experience in supporting family members of patients with catastrophic brain injuries [5, 6] highlights a different issue: that of medical teams who continue</w:t>
      </w:r>
      <w:r>
        <w:rPr>
          <w:spacing w:val="-9"/>
        </w:rPr>
        <w:t> </w:t>
      </w:r>
      <w:r>
        <w:rPr/>
        <w:t>to</w:t>
      </w:r>
      <w:r>
        <w:rPr>
          <w:spacing w:val="-10"/>
        </w:rPr>
        <w:t> </w:t>
      </w:r>
      <w:r>
        <w:rPr/>
        <w:t>deliver</w:t>
      </w:r>
      <w:r>
        <w:rPr>
          <w:spacing w:val="-9"/>
        </w:rPr>
        <w:t> </w:t>
      </w:r>
      <w:r>
        <w:rPr/>
        <w:t>CANH</w:t>
      </w:r>
      <w:r>
        <w:rPr>
          <w:spacing w:val="-9"/>
        </w:rPr>
        <w:t> </w:t>
      </w:r>
      <w:r>
        <w:rPr/>
        <w:t>(and</w:t>
      </w:r>
      <w:r>
        <w:rPr>
          <w:spacing w:val="-10"/>
        </w:rPr>
        <w:t> </w:t>
      </w:r>
      <w:r>
        <w:rPr/>
        <w:t>other</w:t>
      </w:r>
      <w:r>
        <w:rPr>
          <w:spacing w:val="-9"/>
        </w:rPr>
        <w:t> </w:t>
      </w:r>
      <w:r>
        <w:rPr/>
        <w:t>life-sustaining</w:t>
      </w:r>
      <w:r>
        <w:rPr>
          <w:spacing w:val="-10"/>
        </w:rPr>
        <w:t> </w:t>
      </w:r>
      <w:r>
        <w:rPr/>
        <w:t>treatments)</w:t>
      </w:r>
      <w:r>
        <w:rPr>
          <w:spacing w:val="-8"/>
        </w:rPr>
        <w:t> </w:t>
      </w:r>
      <w:r>
        <w:rPr/>
        <w:t>long</w:t>
      </w:r>
      <w:r>
        <w:rPr>
          <w:spacing w:val="-8"/>
        </w:rPr>
        <w:t> </w:t>
      </w:r>
      <w:r>
        <w:rPr/>
        <w:t>after</w:t>
      </w:r>
      <w:r>
        <w:rPr>
          <w:spacing w:val="-10"/>
        </w:rPr>
        <w:t> </w:t>
      </w:r>
      <w:r>
        <w:rPr/>
        <w:t>families</w:t>
      </w:r>
      <w:r>
        <w:rPr>
          <w:spacing w:val="-9"/>
        </w:rPr>
        <w:t> </w:t>
      </w:r>
      <w:r>
        <w:rPr/>
        <w:t>come to believe that such treatments are unwarranted. We report on one such case here, concerning a patient who was maintained in a vegetative state for 23</w:t>
      </w:r>
      <w:r>
        <w:rPr>
          <w:spacing w:val="-27"/>
        </w:rPr>
        <w:t> </w:t>
      </w:r>
      <w:r>
        <w:rPr/>
        <w:t>years.</w:t>
      </w:r>
    </w:p>
    <w:p>
      <w:pPr>
        <w:pStyle w:val="BodyText"/>
        <w:spacing w:before="11"/>
        <w:rPr>
          <w:sz w:val="23"/>
        </w:rPr>
      </w:pPr>
    </w:p>
    <w:p>
      <w:pPr>
        <w:pStyle w:val="BodyText"/>
        <w:spacing w:before="1"/>
        <w:ind w:left="120" w:right="116"/>
        <w:jc w:val="both"/>
      </w:pPr>
      <w:r>
        <w:rPr>
          <w:sz w:val="22"/>
        </w:rPr>
        <w:t>We</w:t>
      </w:r>
      <w:r>
        <w:rPr>
          <w:spacing w:val="-16"/>
          <w:sz w:val="22"/>
        </w:rPr>
        <w:t> </w:t>
      </w:r>
      <w:r>
        <w:rPr/>
        <w:t>contextualize</w:t>
      </w:r>
      <w:r>
        <w:rPr>
          <w:spacing w:val="-11"/>
        </w:rPr>
        <w:t> </w:t>
      </w:r>
      <w:r>
        <w:rPr/>
        <w:t>this</w:t>
      </w:r>
      <w:r>
        <w:rPr>
          <w:spacing w:val="-11"/>
        </w:rPr>
        <w:t> </w:t>
      </w:r>
      <w:r>
        <w:rPr/>
        <w:t>case</w:t>
      </w:r>
      <w:r>
        <w:rPr>
          <w:spacing w:val="-11"/>
        </w:rPr>
        <w:t> </w:t>
      </w:r>
      <w:r>
        <w:rPr/>
        <w:t>study</w:t>
      </w:r>
      <w:r>
        <w:rPr>
          <w:spacing w:val="-11"/>
        </w:rPr>
        <w:t> </w:t>
      </w:r>
      <w:r>
        <w:rPr/>
        <w:t>in</w:t>
      </w:r>
      <w:r>
        <w:rPr>
          <w:spacing w:val="-10"/>
        </w:rPr>
        <w:t> </w:t>
      </w:r>
      <w:r>
        <w:rPr/>
        <w:t>relation</w:t>
      </w:r>
      <w:r>
        <w:rPr>
          <w:spacing w:val="-10"/>
        </w:rPr>
        <w:t> </w:t>
      </w:r>
      <w:r>
        <w:rPr/>
        <w:t>to</w:t>
      </w:r>
      <w:r>
        <w:rPr>
          <w:spacing w:val="-10"/>
        </w:rPr>
        <w:t> </w:t>
      </w:r>
      <w:r>
        <w:rPr/>
        <w:t>our</w:t>
      </w:r>
      <w:r>
        <w:rPr>
          <w:spacing w:val="-10"/>
        </w:rPr>
        <w:t> </w:t>
      </w:r>
      <w:r>
        <w:rPr/>
        <w:t>broader</w:t>
      </w:r>
      <w:r>
        <w:rPr>
          <w:spacing w:val="-10"/>
        </w:rPr>
        <w:t> </w:t>
      </w:r>
      <w:r>
        <w:rPr/>
        <w:t>work</w:t>
      </w:r>
      <w:r>
        <w:rPr>
          <w:spacing w:val="-10"/>
        </w:rPr>
        <w:t> </w:t>
      </w:r>
      <w:r>
        <w:rPr/>
        <w:t>with</w:t>
      </w:r>
      <w:r>
        <w:rPr>
          <w:spacing w:val="-10"/>
        </w:rPr>
        <w:t> </w:t>
      </w:r>
      <w:r>
        <w:rPr/>
        <w:t>85</w:t>
      </w:r>
      <w:r>
        <w:rPr>
          <w:spacing w:val="-11"/>
        </w:rPr>
        <w:t> </w:t>
      </w:r>
      <w:r>
        <w:rPr/>
        <w:t>family</w:t>
      </w:r>
      <w:r>
        <w:rPr>
          <w:spacing w:val="-11"/>
        </w:rPr>
        <w:t> </w:t>
      </w:r>
      <w:r>
        <w:rPr/>
        <w:t>members with experience of having a relative with a prolonged disorder of consciousness, and draw out implications for ethics, policy and practice. In particular, we argue that explaining the long-term futile treatment of PVS patients as due to intractable pressure from families, obscures the legal, institutional, clinical and organizational factors underpinning this state of affairs. Estimates suggest that up to 16,000 PVS patient [endnote</w:t>
      </w:r>
      <w:r>
        <w:rPr>
          <w:spacing w:val="-11"/>
        </w:rPr>
        <w:t> </w:t>
      </w:r>
      <w:r>
        <w:rPr/>
        <w:t>7]</w:t>
      </w:r>
      <w:r>
        <w:rPr>
          <w:spacing w:val="-9"/>
        </w:rPr>
        <w:t> </w:t>
      </w:r>
      <w:r>
        <w:rPr/>
        <w:t>are</w:t>
      </w:r>
      <w:r>
        <w:rPr>
          <w:spacing w:val="-11"/>
        </w:rPr>
        <w:t> </w:t>
      </w:r>
      <w:r>
        <w:rPr/>
        <w:t>being</w:t>
      </w:r>
      <w:r>
        <w:rPr>
          <w:spacing w:val="-11"/>
        </w:rPr>
        <w:t> </w:t>
      </w:r>
      <w:r>
        <w:rPr/>
        <w:t>maintained</w:t>
      </w:r>
      <w:r>
        <w:rPr>
          <w:spacing w:val="-10"/>
        </w:rPr>
        <w:t> </w:t>
      </w:r>
      <w:r>
        <w:rPr/>
        <w:t>in</w:t>
      </w:r>
      <w:r>
        <w:rPr>
          <w:spacing w:val="-10"/>
        </w:rPr>
        <w:t> </w:t>
      </w:r>
      <w:r>
        <w:rPr/>
        <w:t>England</w:t>
      </w:r>
      <w:r>
        <w:rPr>
          <w:spacing w:val="-10"/>
        </w:rPr>
        <w:t> </w:t>
      </w:r>
      <w:r>
        <w:rPr/>
        <w:t>and</w:t>
      </w:r>
      <w:r>
        <w:rPr>
          <w:spacing w:val="-9"/>
        </w:rPr>
        <w:t> </w:t>
      </w:r>
      <w:r>
        <w:rPr/>
        <w:t>Wales</w:t>
      </w:r>
      <w:r>
        <w:rPr>
          <w:spacing w:val="-12"/>
        </w:rPr>
        <w:t> </w:t>
      </w:r>
      <w:r>
        <w:rPr/>
        <w:t>today.</w:t>
      </w:r>
      <w:r>
        <w:rPr>
          <w:spacing w:val="-10"/>
        </w:rPr>
        <w:t> </w:t>
      </w:r>
      <w:r>
        <w:rPr/>
        <w:t>We</w:t>
      </w:r>
      <w:r>
        <w:rPr>
          <w:spacing w:val="-11"/>
        </w:rPr>
        <w:t> </w:t>
      </w:r>
      <w:r>
        <w:rPr/>
        <w:t>argue</w:t>
      </w:r>
      <w:r>
        <w:rPr>
          <w:spacing w:val="-9"/>
        </w:rPr>
        <w:t> </w:t>
      </w:r>
      <w:r>
        <w:rPr/>
        <w:t>that</w:t>
      </w:r>
      <w:r>
        <w:rPr>
          <w:spacing w:val="-11"/>
        </w:rPr>
        <w:t> </w:t>
      </w:r>
      <w:r>
        <w:rPr/>
        <w:t>an</w:t>
      </w:r>
      <w:r>
        <w:rPr>
          <w:spacing w:val="-9"/>
        </w:rPr>
        <w:t> </w:t>
      </w:r>
      <w:r>
        <w:rPr/>
        <w:t>ethical response to this situation must go beyond a concern with family psychology and communication needs: it is imperative to address key structural</w:t>
      </w:r>
      <w:r>
        <w:rPr>
          <w:spacing w:val="-30"/>
        </w:rPr>
        <w:t> </w:t>
      </w:r>
      <w:r>
        <w:rPr/>
        <w:t>issues.</w:t>
      </w:r>
    </w:p>
    <w:p>
      <w:pPr>
        <w:pStyle w:val="BodyText"/>
      </w:pPr>
    </w:p>
    <w:p>
      <w:pPr>
        <w:pStyle w:val="ListParagraph"/>
        <w:numPr>
          <w:ilvl w:val="0"/>
          <w:numId w:val="1"/>
        </w:numPr>
        <w:tabs>
          <w:tab w:pos="2769" w:val="left" w:leader="none"/>
        </w:tabs>
        <w:spacing w:line="240" w:lineRule="auto" w:before="0" w:after="0"/>
        <w:ind w:left="2768" w:right="0" w:hanging="327"/>
        <w:jc w:val="left"/>
        <w:rPr>
          <w:sz w:val="24"/>
        </w:rPr>
      </w:pPr>
      <w:r>
        <w:rPr>
          <w:sz w:val="24"/>
        </w:rPr>
        <w:t>MEDICO-LEGAL CONTEXT TO THE</w:t>
      </w:r>
      <w:r>
        <w:rPr>
          <w:spacing w:val="-16"/>
          <w:sz w:val="24"/>
        </w:rPr>
        <w:t> </w:t>
      </w:r>
      <w:r>
        <w:rPr>
          <w:sz w:val="24"/>
        </w:rPr>
        <w:t>CASE</w:t>
      </w:r>
    </w:p>
    <w:p>
      <w:pPr>
        <w:pStyle w:val="BodyText"/>
        <w:spacing w:before="1"/>
      </w:pPr>
    </w:p>
    <w:p>
      <w:pPr>
        <w:pStyle w:val="BodyText"/>
        <w:spacing w:line="237" w:lineRule="auto"/>
        <w:ind w:left="120" w:right="115"/>
        <w:jc w:val="both"/>
      </w:pPr>
      <w:r>
        <w:rPr>
          <w:color w:val="2D2D2D"/>
        </w:rPr>
        <w:t>The patient, (we will call him </w:t>
      </w:r>
      <w:r>
        <w:rPr>
          <w:color w:val="2D2D2D"/>
          <w:spacing w:val="2"/>
        </w:rPr>
        <w:t>G)</w:t>
      </w:r>
      <w:hyperlink w:history="true" w:anchor="_bookmark1">
        <w:r>
          <w:rPr>
            <w:spacing w:val="2"/>
            <w:position w:val="8"/>
            <w:sz w:val="16"/>
          </w:rPr>
          <w:t>1 </w:t>
        </w:r>
      </w:hyperlink>
      <w:r>
        <w:rPr>
          <w:color w:val="2D2D2D"/>
        </w:rPr>
        <w:t>who is the focus of this article was injured in 1994. I</w:t>
      </w:r>
      <w:r>
        <w:rPr/>
        <w:t>n 2017 the Court of Protection heard evidence that that he had been unconscious ever since his injury – and the judge ruled that CANH was “overwhelmingly” not in his best interests.</w:t>
      </w:r>
      <w:r>
        <w:rPr>
          <w:spacing w:val="-19"/>
        </w:rPr>
        <w:t> </w:t>
      </w:r>
      <w:r>
        <w:rPr/>
        <w:t>These</w:t>
      </w:r>
      <w:r>
        <w:rPr>
          <w:spacing w:val="-20"/>
        </w:rPr>
        <w:t> </w:t>
      </w:r>
      <w:r>
        <w:rPr>
          <w:color w:val="161616"/>
        </w:rPr>
        <w:t>twenty-three</w:t>
      </w:r>
      <w:r>
        <w:rPr>
          <w:color w:val="161616"/>
          <w:spacing w:val="-21"/>
        </w:rPr>
        <w:t> </w:t>
      </w:r>
      <w:r>
        <w:rPr>
          <w:color w:val="161616"/>
        </w:rPr>
        <w:t>years</w:t>
      </w:r>
      <w:r>
        <w:rPr>
          <w:color w:val="161616"/>
          <w:spacing w:val="-20"/>
        </w:rPr>
        <w:t> </w:t>
      </w:r>
      <w:r>
        <w:rPr>
          <w:color w:val="161616"/>
        </w:rPr>
        <w:t>span</w:t>
      </w:r>
      <w:r>
        <w:rPr>
          <w:color w:val="161616"/>
          <w:spacing w:val="-20"/>
        </w:rPr>
        <w:t> </w:t>
      </w:r>
      <w:r>
        <w:rPr>
          <w:color w:val="161616"/>
        </w:rPr>
        <w:t>over</w:t>
      </w:r>
      <w:r>
        <w:rPr>
          <w:color w:val="161616"/>
          <w:spacing w:val="-19"/>
        </w:rPr>
        <w:t> </w:t>
      </w:r>
      <w:r>
        <w:rPr>
          <w:color w:val="161616"/>
        </w:rPr>
        <w:t>two</w:t>
      </w:r>
      <w:r>
        <w:rPr>
          <w:color w:val="161616"/>
          <w:spacing w:val="-19"/>
        </w:rPr>
        <w:t> </w:t>
      </w:r>
      <w:r>
        <w:rPr>
          <w:color w:val="161616"/>
        </w:rPr>
        <w:t>decades</w:t>
      </w:r>
      <w:r>
        <w:rPr>
          <w:color w:val="161616"/>
          <w:spacing w:val="-20"/>
        </w:rPr>
        <w:t> </w:t>
      </w:r>
      <w:r>
        <w:rPr>
          <w:color w:val="161616"/>
        </w:rPr>
        <w:t>of</w:t>
      </w:r>
      <w:r>
        <w:rPr>
          <w:color w:val="161616"/>
          <w:spacing w:val="-19"/>
        </w:rPr>
        <w:t> </w:t>
      </w:r>
      <w:r>
        <w:rPr>
          <w:color w:val="161616"/>
        </w:rPr>
        <w:t>medico-legal</w:t>
      </w:r>
      <w:r>
        <w:rPr>
          <w:color w:val="161616"/>
          <w:spacing w:val="-19"/>
        </w:rPr>
        <w:t> </w:t>
      </w:r>
      <w:r>
        <w:rPr>
          <w:color w:val="161616"/>
        </w:rPr>
        <w:t>development and</w:t>
      </w:r>
      <w:r>
        <w:rPr>
          <w:color w:val="161616"/>
          <w:spacing w:val="-10"/>
        </w:rPr>
        <w:t> </w:t>
      </w:r>
      <w:r>
        <w:rPr>
          <w:color w:val="161616"/>
        </w:rPr>
        <w:t>media</w:t>
      </w:r>
      <w:r>
        <w:rPr>
          <w:color w:val="161616"/>
          <w:spacing w:val="-11"/>
        </w:rPr>
        <w:t> </w:t>
      </w:r>
      <w:r>
        <w:rPr>
          <w:color w:val="161616"/>
        </w:rPr>
        <w:t>reporting</w:t>
      </w:r>
      <w:r>
        <w:rPr>
          <w:color w:val="161616"/>
          <w:spacing w:val="-10"/>
        </w:rPr>
        <w:t> </w:t>
      </w:r>
      <w:r>
        <w:rPr>
          <w:color w:val="161616"/>
        </w:rPr>
        <w:t>in</w:t>
      </w:r>
      <w:r>
        <w:rPr>
          <w:color w:val="161616"/>
          <w:spacing w:val="-10"/>
        </w:rPr>
        <w:t> </w:t>
      </w:r>
      <w:r>
        <w:rPr>
          <w:color w:val="161616"/>
        </w:rPr>
        <w:t>which</w:t>
      </w:r>
      <w:r>
        <w:rPr>
          <w:color w:val="161616"/>
          <w:spacing w:val="-10"/>
        </w:rPr>
        <w:t> </w:t>
      </w:r>
      <w:r>
        <w:rPr>
          <w:color w:val="161616"/>
        </w:rPr>
        <w:t>the</w:t>
      </w:r>
      <w:r>
        <w:rPr>
          <w:color w:val="161616"/>
          <w:spacing w:val="-10"/>
        </w:rPr>
        <w:t> </w:t>
      </w:r>
      <w:r>
        <w:rPr>
          <w:color w:val="161616"/>
        </w:rPr>
        <w:t>right</w:t>
      </w:r>
      <w:r>
        <w:rPr>
          <w:color w:val="161616"/>
          <w:spacing w:val="-11"/>
        </w:rPr>
        <w:t> </w:t>
      </w:r>
      <w:r>
        <w:rPr>
          <w:color w:val="161616"/>
        </w:rPr>
        <w:t>not</w:t>
      </w:r>
      <w:r>
        <w:rPr>
          <w:color w:val="161616"/>
          <w:spacing w:val="-10"/>
        </w:rPr>
        <w:t> </w:t>
      </w:r>
      <w:r>
        <w:rPr>
          <w:color w:val="161616"/>
        </w:rPr>
        <w:t>to</w:t>
      </w:r>
      <w:r>
        <w:rPr>
          <w:color w:val="161616"/>
          <w:spacing w:val="-10"/>
        </w:rPr>
        <w:t> </w:t>
      </w:r>
      <w:r>
        <w:rPr>
          <w:color w:val="161616"/>
        </w:rPr>
        <w:t>be</w:t>
      </w:r>
      <w:r>
        <w:rPr>
          <w:color w:val="161616"/>
          <w:spacing w:val="-11"/>
        </w:rPr>
        <w:t> </w:t>
      </w:r>
      <w:r>
        <w:rPr>
          <w:color w:val="161616"/>
        </w:rPr>
        <w:t>subject</w:t>
      </w:r>
      <w:r>
        <w:rPr>
          <w:color w:val="161616"/>
          <w:spacing w:val="-10"/>
        </w:rPr>
        <w:t> </w:t>
      </w:r>
      <w:r>
        <w:rPr>
          <w:color w:val="161616"/>
        </w:rPr>
        <w:t>to</w:t>
      </w:r>
      <w:r>
        <w:rPr>
          <w:color w:val="161616"/>
          <w:spacing w:val="-10"/>
        </w:rPr>
        <w:t> </w:t>
      </w:r>
      <w:r>
        <w:rPr>
          <w:color w:val="161616"/>
        </w:rPr>
        <w:t>futile</w:t>
      </w:r>
      <w:r>
        <w:rPr>
          <w:color w:val="161616"/>
          <w:spacing w:val="-11"/>
        </w:rPr>
        <w:t> </w:t>
      </w:r>
      <w:r>
        <w:rPr>
          <w:color w:val="161616"/>
        </w:rPr>
        <w:t>or</w:t>
      </w:r>
      <w:r>
        <w:rPr>
          <w:color w:val="161616"/>
          <w:spacing w:val="-11"/>
        </w:rPr>
        <w:t> </w:t>
      </w:r>
      <w:r>
        <w:rPr>
          <w:color w:val="161616"/>
        </w:rPr>
        <w:t>unwanted</w:t>
      </w:r>
      <w:r>
        <w:rPr>
          <w:color w:val="161616"/>
          <w:spacing w:val="-10"/>
        </w:rPr>
        <w:t> </w:t>
      </w:r>
      <w:r>
        <w:rPr>
          <w:color w:val="161616"/>
        </w:rPr>
        <w:t>treatment has gained increasing attention across Europe, North America and beyond</w:t>
      </w:r>
      <w:hyperlink w:history="true" w:anchor="_bookmark2">
        <w:r>
          <w:rPr>
            <w:color w:val="161616"/>
            <w:position w:val="8"/>
            <w:sz w:val="16"/>
          </w:rPr>
          <w:t>2</w:t>
        </w:r>
      </w:hyperlink>
      <w:r>
        <w:rPr>
          <w:color w:val="161616"/>
        </w:rPr>
        <w:t>. G </w:t>
      </w:r>
      <w:r>
        <w:rPr>
          <w:color w:val="2D2D2D"/>
        </w:rPr>
        <w:t>was </w:t>
      </w:r>
      <w:r>
        <w:rPr/>
        <w:t>injured</w:t>
      </w:r>
      <w:r>
        <w:rPr>
          <w:spacing w:val="-19"/>
        </w:rPr>
        <w:t> </w:t>
      </w:r>
      <w:r>
        <w:rPr/>
        <w:t>in</w:t>
      </w:r>
      <w:r>
        <w:rPr>
          <w:spacing w:val="-18"/>
        </w:rPr>
        <w:t> </w:t>
      </w:r>
      <w:r>
        <w:rPr/>
        <w:t>the</w:t>
      </w:r>
      <w:r>
        <w:rPr>
          <w:spacing w:val="-18"/>
        </w:rPr>
        <w:t> </w:t>
      </w:r>
      <w:r>
        <w:rPr/>
        <w:t>UK,</w:t>
      </w:r>
      <w:r>
        <w:rPr>
          <w:spacing w:val="-19"/>
        </w:rPr>
        <w:t> </w:t>
      </w:r>
      <w:r>
        <w:rPr/>
        <w:t>the</w:t>
      </w:r>
      <w:r>
        <w:rPr>
          <w:spacing w:val="-20"/>
        </w:rPr>
        <w:t> </w:t>
      </w:r>
      <w:r>
        <w:rPr/>
        <w:t>year</w:t>
      </w:r>
      <w:r>
        <w:rPr>
          <w:spacing w:val="-18"/>
        </w:rPr>
        <w:t> </w:t>
      </w:r>
      <w:r>
        <w:rPr/>
        <w:t>after</w:t>
      </w:r>
      <w:r>
        <w:rPr>
          <w:spacing w:val="-19"/>
        </w:rPr>
        <w:t> </w:t>
      </w:r>
      <w:r>
        <w:rPr/>
        <w:t>the</w:t>
      </w:r>
      <w:r>
        <w:rPr>
          <w:spacing w:val="-18"/>
        </w:rPr>
        <w:t> </w:t>
      </w:r>
      <w:r>
        <w:rPr/>
        <w:t>landmark</w:t>
      </w:r>
      <w:r>
        <w:rPr>
          <w:spacing w:val="-17"/>
        </w:rPr>
        <w:t> </w:t>
      </w:r>
      <w:r>
        <w:rPr>
          <w:i/>
          <w:sz w:val="25"/>
        </w:rPr>
        <w:t>Bland</w:t>
      </w:r>
      <w:r>
        <w:rPr>
          <w:i/>
          <w:spacing w:val="35"/>
          <w:sz w:val="25"/>
        </w:rPr>
        <w:t> </w:t>
      </w:r>
      <w:r>
        <w:rPr/>
        <w:t>judgment</w:t>
      </w:r>
      <w:r>
        <w:rPr>
          <w:spacing w:val="-19"/>
        </w:rPr>
        <w:t> </w:t>
      </w:r>
      <w:r>
        <w:rPr/>
        <w:t>-</w:t>
      </w:r>
      <w:r>
        <w:rPr>
          <w:spacing w:val="-19"/>
        </w:rPr>
        <w:t> </w:t>
      </w:r>
      <w:r>
        <w:rPr>
          <w:color w:val="161616"/>
        </w:rPr>
        <w:t>which</w:t>
      </w:r>
      <w:r>
        <w:rPr>
          <w:color w:val="161616"/>
          <w:spacing w:val="-18"/>
        </w:rPr>
        <w:t> </w:t>
      </w:r>
      <w:r>
        <w:rPr>
          <w:color w:val="161616"/>
        </w:rPr>
        <w:t>ruled</w:t>
      </w:r>
      <w:r>
        <w:rPr>
          <w:color w:val="161616"/>
          <w:spacing w:val="-19"/>
        </w:rPr>
        <w:t> </w:t>
      </w:r>
      <w:r>
        <w:rPr>
          <w:color w:val="161616"/>
        </w:rPr>
        <w:t>that</w:t>
      </w:r>
      <w:r>
        <w:rPr>
          <w:color w:val="161616"/>
          <w:spacing w:val="-18"/>
        </w:rPr>
        <w:t> </w:t>
      </w:r>
      <w:r>
        <w:rPr>
          <w:color w:val="161616"/>
        </w:rPr>
        <w:t>feeding tubes are medical treatment and can be withdrawn if not in the patient’s best</w:t>
      </w:r>
      <w:r>
        <w:rPr>
          <w:color w:val="161616"/>
          <w:spacing w:val="27"/>
        </w:rPr>
        <w:t> </w:t>
      </w:r>
      <w:r>
        <w:rPr>
          <w:color w:val="161616"/>
        </w:rPr>
        <w:t>interests</w:t>
      </w:r>
    </w:p>
    <w:p>
      <w:pPr>
        <w:pStyle w:val="BodyText"/>
        <w:ind w:left="120" w:right="116"/>
        <w:jc w:val="both"/>
      </w:pPr>
      <w:r>
        <w:rPr>
          <w:color w:val="161616"/>
        </w:rPr>
        <w:t>- indeed continuation of the treatment will, if not in the best interests of the patient,</w:t>
      </w:r>
      <w:r>
        <w:rPr>
          <w:color w:val="161616"/>
          <w:spacing w:val="-48"/>
        </w:rPr>
        <w:t> </w:t>
      </w:r>
      <w:r>
        <w:rPr>
          <w:color w:val="161616"/>
        </w:rPr>
        <w:t>be unlawful</w:t>
      </w:r>
      <w:hyperlink w:history="true" w:anchor="_bookmark3">
        <w:r>
          <w:rPr>
            <w:position w:val="8"/>
            <w:sz w:val="16"/>
          </w:rPr>
          <w:t>3</w:t>
        </w:r>
      </w:hyperlink>
      <w:r>
        <w:rPr/>
        <w:t>.</w:t>
      </w:r>
    </w:p>
    <w:p>
      <w:pPr>
        <w:pStyle w:val="BodyText"/>
        <w:spacing w:before="3"/>
      </w:pPr>
    </w:p>
    <w:p>
      <w:pPr>
        <w:pStyle w:val="BodyText"/>
        <w:spacing w:line="237" w:lineRule="auto"/>
        <w:ind w:left="120" w:right="117"/>
        <w:jc w:val="both"/>
      </w:pPr>
      <w:r>
        <w:rPr/>
        <w:t>At</w:t>
      </w:r>
      <w:r>
        <w:rPr>
          <w:spacing w:val="-9"/>
        </w:rPr>
        <w:t> </w:t>
      </w:r>
      <w:r>
        <w:rPr/>
        <w:t>least</w:t>
      </w:r>
      <w:r>
        <w:rPr>
          <w:spacing w:val="-10"/>
        </w:rPr>
        <w:t> </w:t>
      </w:r>
      <w:r>
        <w:rPr/>
        <w:t>five</w:t>
      </w:r>
      <w:r>
        <w:rPr>
          <w:spacing w:val="-9"/>
        </w:rPr>
        <w:t> </w:t>
      </w:r>
      <w:r>
        <w:rPr/>
        <w:t>similar</w:t>
      </w:r>
      <w:r>
        <w:rPr>
          <w:spacing w:val="-10"/>
        </w:rPr>
        <w:t> </w:t>
      </w:r>
      <w:r>
        <w:rPr/>
        <w:t>cases</w:t>
      </w:r>
      <w:r>
        <w:rPr>
          <w:spacing w:val="-9"/>
        </w:rPr>
        <w:t> </w:t>
      </w:r>
      <w:r>
        <w:rPr/>
        <w:t>had</w:t>
      </w:r>
      <w:r>
        <w:rPr>
          <w:spacing w:val="-10"/>
        </w:rPr>
        <w:t> </w:t>
      </w:r>
      <w:r>
        <w:rPr/>
        <w:t>been</w:t>
      </w:r>
      <w:r>
        <w:rPr>
          <w:spacing w:val="-9"/>
        </w:rPr>
        <w:t> </w:t>
      </w:r>
      <w:r>
        <w:rPr/>
        <w:t>subject</w:t>
      </w:r>
      <w:r>
        <w:rPr>
          <w:spacing w:val="-10"/>
        </w:rPr>
        <w:t> </w:t>
      </w:r>
      <w:r>
        <w:rPr/>
        <w:t>to</w:t>
      </w:r>
      <w:r>
        <w:rPr>
          <w:spacing w:val="-9"/>
        </w:rPr>
        <w:t> </w:t>
      </w:r>
      <w:r>
        <w:rPr/>
        <w:t>court</w:t>
      </w:r>
      <w:r>
        <w:rPr>
          <w:spacing w:val="-10"/>
        </w:rPr>
        <w:t> </w:t>
      </w:r>
      <w:r>
        <w:rPr/>
        <w:t>judgments</w:t>
      </w:r>
      <w:r>
        <w:rPr>
          <w:spacing w:val="-11"/>
        </w:rPr>
        <w:t> </w:t>
      </w:r>
      <w:r>
        <w:rPr/>
        <w:t>by</w:t>
      </w:r>
      <w:r>
        <w:rPr>
          <w:spacing w:val="-11"/>
        </w:rPr>
        <w:t> </w:t>
      </w:r>
      <w:r>
        <w:rPr/>
        <w:t>1999</w:t>
      </w:r>
      <w:hyperlink w:history="true" w:anchor="_bookmark4">
        <w:r>
          <w:rPr>
            <w:position w:val="8"/>
            <w:sz w:val="16"/>
          </w:rPr>
          <w:t>4</w:t>
        </w:r>
      </w:hyperlink>
      <w:r>
        <w:rPr/>
        <w:t>,</w:t>
      </w:r>
      <w:r>
        <w:rPr>
          <w:spacing w:val="-10"/>
        </w:rPr>
        <w:t> </w:t>
      </w:r>
      <w:r>
        <w:rPr/>
        <w:t>by</w:t>
      </w:r>
      <w:r>
        <w:rPr>
          <w:spacing w:val="-10"/>
        </w:rPr>
        <w:t> </w:t>
      </w:r>
      <w:r>
        <w:rPr/>
        <w:t>which</w:t>
      </w:r>
      <w:r>
        <w:rPr>
          <w:spacing w:val="-10"/>
        </w:rPr>
        <w:t> </w:t>
      </w:r>
      <w:r>
        <w:rPr/>
        <w:t>point G’s</w:t>
      </w:r>
      <w:r>
        <w:rPr>
          <w:spacing w:val="-13"/>
        </w:rPr>
        <w:t> </w:t>
      </w:r>
      <w:r>
        <w:rPr/>
        <w:t>diagnosis</w:t>
      </w:r>
      <w:r>
        <w:rPr>
          <w:spacing w:val="-13"/>
        </w:rPr>
        <w:t> </w:t>
      </w:r>
      <w:r>
        <w:rPr/>
        <w:t>of</w:t>
      </w:r>
      <w:r>
        <w:rPr>
          <w:spacing w:val="-12"/>
        </w:rPr>
        <w:t> </w:t>
      </w:r>
      <w:r>
        <w:rPr/>
        <w:t>PVS</w:t>
      </w:r>
      <w:r>
        <w:rPr>
          <w:spacing w:val="-13"/>
        </w:rPr>
        <w:t> </w:t>
      </w:r>
      <w:r>
        <w:rPr/>
        <w:t>(originally</w:t>
      </w:r>
      <w:r>
        <w:rPr>
          <w:spacing w:val="-13"/>
        </w:rPr>
        <w:t> </w:t>
      </w:r>
      <w:r>
        <w:rPr/>
        <w:t>made</w:t>
      </w:r>
      <w:r>
        <w:rPr>
          <w:spacing w:val="-13"/>
        </w:rPr>
        <w:t> </w:t>
      </w:r>
      <w:r>
        <w:rPr/>
        <w:t>in</w:t>
      </w:r>
      <w:r>
        <w:rPr>
          <w:spacing w:val="-12"/>
        </w:rPr>
        <w:t> </w:t>
      </w:r>
      <w:r>
        <w:rPr/>
        <w:t>1995)</w:t>
      </w:r>
      <w:r>
        <w:rPr>
          <w:spacing w:val="-13"/>
        </w:rPr>
        <w:t> </w:t>
      </w:r>
      <w:r>
        <w:rPr/>
        <w:t>had</w:t>
      </w:r>
      <w:r>
        <w:rPr>
          <w:spacing w:val="-13"/>
        </w:rPr>
        <w:t> </w:t>
      </w:r>
      <w:r>
        <w:rPr/>
        <w:t>been</w:t>
      </w:r>
      <w:r>
        <w:rPr>
          <w:spacing w:val="-13"/>
        </w:rPr>
        <w:t> </w:t>
      </w:r>
      <w:r>
        <w:rPr/>
        <w:t>confirmed</w:t>
      </w:r>
      <w:r>
        <w:rPr>
          <w:spacing w:val="-13"/>
        </w:rPr>
        <w:t> </w:t>
      </w:r>
      <w:r>
        <w:rPr/>
        <w:t>on</w:t>
      </w:r>
      <w:r>
        <w:rPr>
          <w:spacing w:val="-12"/>
        </w:rPr>
        <w:t> </w:t>
      </w:r>
      <w:r>
        <w:rPr/>
        <w:t>several</w:t>
      </w:r>
      <w:r>
        <w:rPr>
          <w:spacing w:val="-13"/>
        </w:rPr>
        <w:t> </w:t>
      </w:r>
      <w:r>
        <w:rPr/>
        <w:t>occasions. The law required reconsideration of the </w:t>
      </w:r>
      <w:r>
        <w:rPr>
          <w:i/>
          <w:sz w:val="25"/>
        </w:rPr>
        <w:t>Bland </w:t>
      </w:r>
      <w:r>
        <w:rPr/>
        <w:t>principles after October 2000 in light of the incorporation of the European Convention on Human Rights into domestic law (via the Human Rights Act 1998) – in particular Article 2 (right to life). Between 2000 and 2001 Butler-Sloss J heard at least another five additional cases concerning withdrawal of</w:t>
      </w:r>
      <w:r>
        <w:rPr>
          <w:spacing w:val="31"/>
        </w:rPr>
        <w:t> </w:t>
      </w:r>
      <w:r>
        <w:rPr/>
        <w:t>CANH</w:t>
      </w:r>
      <w:r>
        <w:rPr>
          <w:spacing w:val="30"/>
        </w:rPr>
        <w:t> </w:t>
      </w:r>
      <w:r>
        <w:rPr/>
        <w:t>from</w:t>
      </w:r>
      <w:r>
        <w:rPr>
          <w:spacing w:val="31"/>
        </w:rPr>
        <w:t> </w:t>
      </w:r>
      <w:r>
        <w:rPr/>
        <w:t>PVS</w:t>
      </w:r>
      <w:r>
        <w:rPr>
          <w:spacing w:val="30"/>
        </w:rPr>
        <w:t> </w:t>
      </w:r>
      <w:r>
        <w:rPr/>
        <w:t>patients</w:t>
      </w:r>
      <w:r>
        <w:rPr>
          <w:spacing w:val="30"/>
        </w:rPr>
        <w:t> </w:t>
      </w:r>
      <w:r>
        <w:rPr/>
        <w:t>in</w:t>
      </w:r>
      <w:r>
        <w:rPr>
          <w:spacing w:val="30"/>
        </w:rPr>
        <w:t> </w:t>
      </w:r>
      <w:r>
        <w:rPr/>
        <w:t>relation</w:t>
      </w:r>
      <w:r>
        <w:rPr>
          <w:spacing w:val="31"/>
        </w:rPr>
        <w:t> </w:t>
      </w:r>
      <w:r>
        <w:rPr/>
        <w:t>to</w:t>
      </w:r>
      <w:r>
        <w:rPr>
          <w:spacing w:val="31"/>
        </w:rPr>
        <w:t> </w:t>
      </w:r>
      <w:r>
        <w:rPr/>
        <w:t>‘right</w:t>
      </w:r>
      <w:r>
        <w:rPr>
          <w:spacing w:val="30"/>
        </w:rPr>
        <w:t> </w:t>
      </w:r>
      <w:r>
        <w:rPr/>
        <w:t>to</w:t>
      </w:r>
      <w:r>
        <w:rPr>
          <w:spacing w:val="30"/>
        </w:rPr>
        <w:t> </w:t>
      </w:r>
      <w:r>
        <w:rPr/>
        <w:t>life’,</w:t>
      </w:r>
      <w:r>
        <w:rPr>
          <w:spacing w:val="30"/>
        </w:rPr>
        <w:t> </w:t>
      </w:r>
      <w:r>
        <w:rPr/>
        <w:t>and</w:t>
      </w:r>
      <w:r>
        <w:rPr>
          <w:spacing w:val="30"/>
        </w:rPr>
        <w:t> </w:t>
      </w:r>
      <w:r>
        <w:rPr/>
        <w:t>found</w:t>
      </w:r>
      <w:r>
        <w:rPr>
          <w:spacing w:val="30"/>
        </w:rPr>
        <w:t> </w:t>
      </w:r>
      <w:r>
        <w:rPr/>
        <w:t>in</w:t>
      </w:r>
      <w:r>
        <w:rPr>
          <w:spacing w:val="30"/>
        </w:rPr>
        <w:t> </w:t>
      </w:r>
      <w:r>
        <w:rPr/>
        <w:t>each</w:t>
      </w:r>
      <w:r>
        <w:rPr>
          <w:spacing w:val="30"/>
        </w:rPr>
        <w:t> </w:t>
      </w:r>
      <w:r>
        <w:rPr/>
        <w:t>case</w:t>
      </w:r>
      <w:r>
        <w:rPr>
          <w:spacing w:val="30"/>
        </w:rPr>
        <w:t> </w:t>
      </w:r>
      <w:r>
        <w:rPr/>
        <w:t>that</w:t>
      </w:r>
    </w:p>
    <w:p>
      <w:pPr>
        <w:pStyle w:val="BodyText"/>
        <w:spacing w:before="4"/>
        <w:rPr>
          <w:sz w:val="16"/>
        </w:rPr>
      </w:pPr>
      <w:r>
        <w:rPr/>
        <w:pict>
          <v:line style="position:absolute;mso-position-horizontal-relative:page;mso-position-vertical-relative:paragraph;z-index:1048;mso-wrap-distance-left:0;mso-wrap-distance-right:0" from="67.019997pt,12.126751pt" to="211.019997pt,12.126751pt" stroked="true" strokeweight=".54pt" strokecolor="#000000">
            <v:stroke dashstyle="solid"/>
            <w10:wrap type="topAndBottom"/>
          </v:line>
        </w:pict>
      </w:r>
    </w:p>
    <w:p>
      <w:pPr>
        <w:pStyle w:val="BodyText"/>
        <w:rPr>
          <w:sz w:val="17"/>
        </w:rPr>
      </w:pPr>
    </w:p>
    <w:p>
      <w:pPr>
        <w:spacing w:before="101"/>
        <w:ind w:left="231" w:right="187" w:hanging="111"/>
        <w:jc w:val="left"/>
        <w:rPr>
          <w:sz w:val="20"/>
        </w:rPr>
      </w:pPr>
      <w:bookmarkStart w:name="_bookmark1" w:id="3"/>
      <w:bookmarkEnd w:id="3"/>
      <w:r>
        <w:rPr/>
      </w:r>
      <w:r>
        <w:rPr>
          <w:position w:val="7"/>
          <w:sz w:val="13"/>
        </w:rPr>
        <w:t>1 </w:t>
      </w:r>
      <w:r>
        <w:rPr>
          <w:sz w:val="20"/>
        </w:rPr>
        <w:t>The patient’s full name is in the public domain. However, as his parents would have preferred his name not to be published, we have chosen to refer to him only as ‘G’ in this article. This was the initial used in the court hearing (Case No. COP 95043878).</w:t>
      </w:r>
    </w:p>
    <w:p>
      <w:pPr>
        <w:spacing w:line="232" w:lineRule="auto" w:before="0"/>
        <w:ind w:left="233" w:right="187" w:hanging="113"/>
        <w:jc w:val="left"/>
        <w:rPr>
          <w:sz w:val="20"/>
        </w:rPr>
      </w:pPr>
      <w:bookmarkStart w:name="_bookmark2" w:id="4"/>
      <w:bookmarkEnd w:id="4"/>
      <w:r>
        <w:rPr/>
      </w:r>
      <w:r>
        <w:rPr>
          <w:position w:val="7"/>
          <w:sz w:val="13"/>
        </w:rPr>
        <w:t>2 </w:t>
      </w:r>
      <w:r>
        <w:rPr>
          <w:sz w:val="20"/>
        </w:rPr>
        <w:t>Highly publicized cases include: Terri Schiavo (USA), Eluana Englaro (Italy); </w:t>
      </w:r>
      <w:r>
        <w:rPr>
          <w:i/>
          <w:sz w:val="21"/>
        </w:rPr>
        <w:t>Re a Ward of Court (withholding</w:t>
      </w:r>
      <w:r>
        <w:rPr>
          <w:i/>
          <w:spacing w:val="-19"/>
          <w:sz w:val="21"/>
        </w:rPr>
        <w:t> </w:t>
      </w:r>
      <w:r>
        <w:rPr>
          <w:i/>
          <w:sz w:val="21"/>
        </w:rPr>
        <w:t>medical</w:t>
      </w:r>
      <w:r>
        <w:rPr>
          <w:i/>
          <w:spacing w:val="-18"/>
          <w:sz w:val="21"/>
        </w:rPr>
        <w:t> </w:t>
      </w:r>
      <w:r>
        <w:rPr>
          <w:i/>
          <w:sz w:val="21"/>
        </w:rPr>
        <w:t>treatment)</w:t>
      </w:r>
      <w:r>
        <w:rPr>
          <w:i/>
          <w:spacing w:val="-18"/>
          <w:sz w:val="21"/>
        </w:rPr>
        <w:t> </w:t>
      </w:r>
      <w:r>
        <w:rPr>
          <w:i/>
          <w:sz w:val="21"/>
        </w:rPr>
        <w:t>(No.</w:t>
      </w:r>
      <w:r>
        <w:rPr>
          <w:i/>
          <w:spacing w:val="-17"/>
          <w:sz w:val="21"/>
        </w:rPr>
        <w:t> </w:t>
      </w:r>
      <w:r>
        <w:rPr>
          <w:i/>
          <w:sz w:val="21"/>
        </w:rPr>
        <w:t>2)</w:t>
      </w:r>
      <w:r>
        <w:rPr>
          <w:sz w:val="20"/>
        </w:rPr>
        <w:t>,</w:t>
      </w:r>
      <w:r>
        <w:rPr>
          <w:spacing w:val="-14"/>
          <w:sz w:val="20"/>
        </w:rPr>
        <w:t> </w:t>
      </w:r>
      <w:r>
        <w:rPr>
          <w:sz w:val="20"/>
        </w:rPr>
        <w:t>[1996]</w:t>
      </w:r>
      <w:r>
        <w:rPr>
          <w:spacing w:val="-15"/>
          <w:sz w:val="20"/>
        </w:rPr>
        <w:t> </w:t>
      </w:r>
      <w:r>
        <w:rPr>
          <w:sz w:val="20"/>
        </w:rPr>
        <w:t>2</w:t>
      </w:r>
      <w:r>
        <w:rPr>
          <w:spacing w:val="-15"/>
          <w:sz w:val="20"/>
        </w:rPr>
        <w:t> </w:t>
      </w:r>
      <w:r>
        <w:rPr>
          <w:sz w:val="20"/>
        </w:rPr>
        <w:t>I.R.</w:t>
      </w:r>
      <w:r>
        <w:rPr>
          <w:spacing w:val="-14"/>
          <w:sz w:val="20"/>
        </w:rPr>
        <w:t> </w:t>
      </w:r>
      <w:r>
        <w:rPr>
          <w:sz w:val="20"/>
        </w:rPr>
        <w:t>79;</w:t>
      </w:r>
      <w:r>
        <w:rPr>
          <w:spacing w:val="-15"/>
          <w:sz w:val="20"/>
        </w:rPr>
        <w:t> </w:t>
      </w:r>
      <w:r>
        <w:rPr>
          <w:sz w:val="20"/>
        </w:rPr>
        <w:t>[1995]</w:t>
      </w:r>
      <w:r>
        <w:rPr>
          <w:spacing w:val="-16"/>
          <w:sz w:val="20"/>
        </w:rPr>
        <w:t> </w:t>
      </w:r>
      <w:r>
        <w:rPr>
          <w:sz w:val="20"/>
        </w:rPr>
        <w:t>2</w:t>
      </w:r>
      <w:r>
        <w:rPr>
          <w:spacing w:val="-15"/>
          <w:sz w:val="20"/>
        </w:rPr>
        <w:t> </w:t>
      </w:r>
      <w:r>
        <w:rPr>
          <w:sz w:val="20"/>
        </w:rPr>
        <w:t>I.L.R.M.</w:t>
      </w:r>
      <w:r>
        <w:rPr>
          <w:spacing w:val="-14"/>
          <w:sz w:val="20"/>
        </w:rPr>
        <w:t> </w:t>
      </w:r>
      <w:r>
        <w:rPr>
          <w:sz w:val="20"/>
        </w:rPr>
        <w:t>401;</w:t>
      </w:r>
      <w:r>
        <w:rPr>
          <w:spacing w:val="-14"/>
          <w:sz w:val="20"/>
        </w:rPr>
        <w:t> </w:t>
      </w:r>
      <w:r>
        <w:rPr>
          <w:sz w:val="20"/>
        </w:rPr>
        <w:t>Aruna</w:t>
      </w:r>
      <w:r>
        <w:rPr>
          <w:spacing w:val="-14"/>
          <w:sz w:val="20"/>
        </w:rPr>
        <w:t> </w:t>
      </w:r>
      <w:r>
        <w:rPr>
          <w:sz w:val="20"/>
        </w:rPr>
        <w:t>Shanbaug (India).</w:t>
      </w:r>
    </w:p>
    <w:p>
      <w:pPr>
        <w:spacing w:line="238" w:lineRule="exact" w:before="2"/>
        <w:ind w:left="120" w:right="0" w:firstLine="0"/>
        <w:jc w:val="left"/>
        <w:rPr>
          <w:sz w:val="20"/>
        </w:rPr>
      </w:pPr>
      <w:bookmarkStart w:name="_bookmark3" w:id="5"/>
      <w:bookmarkEnd w:id="5"/>
      <w:r>
        <w:rPr/>
      </w:r>
      <w:r>
        <w:rPr>
          <w:position w:val="7"/>
          <w:sz w:val="13"/>
        </w:rPr>
        <w:t>3 </w:t>
      </w:r>
      <w:r>
        <w:rPr>
          <w:i/>
          <w:sz w:val="21"/>
        </w:rPr>
        <w:t>Airedale NHS Trust v Bland </w:t>
      </w:r>
      <w:r>
        <w:rPr>
          <w:sz w:val="20"/>
        </w:rPr>
        <w:t>[1993] A.C. 789; [1993] 2 W.L.R. 316</w:t>
      </w:r>
    </w:p>
    <w:p>
      <w:pPr>
        <w:spacing w:line="228" w:lineRule="auto" w:before="6"/>
        <w:ind w:left="232" w:right="0" w:hanging="113"/>
        <w:jc w:val="left"/>
        <w:rPr>
          <w:i/>
          <w:sz w:val="21"/>
        </w:rPr>
      </w:pPr>
      <w:bookmarkStart w:name="_bookmark4" w:id="6"/>
      <w:bookmarkEnd w:id="6"/>
      <w:r>
        <w:rPr/>
      </w:r>
      <w:r>
        <w:rPr>
          <w:position w:val="7"/>
          <w:sz w:val="13"/>
        </w:rPr>
        <w:t>4 </w:t>
      </w:r>
      <w:r>
        <w:rPr>
          <w:i/>
          <w:sz w:val="21"/>
        </w:rPr>
        <w:t>Frenchay Healthcare NHS Trust v S </w:t>
      </w:r>
      <w:r>
        <w:rPr>
          <w:sz w:val="20"/>
        </w:rPr>
        <w:t>[1994] 1 W.L.R. 601; [1994] 2 All E.R. 403. </w:t>
      </w:r>
      <w:r>
        <w:rPr>
          <w:i/>
          <w:sz w:val="21"/>
        </w:rPr>
        <w:t>Swindon and Marlborough</w:t>
      </w:r>
      <w:r>
        <w:rPr>
          <w:i/>
          <w:spacing w:val="-13"/>
          <w:sz w:val="21"/>
        </w:rPr>
        <w:t> </w:t>
      </w:r>
      <w:r>
        <w:rPr>
          <w:i/>
          <w:sz w:val="21"/>
        </w:rPr>
        <w:t>NHS</w:t>
      </w:r>
      <w:r>
        <w:rPr>
          <w:i/>
          <w:spacing w:val="-12"/>
          <w:sz w:val="21"/>
        </w:rPr>
        <w:t> </w:t>
      </w:r>
      <w:r>
        <w:rPr>
          <w:i/>
          <w:sz w:val="21"/>
        </w:rPr>
        <w:t>Trust</w:t>
      </w:r>
      <w:r>
        <w:rPr>
          <w:i/>
          <w:spacing w:val="-11"/>
          <w:sz w:val="21"/>
        </w:rPr>
        <w:t> </w:t>
      </w:r>
      <w:r>
        <w:rPr>
          <w:i/>
          <w:sz w:val="21"/>
        </w:rPr>
        <w:t>v</w:t>
      </w:r>
      <w:r>
        <w:rPr>
          <w:i/>
          <w:spacing w:val="-13"/>
          <w:sz w:val="21"/>
        </w:rPr>
        <w:t> </w:t>
      </w:r>
      <w:r>
        <w:rPr>
          <w:i/>
          <w:sz w:val="21"/>
        </w:rPr>
        <w:t>S</w:t>
      </w:r>
      <w:r>
        <w:rPr>
          <w:i/>
          <w:spacing w:val="-12"/>
          <w:sz w:val="21"/>
        </w:rPr>
        <w:t> </w:t>
      </w:r>
      <w:r>
        <w:rPr>
          <w:sz w:val="20"/>
        </w:rPr>
        <w:t>(unreported</w:t>
      </w:r>
      <w:r>
        <w:rPr>
          <w:spacing w:val="-10"/>
          <w:sz w:val="20"/>
        </w:rPr>
        <w:t> </w:t>
      </w:r>
      <w:r>
        <w:rPr>
          <w:sz w:val="20"/>
        </w:rPr>
        <w:t>-</w:t>
      </w:r>
      <w:r>
        <w:rPr>
          <w:spacing w:val="-8"/>
          <w:sz w:val="20"/>
        </w:rPr>
        <w:t> </w:t>
      </w:r>
      <w:r>
        <w:rPr>
          <w:sz w:val="20"/>
        </w:rPr>
        <w:t>but</w:t>
      </w:r>
      <w:r>
        <w:rPr>
          <w:spacing w:val="-8"/>
          <w:sz w:val="20"/>
        </w:rPr>
        <w:t> </w:t>
      </w:r>
      <w:r>
        <w:rPr>
          <w:sz w:val="20"/>
        </w:rPr>
        <w:t>see;</w:t>
      </w:r>
      <w:r>
        <w:rPr>
          <w:spacing w:val="-9"/>
          <w:sz w:val="20"/>
        </w:rPr>
        <w:t> </w:t>
      </w:r>
      <w:r>
        <w:rPr>
          <w:sz w:val="20"/>
        </w:rPr>
        <w:t>Guradian</w:t>
      </w:r>
      <w:r>
        <w:rPr>
          <w:spacing w:val="-9"/>
          <w:sz w:val="20"/>
        </w:rPr>
        <w:t> </w:t>
      </w:r>
      <w:r>
        <w:rPr>
          <w:sz w:val="20"/>
        </w:rPr>
        <w:t>Dec</w:t>
      </w:r>
      <w:r>
        <w:rPr>
          <w:spacing w:val="-9"/>
          <w:sz w:val="20"/>
        </w:rPr>
        <w:t> </w:t>
      </w:r>
      <w:r>
        <w:rPr>
          <w:sz w:val="20"/>
        </w:rPr>
        <w:t>10</w:t>
      </w:r>
      <w:r>
        <w:rPr>
          <w:spacing w:val="-10"/>
          <w:sz w:val="20"/>
        </w:rPr>
        <w:t> </w:t>
      </w:r>
      <w:r>
        <w:rPr>
          <w:sz w:val="20"/>
        </w:rPr>
        <w:t>1994;</w:t>
      </w:r>
      <w:r>
        <w:rPr>
          <w:spacing w:val="-9"/>
          <w:sz w:val="20"/>
        </w:rPr>
        <w:t> </w:t>
      </w:r>
      <w:r>
        <w:rPr>
          <w:sz w:val="20"/>
        </w:rPr>
        <w:t>Med.</w:t>
      </w:r>
      <w:r>
        <w:rPr>
          <w:spacing w:val="-8"/>
          <w:sz w:val="20"/>
        </w:rPr>
        <w:t> </w:t>
      </w:r>
      <w:r>
        <w:rPr>
          <w:sz w:val="20"/>
        </w:rPr>
        <w:t>L.</w:t>
      </w:r>
      <w:r>
        <w:rPr>
          <w:spacing w:val="-8"/>
          <w:sz w:val="20"/>
        </w:rPr>
        <w:t> </w:t>
      </w:r>
      <w:r>
        <w:rPr>
          <w:sz w:val="20"/>
        </w:rPr>
        <w:t>Rev.</w:t>
      </w:r>
      <w:r>
        <w:rPr>
          <w:spacing w:val="-8"/>
          <w:sz w:val="20"/>
        </w:rPr>
        <w:t> </w:t>
      </w:r>
      <w:r>
        <w:rPr>
          <w:sz w:val="20"/>
        </w:rPr>
        <w:t>1995,</w:t>
      </w:r>
      <w:r>
        <w:rPr>
          <w:spacing w:val="-9"/>
          <w:sz w:val="20"/>
        </w:rPr>
        <w:t> </w:t>
      </w:r>
      <w:r>
        <w:rPr>
          <w:sz w:val="20"/>
        </w:rPr>
        <w:t>3(1),</w:t>
      </w:r>
      <w:r>
        <w:rPr>
          <w:spacing w:val="-8"/>
          <w:sz w:val="20"/>
        </w:rPr>
        <w:t> </w:t>
      </w:r>
      <w:r>
        <w:rPr>
          <w:sz w:val="20"/>
        </w:rPr>
        <w:t>84- 86);</w:t>
      </w:r>
      <w:r>
        <w:rPr>
          <w:spacing w:val="-18"/>
          <w:sz w:val="20"/>
        </w:rPr>
        <w:t> </w:t>
      </w:r>
      <w:r>
        <w:rPr>
          <w:i/>
          <w:sz w:val="21"/>
        </w:rPr>
        <w:t>Re</w:t>
      </w:r>
      <w:r>
        <w:rPr>
          <w:i/>
          <w:spacing w:val="-20"/>
          <w:sz w:val="21"/>
        </w:rPr>
        <w:t> </w:t>
      </w:r>
      <w:r>
        <w:rPr>
          <w:i/>
          <w:sz w:val="21"/>
        </w:rPr>
        <w:t>D</w:t>
      </w:r>
      <w:r>
        <w:rPr>
          <w:i/>
          <w:spacing w:val="-20"/>
          <w:sz w:val="21"/>
        </w:rPr>
        <w:t> </w:t>
      </w:r>
      <w:r>
        <w:rPr>
          <w:i/>
          <w:sz w:val="21"/>
        </w:rPr>
        <w:t>(Medical</w:t>
      </w:r>
      <w:r>
        <w:rPr>
          <w:i/>
          <w:spacing w:val="-20"/>
          <w:sz w:val="21"/>
        </w:rPr>
        <w:t> </w:t>
      </w:r>
      <w:r>
        <w:rPr>
          <w:i/>
          <w:sz w:val="21"/>
        </w:rPr>
        <w:t>Treatment:</w:t>
      </w:r>
      <w:r>
        <w:rPr>
          <w:i/>
          <w:spacing w:val="-20"/>
          <w:sz w:val="21"/>
        </w:rPr>
        <w:t> </w:t>
      </w:r>
      <w:r>
        <w:rPr>
          <w:i/>
          <w:sz w:val="21"/>
        </w:rPr>
        <w:t>Mentally</w:t>
      </w:r>
      <w:r>
        <w:rPr>
          <w:i/>
          <w:spacing w:val="-21"/>
          <w:sz w:val="21"/>
        </w:rPr>
        <w:t> </w:t>
      </w:r>
      <w:r>
        <w:rPr>
          <w:i/>
          <w:sz w:val="21"/>
        </w:rPr>
        <w:t>Disabled</w:t>
      </w:r>
      <w:r>
        <w:rPr>
          <w:i/>
          <w:spacing w:val="-20"/>
          <w:sz w:val="21"/>
        </w:rPr>
        <w:t> </w:t>
      </w:r>
      <w:r>
        <w:rPr>
          <w:i/>
          <w:sz w:val="21"/>
        </w:rPr>
        <w:t>Patient)</w:t>
      </w:r>
      <w:r>
        <w:rPr>
          <w:i/>
          <w:spacing w:val="-20"/>
          <w:sz w:val="21"/>
        </w:rPr>
        <w:t> </w:t>
      </w:r>
      <w:r>
        <w:rPr>
          <w:sz w:val="20"/>
        </w:rPr>
        <w:t>[1998]</w:t>
      </w:r>
      <w:r>
        <w:rPr>
          <w:spacing w:val="-17"/>
          <w:sz w:val="20"/>
        </w:rPr>
        <w:t> </w:t>
      </w:r>
      <w:r>
        <w:rPr>
          <w:sz w:val="20"/>
        </w:rPr>
        <w:t>2</w:t>
      </w:r>
      <w:r>
        <w:rPr>
          <w:spacing w:val="-18"/>
          <w:sz w:val="20"/>
        </w:rPr>
        <w:t> </w:t>
      </w:r>
      <w:r>
        <w:rPr>
          <w:sz w:val="20"/>
        </w:rPr>
        <w:t>F.L.R.</w:t>
      </w:r>
      <w:r>
        <w:rPr>
          <w:spacing w:val="-17"/>
          <w:sz w:val="20"/>
        </w:rPr>
        <w:t> </w:t>
      </w:r>
      <w:r>
        <w:rPr>
          <w:sz w:val="20"/>
        </w:rPr>
        <w:t>22;</w:t>
      </w:r>
      <w:r>
        <w:rPr>
          <w:spacing w:val="-17"/>
          <w:sz w:val="20"/>
        </w:rPr>
        <w:t> </w:t>
      </w:r>
      <w:r>
        <w:rPr>
          <w:sz w:val="20"/>
        </w:rPr>
        <w:t>[1998]</w:t>
      </w:r>
      <w:r>
        <w:rPr>
          <w:spacing w:val="-17"/>
          <w:sz w:val="20"/>
        </w:rPr>
        <w:t> </w:t>
      </w:r>
      <w:r>
        <w:rPr>
          <w:sz w:val="20"/>
        </w:rPr>
        <w:t>2</w:t>
      </w:r>
      <w:r>
        <w:rPr>
          <w:spacing w:val="-17"/>
          <w:sz w:val="20"/>
        </w:rPr>
        <w:t> </w:t>
      </w:r>
      <w:r>
        <w:rPr>
          <w:sz w:val="20"/>
        </w:rPr>
        <w:t>F.C.R.</w:t>
      </w:r>
      <w:r>
        <w:rPr>
          <w:spacing w:val="-17"/>
          <w:sz w:val="20"/>
        </w:rPr>
        <w:t> </w:t>
      </w:r>
      <w:r>
        <w:rPr>
          <w:sz w:val="20"/>
        </w:rPr>
        <w:t>178;</w:t>
      </w:r>
      <w:r>
        <w:rPr>
          <w:spacing w:val="-17"/>
          <w:sz w:val="20"/>
        </w:rPr>
        <w:t> </w:t>
      </w:r>
      <w:r>
        <w:rPr>
          <w:i/>
          <w:sz w:val="21"/>
        </w:rPr>
        <w:t>Re</w:t>
      </w:r>
    </w:p>
    <w:p>
      <w:pPr>
        <w:spacing w:line="241" w:lineRule="exact" w:before="0"/>
        <w:ind w:left="233" w:right="0" w:firstLine="0"/>
        <w:jc w:val="left"/>
        <w:rPr>
          <w:sz w:val="20"/>
        </w:rPr>
      </w:pPr>
      <w:r>
        <w:rPr>
          <w:i/>
          <w:sz w:val="21"/>
        </w:rPr>
        <w:t>H </w:t>
      </w:r>
      <w:r>
        <w:rPr>
          <w:sz w:val="20"/>
        </w:rPr>
        <w:t>(A Patient) [1998] 2 F.L.R. 36; [1998] 3 F.C.R. 174</w:t>
      </w:r>
    </w:p>
    <w:p>
      <w:pPr>
        <w:spacing w:after="0" w:line="241" w:lineRule="exact"/>
        <w:jc w:val="left"/>
        <w:rPr>
          <w:sz w:val="20"/>
        </w:rPr>
        <w:sectPr>
          <w:pgSz w:w="11910" w:h="16840"/>
          <w:pgMar w:header="763" w:footer="1025" w:top="980" w:bottom="1220" w:left="1220" w:right="1200"/>
        </w:sectPr>
      </w:pPr>
    </w:p>
    <w:p>
      <w:pPr>
        <w:pStyle w:val="BodyText"/>
        <w:spacing w:before="4"/>
        <w:rPr>
          <w:sz w:val="21"/>
        </w:rPr>
      </w:pPr>
    </w:p>
    <w:p>
      <w:pPr>
        <w:pStyle w:val="BodyText"/>
        <w:spacing w:before="100"/>
        <w:ind w:left="120"/>
        <w:jc w:val="both"/>
      </w:pPr>
      <w:r>
        <w:rPr/>
        <w:t>withdrawal was lawful and in patients’ best interests</w:t>
      </w:r>
      <w:hyperlink w:history="true" w:anchor="_bookmark5">
        <w:r>
          <w:rPr>
            <w:position w:val="8"/>
            <w:sz w:val="16"/>
          </w:rPr>
          <w:t>5</w:t>
        </w:r>
      </w:hyperlink>
      <w:r>
        <w:rPr/>
        <w:t>.</w:t>
      </w:r>
    </w:p>
    <w:p>
      <w:pPr>
        <w:pStyle w:val="BodyText"/>
        <w:spacing w:before="1"/>
      </w:pPr>
    </w:p>
    <w:p>
      <w:pPr>
        <w:pStyle w:val="BodyText"/>
        <w:spacing w:line="237" w:lineRule="auto"/>
        <w:ind w:left="120" w:right="116"/>
        <w:jc w:val="both"/>
      </w:pPr>
      <w:r>
        <w:rPr/>
        <w:t>On the medical front, the House of Lords’ Select Committee on Medical Ethics</w:t>
      </w:r>
      <w:hyperlink w:history="true" w:anchor="_bookmark6">
        <w:r>
          <w:rPr>
            <w:position w:val="8"/>
            <w:sz w:val="16"/>
          </w:rPr>
          <w:t>6 </w:t>
        </w:r>
      </w:hyperlink>
      <w:r>
        <w:rPr/>
        <w:t>had recommended, immediately post-</w:t>
      </w:r>
      <w:r>
        <w:rPr>
          <w:i/>
          <w:sz w:val="25"/>
        </w:rPr>
        <w:t>Bland, </w:t>
      </w:r>
      <w:r>
        <w:rPr/>
        <w:t>that a code of practice should be developed. A working group convened by the Royal College of Physicians (RCP) undertook a review and published the Guidelines for the Diagnosis and Management of the Permanent Vegetative State in 1996, endorsed by the Conference of Medical Royal Colleges and their Faculties in the UK</w:t>
      </w:r>
      <w:hyperlink w:history="true" w:anchor="_bookmark7">
        <w:r>
          <w:rPr>
            <w:position w:val="8"/>
            <w:sz w:val="16"/>
          </w:rPr>
          <w:t>7</w:t>
        </w:r>
      </w:hyperlink>
      <w:r>
        <w:rPr/>
        <w:t>. These guidelines were revised and updated in 2003 [endnote 8] and again in 2013 [endnote 9]: both iterations clearly highlight ongoing life- prolonging treatment for PVS patients as futile</w:t>
      </w:r>
      <w:hyperlink w:history="true" w:anchor="_bookmark8">
        <w:r>
          <w:rPr>
            <w:position w:val="8"/>
            <w:sz w:val="16"/>
          </w:rPr>
          <w:t>8</w:t>
        </w:r>
      </w:hyperlink>
      <w:r>
        <w:rPr/>
        <w:t>.</w:t>
      </w:r>
    </w:p>
    <w:p>
      <w:pPr>
        <w:pStyle w:val="BodyText"/>
        <w:spacing w:before="11"/>
        <w:rPr>
          <w:sz w:val="23"/>
        </w:rPr>
      </w:pPr>
    </w:p>
    <w:p>
      <w:pPr>
        <w:pStyle w:val="BodyText"/>
        <w:ind w:left="120" w:right="115"/>
        <w:jc w:val="both"/>
        <w:rPr>
          <w:sz w:val="16"/>
        </w:rPr>
      </w:pPr>
      <w:r>
        <w:rPr/>
        <w:t>In 2007, the implementation of the Mental Capacity Act 2005 incorporated into statute the</w:t>
      </w:r>
      <w:r>
        <w:rPr>
          <w:spacing w:val="-6"/>
        </w:rPr>
        <w:t> </w:t>
      </w:r>
      <w:r>
        <w:rPr/>
        <w:t>requirement</w:t>
      </w:r>
      <w:r>
        <w:rPr>
          <w:spacing w:val="-5"/>
        </w:rPr>
        <w:t> </w:t>
      </w:r>
      <w:r>
        <w:rPr/>
        <w:t>that;</w:t>
      </w:r>
      <w:r>
        <w:rPr>
          <w:spacing w:val="-6"/>
        </w:rPr>
        <w:t> </w:t>
      </w:r>
      <w:r>
        <w:rPr/>
        <w:t>“An</w:t>
      </w:r>
      <w:r>
        <w:rPr>
          <w:spacing w:val="-5"/>
        </w:rPr>
        <w:t> </w:t>
      </w:r>
      <w:r>
        <w:rPr/>
        <w:t>act</w:t>
      </w:r>
      <w:r>
        <w:rPr>
          <w:spacing w:val="-5"/>
        </w:rPr>
        <w:t> </w:t>
      </w:r>
      <w:r>
        <w:rPr/>
        <w:t>done,</w:t>
      </w:r>
      <w:r>
        <w:rPr>
          <w:spacing w:val="-5"/>
        </w:rPr>
        <w:t> </w:t>
      </w:r>
      <w:r>
        <w:rPr/>
        <w:t>or</w:t>
      </w:r>
      <w:r>
        <w:rPr>
          <w:spacing w:val="-7"/>
        </w:rPr>
        <w:t> </w:t>
      </w:r>
      <w:r>
        <w:rPr/>
        <w:t>decision</w:t>
      </w:r>
      <w:r>
        <w:rPr>
          <w:spacing w:val="-5"/>
        </w:rPr>
        <w:t> </w:t>
      </w:r>
      <w:r>
        <w:rPr/>
        <w:t>made,</w:t>
      </w:r>
      <w:r>
        <w:rPr>
          <w:spacing w:val="-6"/>
        </w:rPr>
        <w:t> </w:t>
      </w:r>
      <w:r>
        <w:rPr/>
        <w:t>under</w:t>
      </w:r>
      <w:r>
        <w:rPr>
          <w:spacing w:val="-5"/>
        </w:rPr>
        <w:t> </w:t>
      </w:r>
      <w:r>
        <w:rPr/>
        <w:t>this</w:t>
      </w:r>
      <w:r>
        <w:rPr>
          <w:spacing w:val="-7"/>
        </w:rPr>
        <w:t> </w:t>
      </w:r>
      <w:r>
        <w:rPr/>
        <w:t>Act</w:t>
      </w:r>
      <w:r>
        <w:rPr>
          <w:spacing w:val="-5"/>
        </w:rPr>
        <w:t> </w:t>
      </w:r>
      <w:r>
        <w:rPr/>
        <w:t>for</w:t>
      </w:r>
      <w:r>
        <w:rPr>
          <w:spacing w:val="-7"/>
        </w:rPr>
        <w:t> </w:t>
      </w:r>
      <w:r>
        <w:rPr/>
        <w:t>or</w:t>
      </w:r>
      <w:r>
        <w:rPr>
          <w:spacing w:val="-5"/>
        </w:rPr>
        <w:t> </w:t>
      </w:r>
      <w:r>
        <w:rPr/>
        <w:t>on</w:t>
      </w:r>
      <w:r>
        <w:rPr>
          <w:spacing w:val="-5"/>
        </w:rPr>
        <w:t> </w:t>
      </w:r>
      <w:r>
        <w:rPr/>
        <w:t>behalf</w:t>
      </w:r>
      <w:r>
        <w:rPr>
          <w:spacing w:val="-6"/>
        </w:rPr>
        <w:t> </w:t>
      </w:r>
      <w:r>
        <w:rPr/>
        <w:t>of a</w:t>
      </w:r>
      <w:r>
        <w:rPr>
          <w:spacing w:val="-7"/>
        </w:rPr>
        <w:t> </w:t>
      </w:r>
      <w:r>
        <w:rPr/>
        <w:t>person</w:t>
      </w:r>
      <w:r>
        <w:rPr>
          <w:spacing w:val="-6"/>
        </w:rPr>
        <w:t> </w:t>
      </w:r>
      <w:r>
        <w:rPr/>
        <w:t>who</w:t>
      </w:r>
      <w:r>
        <w:rPr>
          <w:spacing w:val="-7"/>
        </w:rPr>
        <w:t> </w:t>
      </w:r>
      <w:r>
        <w:rPr/>
        <w:t>lacks</w:t>
      </w:r>
      <w:r>
        <w:rPr>
          <w:spacing w:val="-8"/>
        </w:rPr>
        <w:t> </w:t>
      </w:r>
      <w:r>
        <w:rPr/>
        <w:t>capacity</w:t>
      </w:r>
      <w:r>
        <w:rPr>
          <w:spacing w:val="-7"/>
        </w:rPr>
        <w:t> </w:t>
      </w:r>
      <w:r>
        <w:rPr/>
        <w:t>must</w:t>
      </w:r>
      <w:r>
        <w:rPr>
          <w:spacing w:val="-8"/>
        </w:rPr>
        <w:t> </w:t>
      </w:r>
      <w:r>
        <w:rPr/>
        <w:t>be</w:t>
      </w:r>
      <w:r>
        <w:rPr>
          <w:spacing w:val="-8"/>
        </w:rPr>
        <w:t> </w:t>
      </w:r>
      <w:r>
        <w:rPr/>
        <w:t>done,</w:t>
      </w:r>
      <w:r>
        <w:rPr>
          <w:spacing w:val="-7"/>
        </w:rPr>
        <w:t> </w:t>
      </w:r>
      <w:r>
        <w:rPr/>
        <w:t>or</w:t>
      </w:r>
      <w:r>
        <w:rPr>
          <w:spacing w:val="-7"/>
        </w:rPr>
        <w:t> </w:t>
      </w:r>
      <w:r>
        <w:rPr/>
        <w:t>made,</w:t>
      </w:r>
      <w:r>
        <w:rPr>
          <w:spacing w:val="-9"/>
        </w:rPr>
        <w:t> </w:t>
      </w:r>
      <w:r>
        <w:rPr/>
        <w:t>in</w:t>
      </w:r>
      <w:r>
        <w:rPr>
          <w:spacing w:val="-9"/>
        </w:rPr>
        <w:t> </w:t>
      </w:r>
      <w:r>
        <w:rPr/>
        <w:t>his</w:t>
      </w:r>
      <w:r>
        <w:rPr>
          <w:spacing w:val="-8"/>
        </w:rPr>
        <w:t> </w:t>
      </w:r>
      <w:r>
        <w:rPr/>
        <w:t>best</w:t>
      </w:r>
      <w:r>
        <w:rPr>
          <w:spacing w:val="-6"/>
        </w:rPr>
        <w:t> </w:t>
      </w:r>
      <w:r>
        <w:rPr/>
        <w:t>interests”</w:t>
      </w:r>
      <w:r>
        <w:rPr>
          <w:spacing w:val="-7"/>
        </w:rPr>
        <w:t> </w:t>
      </w:r>
      <w:r>
        <w:rPr/>
        <w:t>(s.1(5)</w:t>
      </w:r>
      <w:r>
        <w:rPr>
          <w:spacing w:val="-6"/>
        </w:rPr>
        <w:t> </w:t>
      </w:r>
      <w:r>
        <w:rPr/>
        <w:t>MCA), and explicitly required a best interests assessment of all treatments delivered to incapacitated patients. Since then a whole raft of academic articles, training initiatives and resources have been produced to support professionals in implementing good practice</w:t>
      </w:r>
      <w:r>
        <w:rPr>
          <w:spacing w:val="-7"/>
        </w:rPr>
        <w:t> </w:t>
      </w:r>
      <w:r>
        <w:rPr/>
        <w:t>and</w:t>
      </w:r>
      <w:r>
        <w:rPr>
          <w:spacing w:val="-7"/>
        </w:rPr>
        <w:t> </w:t>
      </w:r>
      <w:r>
        <w:rPr/>
        <w:t>following</w:t>
      </w:r>
      <w:r>
        <w:rPr>
          <w:spacing w:val="-8"/>
        </w:rPr>
        <w:t> </w:t>
      </w:r>
      <w:r>
        <w:rPr/>
        <w:t>the</w:t>
      </w:r>
      <w:r>
        <w:rPr>
          <w:spacing w:val="-8"/>
        </w:rPr>
        <w:t> </w:t>
      </w:r>
      <w:r>
        <w:rPr/>
        <w:t>law</w:t>
      </w:r>
      <w:r>
        <w:rPr>
          <w:spacing w:val="-7"/>
        </w:rPr>
        <w:t> </w:t>
      </w:r>
      <w:r>
        <w:rPr/>
        <w:t>relating</w:t>
      </w:r>
      <w:r>
        <w:rPr>
          <w:spacing w:val="-7"/>
        </w:rPr>
        <w:t> </w:t>
      </w:r>
      <w:r>
        <w:rPr/>
        <w:t>to</w:t>
      </w:r>
      <w:r>
        <w:rPr>
          <w:spacing w:val="-7"/>
        </w:rPr>
        <w:t> </w:t>
      </w:r>
      <w:r>
        <w:rPr/>
        <w:t>patients</w:t>
      </w:r>
      <w:r>
        <w:rPr>
          <w:spacing w:val="-8"/>
        </w:rPr>
        <w:t> </w:t>
      </w:r>
      <w:r>
        <w:rPr/>
        <w:t>in</w:t>
      </w:r>
      <w:r>
        <w:rPr>
          <w:spacing w:val="-7"/>
        </w:rPr>
        <w:t> </w:t>
      </w:r>
      <w:r>
        <w:rPr/>
        <w:t>PVS.</w:t>
      </w:r>
      <w:r>
        <w:rPr>
          <w:spacing w:val="-6"/>
        </w:rPr>
        <w:t> </w:t>
      </w:r>
      <w:r>
        <w:rPr/>
        <w:t>Refinements</w:t>
      </w:r>
      <w:r>
        <w:rPr>
          <w:spacing w:val="-7"/>
        </w:rPr>
        <w:t> </w:t>
      </w:r>
      <w:r>
        <w:rPr/>
        <w:t>and</w:t>
      </w:r>
      <w:r>
        <w:rPr>
          <w:spacing w:val="-7"/>
        </w:rPr>
        <w:t> </w:t>
      </w:r>
      <w:r>
        <w:rPr/>
        <w:t>clarifications continue to be</w:t>
      </w:r>
      <w:r>
        <w:rPr>
          <w:spacing w:val="-1"/>
        </w:rPr>
        <w:t> </w:t>
      </w:r>
      <w:r>
        <w:rPr/>
        <w:t>developed.</w:t>
      </w:r>
      <w:hyperlink w:history="true" w:anchor="_bookmark9">
        <w:r>
          <w:rPr>
            <w:position w:val="8"/>
            <w:sz w:val="16"/>
          </w:rPr>
          <w:t>9</w:t>
        </w:r>
      </w:hyperlink>
    </w:p>
    <w:p>
      <w:pPr>
        <w:pStyle w:val="BodyText"/>
        <w:spacing w:before="11"/>
        <w:rPr>
          <w:sz w:val="23"/>
        </w:rPr>
      </w:pPr>
    </w:p>
    <w:p>
      <w:pPr>
        <w:pStyle w:val="BodyText"/>
        <w:ind w:left="120" w:right="116"/>
        <w:jc w:val="both"/>
      </w:pPr>
      <w:r>
        <w:rPr/>
        <w:t>The question we address here, then, is how did it come about that a patient who was correctly diagnosed as PVS on multiple occasions (and regularly assessed by professionals)</w:t>
      </w:r>
      <w:r>
        <w:rPr>
          <w:spacing w:val="-19"/>
        </w:rPr>
        <w:t> </w:t>
      </w:r>
      <w:r>
        <w:rPr/>
        <w:t>continued</w:t>
      </w:r>
      <w:r>
        <w:rPr>
          <w:spacing w:val="-20"/>
        </w:rPr>
        <w:t> </w:t>
      </w:r>
      <w:r>
        <w:rPr/>
        <w:t>to</w:t>
      </w:r>
      <w:r>
        <w:rPr>
          <w:spacing w:val="-20"/>
        </w:rPr>
        <w:t> </w:t>
      </w:r>
      <w:r>
        <w:rPr/>
        <w:t>receive</w:t>
      </w:r>
      <w:r>
        <w:rPr>
          <w:spacing w:val="-20"/>
        </w:rPr>
        <w:t> </w:t>
      </w:r>
      <w:r>
        <w:rPr/>
        <w:t>life-prolonging</w:t>
      </w:r>
      <w:r>
        <w:rPr>
          <w:spacing w:val="-20"/>
        </w:rPr>
        <w:t> </w:t>
      </w:r>
      <w:r>
        <w:rPr/>
        <w:t>treatment</w:t>
      </w:r>
      <w:r>
        <w:rPr>
          <w:spacing w:val="-20"/>
        </w:rPr>
        <w:t> </w:t>
      </w:r>
      <w:r>
        <w:rPr/>
        <w:t>for</w:t>
      </w:r>
      <w:r>
        <w:rPr>
          <w:spacing w:val="-21"/>
        </w:rPr>
        <w:t> </w:t>
      </w:r>
      <w:r>
        <w:rPr/>
        <w:t>more</w:t>
      </w:r>
      <w:r>
        <w:rPr>
          <w:spacing w:val="-20"/>
        </w:rPr>
        <w:t> </w:t>
      </w:r>
      <w:r>
        <w:rPr/>
        <w:t>than</w:t>
      </w:r>
      <w:r>
        <w:rPr>
          <w:spacing w:val="-20"/>
        </w:rPr>
        <w:t> </w:t>
      </w:r>
      <w:r>
        <w:rPr/>
        <w:t>two</w:t>
      </w:r>
      <w:r>
        <w:rPr>
          <w:spacing w:val="-21"/>
        </w:rPr>
        <w:t> </w:t>
      </w:r>
      <w:r>
        <w:rPr/>
        <w:t>decades, despite case law, professional guidelines, and statutes that should collectively have led professionals – ever since the 1990s - to the view that life-sustaining treatment was futile and not in his best interests? We will answer this question with specific reference to the particular circumstances of G’s case, but the relevance of the answer goes far beyond it, insofar as it enables us to interrogate some of the structural and</w:t>
      </w:r>
      <w:r>
        <w:rPr>
          <w:spacing w:val="-46"/>
        </w:rPr>
        <w:t> </w:t>
      </w:r>
      <w:r>
        <w:rPr/>
        <w:t>institutional forces that result in thousands of patients in PVS and other prolonged disorders of consciousness being maintained with life-sustaining treatment in England and Wales today, often without any consideration of the best interests of the</w:t>
      </w:r>
      <w:r>
        <w:rPr>
          <w:spacing w:val="-28"/>
        </w:rPr>
        <w:t> </w:t>
      </w:r>
      <w:r>
        <w:rPr/>
        <w:t>individual.</w:t>
      </w:r>
    </w:p>
    <w:p>
      <w:pPr>
        <w:pStyle w:val="BodyText"/>
        <w:rPr>
          <w:sz w:val="15"/>
        </w:rPr>
      </w:pPr>
      <w:r>
        <w:rPr/>
        <w:pict>
          <v:line style="position:absolute;mso-position-horizontal-relative:page;mso-position-vertical-relative:paragraph;z-index:1072;mso-wrap-distance-left:0;mso-wrap-distance-right:0" from="67.019997pt,11.32067pt" to="211.019997pt,11.32067pt" stroked="true" strokeweight=".54pt" strokecolor="#000000">
            <v:stroke dashstyle="solid"/>
            <w10:wrap type="topAndBottom"/>
          </v:line>
        </w:pict>
      </w:r>
    </w:p>
    <w:p>
      <w:pPr>
        <w:spacing w:line="228" w:lineRule="auto" w:before="67"/>
        <w:ind w:left="232" w:right="258" w:hanging="113"/>
        <w:jc w:val="left"/>
        <w:rPr>
          <w:i/>
          <w:sz w:val="21"/>
        </w:rPr>
      </w:pPr>
      <w:bookmarkStart w:name="_bookmark5" w:id="7"/>
      <w:bookmarkEnd w:id="7"/>
      <w:r>
        <w:rPr/>
      </w:r>
      <w:r>
        <w:rPr>
          <w:position w:val="7"/>
          <w:sz w:val="13"/>
        </w:rPr>
        <w:t>5</w:t>
      </w:r>
      <w:r>
        <w:rPr>
          <w:spacing w:val="-7"/>
          <w:position w:val="7"/>
          <w:sz w:val="13"/>
        </w:rPr>
        <w:t> </w:t>
      </w:r>
      <w:r>
        <w:rPr>
          <w:i/>
          <w:sz w:val="21"/>
        </w:rPr>
        <w:t>NHS</w:t>
      </w:r>
      <w:r>
        <w:rPr>
          <w:i/>
          <w:spacing w:val="-13"/>
          <w:sz w:val="21"/>
        </w:rPr>
        <w:t> </w:t>
      </w:r>
      <w:r>
        <w:rPr>
          <w:i/>
          <w:sz w:val="21"/>
        </w:rPr>
        <w:t>Trust</w:t>
      </w:r>
      <w:r>
        <w:rPr>
          <w:i/>
          <w:spacing w:val="-13"/>
          <w:sz w:val="21"/>
        </w:rPr>
        <w:t> </w:t>
      </w:r>
      <w:r>
        <w:rPr>
          <w:i/>
          <w:sz w:val="21"/>
        </w:rPr>
        <w:t>A</w:t>
      </w:r>
      <w:r>
        <w:rPr>
          <w:i/>
          <w:spacing w:val="-14"/>
          <w:sz w:val="21"/>
        </w:rPr>
        <w:t> </w:t>
      </w:r>
      <w:r>
        <w:rPr>
          <w:i/>
          <w:sz w:val="21"/>
        </w:rPr>
        <w:t>v</w:t>
      </w:r>
      <w:r>
        <w:rPr>
          <w:i/>
          <w:spacing w:val="-13"/>
          <w:sz w:val="21"/>
        </w:rPr>
        <w:t> </w:t>
      </w:r>
      <w:r>
        <w:rPr>
          <w:i/>
          <w:sz w:val="21"/>
        </w:rPr>
        <w:t>M</w:t>
      </w:r>
      <w:r>
        <w:rPr>
          <w:sz w:val="20"/>
        </w:rPr>
        <w:t>,</w:t>
      </w:r>
      <w:r>
        <w:rPr>
          <w:spacing w:val="-9"/>
          <w:sz w:val="20"/>
        </w:rPr>
        <w:t> </w:t>
      </w:r>
      <w:r>
        <w:rPr>
          <w:i/>
          <w:sz w:val="21"/>
        </w:rPr>
        <w:t>NHS</w:t>
      </w:r>
      <w:r>
        <w:rPr>
          <w:i/>
          <w:spacing w:val="-14"/>
          <w:sz w:val="21"/>
        </w:rPr>
        <w:t> </w:t>
      </w:r>
      <w:r>
        <w:rPr>
          <w:i/>
          <w:sz w:val="21"/>
        </w:rPr>
        <w:t>Trust</w:t>
      </w:r>
      <w:r>
        <w:rPr>
          <w:i/>
          <w:spacing w:val="-13"/>
          <w:sz w:val="21"/>
        </w:rPr>
        <w:t> </w:t>
      </w:r>
      <w:r>
        <w:rPr>
          <w:i/>
          <w:sz w:val="21"/>
        </w:rPr>
        <w:t>B</w:t>
      </w:r>
      <w:r>
        <w:rPr>
          <w:i/>
          <w:spacing w:val="-13"/>
          <w:sz w:val="21"/>
        </w:rPr>
        <w:t> </w:t>
      </w:r>
      <w:r>
        <w:rPr>
          <w:i/>
          <w:sz w:val="21"/>
        </w:rPr>
        <w:t>v</w:t>
      </w:r>
      <w:r>
        <w:rPr>
          <w:i/>
          <w:spacing w:val="-13"/>
          <w:sz w:val="21"/>
        </w:rPr>
        <w:t> </w:t>
      </w:r>
      <w:r>
        <w:rPr>
          <w:i/>
          <w:sz w:val="21"/>
        </w:rPr>
        <w:t>H</w:t>
      </w:r>
      <w:r>
        <w:rPr>
          <w:i/>
          <w:spacing w:val="-12"/>
          <w:sz w:val="21"/>
        </w:rPr>
        <w:t> </w:t>
      </w:r>
      <w:r>
        <w:rPr>
          <w:sz w:val="20"/>
        </w:rPr>
        <w:t>[2001]</w:t>
      </w:r>
      <w:r>
        <w:rPr>
          <w:spacing w:val="-10"/>
          <w:sz w:val="20"/>
        </w:rPr>
        <w:t> </w:t>
      </w:r>
      <w:r>
        <w:rPr>
          <w:sz w:val="20"/>
        </w:rPr>
        <w:t>Fam</w:t>
      </w:r>
      <w:r>
        <w:rPr>
          <w:spacing w:val="-10"/>
          <w:sz w:val="20"/>
        </w:rPr>
        <w:t> </w:t>
      </w:r>
      <w:r>
        <w:rPr>
          <w:sz w:val="20"/>
        </w:rPr>
        <w:t>348;</w:t>
      </w:r>
      <w:r>
        <w:rPr>
          <w:spacing w:val="-11"/>
          <w:sz w:val="20"/>
        </w:rPr>
        <w:t> </w:t>
      </w:r>
      <w:r>
        <w:rPr>
          <w:i/>
          <w:sz w:val="21"/>
        </w:rPr>
        <w:t>NHS</w:t>
      </w:r>
      <w:r>
        <w:rPr>
          <w:i/>
          <w:spacing w:val="-13"/>
          <w:sz w:val="21"/>
        </w:rPr>
        <w:t> </w:t>
      </w:r>
      <w:r>
        <w:rPr>
          <w:i/>
          <w:sz w:val="21"/>
        </w:rPr>
        <w:t>Trust</w:t>
      </w:r>
      <w:r>
        <w:rPr>
          <w:i/>
          <w:spacing w:val="-13"/>
          <w:sz w:val="21"/>
        </w:rPr>
        <w:t> </w:t>
      </w:r>
      <w:r>
        <w:rPr>
          <w:i/>
          <w:sz w:val="21"/>
        </w:rPr>
        <w:t>v</w:t>
      </w:r>
      <w:r>
        <w:rPr>
          <w:i/>
          <w:spacing w:val="-14"/>
          <w:sz w:val="21"/>
        </w:rPr>
        <w:t> </w:t>
      </w:r>
      <w:r>
        <w:rPr>
          <w:i/>
          <w:sz w:val="21"/>
        </w:rPr>
        <w:t>P</w:t>
      </w:r>
      <w:r>
        <w:rPr>
          <w:i/>
          <w:spacing w:val="40"/>
          <w:sz w:val="21"/>
        </w:rPr>
        <w:t> </w:t>
      </w:r>
      <w:r>
        <w:rPr>
          <w:sz w:val="20"/>
        </w:rPr>
        <w:t>(unreported)</w:t>
      </w:r>
      <w:r>
        <w:rPr>
          <w:spacing w:val="-9"/>
          <w:sz w:val="20"/>
        </w:rPr>
        <w:t> </w:t>
      </w:r>
      <w:r>
        <w:rPr>
          <w:sz w:val="20"/>
        </w:rPr>
        <w:t>see</w:t>
      </w:r>
      <w:r>
        <w:rPr>
          <w:spacing w:val="-9"/>
          <w:sz w:val="20"/>
        </w:rPr>
        <w:t> </w:t>
      </w:r>
      <w:r>
        <w:rPr>
          <w:sz w:val="20"/>
        </w:rPr>
        <w:t>–</w:t>
      </w:r>
      <w:r>
        <w:rPr>
          <w:spacing w:val="-10"/>
          <w:sz w:val="20"/>
        </w:rPr>
        <w:t> </w:t>
      </w:r>
      <w:r>
        <w:rPr>
          <w:sz w:val="20"/>
        </w:rPr>
        <w:t>digest</w:t>
      </w:r>
      <w:r>
        <w:rPr>
          <w:spacing w:val="-9"/>
          <w:sz w:val="20"/>
        </w:rPr>
        <w:t> </w:t>
      </w:r>
      <w:r>
        <w:rPr>
          <w:sz w:val="20"/>
        </w:rPr>
        <w:t>[2000] All</w:t>
      </w:r>
      <w:r>
        <w:rPr>
          <w:spacing w:val="-10"/>
          <w:sz w:val="20"/>
        </w:rPr>
        <w:t> </w:t>
      </w:r>
      <w:r>
        <w:rPr>
          <w:sz w:val="20"/>
        </w:rPr>
        <w:t>ER</w:t>
      </w:r>
      <w:r>
        <w:rPr>
          <w:spacing w:val="-9"/>
          <w:sz w:val="20"/>
        </w:rPr>
        <w:t> </w:t>
      </w:r>
      <w:r>
        <w:rPr>
          <w:sz w:val="20"/>
        </w:rPr>
        <w:t>[D]</w:t>
      </w:r>
      <w:r>
        <w:rPr>
          <w:spacing w:val="-10"/>
          <w:sz w:val="20"/>
        </w:rPr>
        <w:t> </w:t>
      </w:r>
      <w:r>
        <w:rPr>
          <w:sz w:val="20"/>
        </w:rPr>
        <w:t>2363;</w:t>
      </w:r>
      <w:r>
        <w:rPr>
          <w:spacing w:val="-9"/>
          <w:sz w:val="20"/>
        </w:rPr>
        <w:t> </w:t>
      </w:r>
      <w:r>
        <w:rPr>
          <w:i/>
          <w:sz w:val="21"/>
        </w:rPr>
        <w:t>NHS</w:t>
      </w:r>
      <w:r>
        <w:rPr>
          <w:i/>
          <w:spacing w:val="-13"/>
          <w:sz w:val="21"/>
        </w:rPr>
        <w:t> </w:t>
      </w:r>
      <w:r>
        <w:rPr>
          <w:i/>
          <w:sz w:val="21"/>
        </w:rPr>
        <w:t>Trust</w:t>
      </w:r>
      <w:r>
        <w:rPr>
          <w:i/>
          <w:spacing w:val="-13"/>
          <w:sz w:val="21"/>
        </w:rPr>
        <w:t> </w:t>
      </w:r>
      <w:r>
        <w:rPr>
          <w:i/>
          <w:sz w:val="21"/>
        </w:rPr>
        <w:t>A</w:t>
      </w:r>
      <w:r>
        <w:rPr>
          <w:i/>
          <w:spacing w:val="-13"/>
          <w:sz w:val="21"/>
        </w:rPr>
        <w:t> </w:t>
      </w:r>
      <w:r>
        <w:rPr>
          <w:i/>
          <w:sz w:val="21"/>
        </w:rPr>
        <w:t>v</w:t>
      </w:r>
      <w:r>
        <w:rPr>
          <w:i/>
          <w:spacing w:val="-13"/>
          <w:sz w:val="21"/>
        </w:rPr>
        <w:t> </w:t>
      </w:r>
      <w:r>
        <w:rPr>
          <w:i/>
          <w:sz w:val="21"/>
        </w:rPr>
        <w:t>H</w:t>
      </w:r>
      <w:r>
        <w:rPr>
          <w:i/>
          <w:spacing w:val="-27"/>
          <w:sz w:val="21"/>
        </w:rPr>
        <w:t> </w:t>
      </w:r>
      <w:r>
        <w:rPr>
          <w:sz w:val="20"/>
        </w:rPr>
        <w:t>[2001]</w:t>
      </w:r>
      <w:r>
        <w:rPr>
          <w:spacing w:val="-10"/>
          <w:sz w:val="20"/>
        </w:rPr>
        <w:t> </w:t>
      </w:r>
      <w:r>
        <w:rPr>
          <w:sz w:val="20"/>
        </w:rPr>
        <w:t>2</w:t>
      </w:r>
      <w:r>
        <w:rPr>
          <w:spacing w:val="-10"/>
          <w:sz w:val="20"/>
        </w:rPr>
        <w:t> </w:t>
      </w:r>
      <w:r>
        <w:rPr>
          <w:sz w:val="20"/>
        </w:rPr>
        <w:t>F.L.R.</w:t>
      </w:r>
      <w:r>
        <w:rPr>
          <w:spacing w:val="-9"/>
          <w:sz w:val="20"/>
        </w:rPr>
        <w:t> </w:t>
      </w:r>
      <w:r>
        <w:rPr>
          <w:sz w:val="20"/>
        </w:rPr>
        <w:t>501;</w:t>
      </w:r>
      <w:r>
        <w:rPr>
          <w:spacing w:val="-10"/>
          <w:sz w:val="20"/>
        </w:rPr>
        <w:t> </w:t>
      </w:r>
      <w:r>
        <w:rPr>
          <w:sz w:val="20"/>
        </w:rPr>
        <w:t>[2002]</w:t>
      </w:r>
      <w:r>
        <w:rPr>
          <w:spacing w:val="-10"/>
          <w:sz w:val="20"/>
        </w:rPr>
        <w:t> </w:t>
      </w:r>
      <w:r>
        <w:rPr>
          <w:sz w:val="20"/>
        </w:rPr>
        <w:t>1</w:t>
      </w:r>
      <w:r>
        <w:rPr>
          <w:spacing w:val="-10"/>
          <w:sz w:val="20"/>
        </w:rPr>
        <w:t> </w:t>
      </w:r>
      <w:r>
        <w:rPr>
          <w:sz w:val="20"/>
        </w:rPr>
        <w:t>F.C.R.</w:t>
      </w:r>
      <w:r>
        <w:rPr>
          <w:spacing w:val="-9"/>
          <w:sz w:val="20"/>
        </w:rPr>
        <w:t> </w:t>
      </w:r>
      <w:r>
        <w:rPr>
          <w:sz w:val="20"/>
        </w:rPr>
        <w:t>713;</w:t>
      </w:r>
      <w:r>
        <w:rPr>
          <w:spacing w:val="-9"/>
          <w:sz w:val="20"/>
        </w:rPr>
        <w:t> </w:t>
      </w:r>
      <w:r>
        <w:rPr>
          <w:i/>
          <w:sz w:val="21"/>
        </w:rPr>
        <w:t>Re</w:t>
      </w:r>
      <w:r>
        <w:rPr>
          <w:i/>
          <w:spacing w:val="-14"/>
          <w:sz w:val="21"/>
        </w:rPr>
        <w:t> </w:t>
      </w:r>
      <w:r>
        <w:rPr>
          <w:i/>
          <w:sz w:val="21"/>
        </w:rPr>
        <w:t>G</w:t>
      </w:r>
      <w:r>
        <w:rPr>
          <w:i/>
          <w:spacing w:val="-13"/>
          <w:sz w:val="21"/>
        </w:rPr>
        <w:t> </w:t>
      </w:r>
      <w:r>
        <w:rPr>
          <w:i/>
          <w:sz w:val="21"/>
        </w:rPr>
        <w:t>(adult</w:t>
      </w:r>
      <w:r>
        <w:rPr>
          <w:i/>
          <w:spacing w:val="-12"/>
          <w:sz w:val="21"/>
        </w:rPr>
        <w:t> </w:t>
      </w:r>
      <w:r>
        <w:rPr>
          <w:i/>
          <w:sz w:val="21"/>
        </w:rPr>
        <w:t>who</w:t>
      </w:r>
      <w:r>
        <w:rPr>
          <w:i/>
          <w:spacing w:val="-14"/>
          <w:sz w:val="21"/>
        </w:rPr>
        <w:t> </w:t>
      </w:r>
      <w:r>
        <w:rPr>
          <w:i/>
          <w:sz w:val="21"/>
        </w:rPr>
        <w:t>lacks</w:t>
      </w:r>
    </w:p>
    <w:p>
      <w:pPr>
        <w:spacing w:line="240" w:lineRule="exact" w:before="0"/>
        <w:ind w:left="232" w:right="0" w:firstLine="0"/>
        <w:jc w:val="left"/>
        <w:rPr>
          <w:sz w:val="20"/>
        </w:rPr>
      </w:pPr>
      <w:r>
        <w:rPr>
          <w:i/>
          <w:sz w:val="21"/>
        </w:rPr>
        <w:t>capacity: withdrawal of treatment</w:t>
      </w:r>
      <w:r>
        <w:rPr>
          <w:sz w:val="20"/>
        </w:rPr>
        <w:t>) (2001) 65 B.M.L.R. 6.</w:t>
      </w:r>
    </w:p>
    <w:p>
      <w:pPr>
        <w:spacing w:line="240" w:lineRule="exact" w:before="0"/>
        <w:ind w:left="120" w:right="0" w:firstLine="0"/>
        <w:jc w:val="left"/>
        <w:rPr>
          <w:sz w:val="20"/>
        </w:rPr>
      </w:pPr>
      <w:bookmarkStart w:name="_bookmark6" w:id="8"/>
      <w:bookmarkEnd w:id="8"/>
      <w:r>
        <w:rPr/>
      </w:r>
      <w:r>
        <w:rPr>
          <w:rFonts w:ascii="Calibri"/>
          <w:position w:val="7"/>
          <w:sz w:val="13"/>
        </w:rPr>
        <w:t>6 </w:t>
      </w:r>
      <w:r>
        <w:rPr>
          <w:sz w:val="20"/>
        </w:rPr>
        <w:t>Report of the Select Committee on Medical Ethics (1993-4, HL Paper 21-I)</w:t>
      </w:r>
    </w:p>
    <w:p>
      <w:pPr>
        <w:spacing w:line="237" w:lineRule="auto" w:before="5"/>
        <w:ind w:left="233" w:right="187" w:hanging="113"/>
        <w:jc w:val="left"/>
        <w:rPr>
          <w:sz w:val="20"/>
        </w:rPr>
      </w:pPr>
      <w:bookmarkStart w:name="_bookmark7" w:id="9"/>
      <w:bookmarkEnd w:id="9"/>
      <w:r>
        <w:rPr/>
      </w:r>
      <w:r>
        <w:rPr>
          <w:position w:val="7"/>
          <w:sz w:val="13"/>
        </w:rPr>
        <w:t>7</w:t>
      </w:r>
      <w:r>
        <w:rPr>
          <w:spacing w:val="-7"/>
          <w:position w:val="7"/>
          <w:sz w:val="13"/>
        </w:rPr>
        <w:t> </w:t>
      </w:r>
      <w:r>
        <w:rPr>
          <w:sz w:val="20"/>
        </w:rPr>
        <w:t>see</w:t>
      </w:r>
      <w:r>
        <w:rPr>
          <w:spacing w:val="-9"/>
          <w:sz w:val="20"/>
        </w:rPr>
        <w:t> </w:t>
      </w:r>
      <w:r>
        <w:rPr>
          <w:sz w:val="20"/>
        </w:rPr>
        <w:t>–</w:t>
      </w:r>
      <w:r>
        <w:rPr>
          <w:spacing w:val="-10"/>
          <w:sz w:val="20"/>
        </w:rPr>
        <w:t> </w:t>
      </w:r>
      <w:r>
        <w:rPr>
          <w:sz w:val="20"/>
        </w:rPr>
        <w:t>Information</w:t>
      </w:r>
      <w:r>
        <w:rPr>
          <w:spacing w:val="-10"/>
          <w:sz w:val="20"/>
        </w:rPr>
        <w:t> </w:t>
      </w:r>
      <w:r>
        <w:rPr>
          <w:sz w:val="20"/>
        </w:rPr>
        <w:t>from</w:t>
      </w:r>
      <w:r>
        <w:rPr>
          <w:spacing w:val="-10"/>
          <w:sz w:val="20"/>
        </w:rPr>
        <w:t> </w:t>
      </w:r>
      <w:r>
        <w:rPr>
          <w:sz w:val="20"/>
        </w:rPr>
        <w:t>judgment</w:t>
      </w:r>
      <w:r>
        <w:rPr>
          <w:spacing w:val="-9"/>
          <w:sz w:val="20"/>
        </w:rPr>
        <w:t> </w:t>
      </w:r>
      <w:r>
        <w:rPr>
          <w:sz w:val="20"/>
        </w:rPr>
        <w:t>of</w:t>
      </w:r>
      <w:r>
        <w:rPr>
          <w:spacing w:val="-10"/>
          <w:sz w:val="20"/>
        </w:rPr>
        <w:t> </w:t>
      </w:r>
      <w:r>
        <w:rPr>
          <w:sz w:val="20"/>
        </w:rPr>
        <w:t>Sir</w:t>
      </w:r>
      <w:r>
        <w:rPr>
          <w:spacing w:val="-11"/>
          <w:sz w:val="20"/>
        </w:rPr>
        <w:t> </w:t>
      </w:r>
      <w:r>
        <w:rPr>
          <w:sz w:val="20"/>
        </w:rPr>
        <w:t>Stephen</w:t>
      </w:r>
      <w:r>
        <w:rPr>
          <w:spacing w:val="-10"/>
          <w:sz w:val="20"/>
        </w:rPr>
        <w:t> </w:t>
      </w:r>
      <w:r>
        <w:rPr>
          <w:sz w:val="20"/>
        </w:rPr>
        <w:t>Brown</w:t>
      </w:r>
      <w:r>
        <w:rPr>
          <w:spacing w:val="-10"/>
          <w:sz w:val="20"/>
        </w:rPr>
        <w:t> </w:t>
      </w:r>
      <w:r>
        <w:rPr>
          <w:sz w:val="20"/>
        </w:rPr>
        <w:t>P</w:t>
      </w:r>
      <w:r>
        <w:rPr>
          <w:spacing w:val="-10"/>
          <w:sz w:val="20"/>
        </w:rPr>
        <w:t> </w:t>
      </w:r>
      <w:r>
        <w:rPr>
          <w:sz w:val="20"/>
        </w:rPr>
        <w:t>in</w:t>
      </w:r>
      <w:r>
        <w:rPr>
          <w:spacing w:val="-9"/>
          <w:sz w:val="20"/>
        </w:rPr>
        <w:t> </w:t>
      </w:r>
      <w:r>
        <w:rPr>
          <w:i/>
          <w:sz w:val="21"/>
        </w:rPr>
        <w:t>Re</w:t>
      </w:r>
      <w:r>
        <w:rPr>
          <w:i/>
          <w:spacing w:val="-13"/>
          <w:sz w:val="21"/>
        </w:rPr>
        <w:t> </w:t>
      </w:r>
      <w:r>
        <w:rPr>
          <w:i/>
          <w:sz w:val="21"/>
        </w:rPr>
        <w:t>D</w:t>
      </w:r>
      <w:r>
        <w:rPr>
          <w:i/>
          <w:spacing w:val="-14"/>
          <w:sz w:val="21"/>
        </w:rPr>
        <w:t> </w:t>
      </w:r>
      <w:r>
        <w:rPr>
          <w:i/>
          <w:sz w:val="21"/>
        </w:rPr>
        <w:t>(Adult</w:t>
      </w:r>
      <w:r>
        <w:rPr>
          <w:i/>
          <w:spacing w:val="-12"/>
          <w:sz w:val="21"/>
        </w:rPr>
        <w:t> </w:t>
      </w:r>
      <w:r>
        <w:rPr>
          <w:i/>
          <w:sz w:val="21"/>
        </w:rPr>
        <w:t>Medical</w:t>
      </w:r>
      <w:r>
        <w:rPr>
          <w:i/>
          <w:spacing w:val="-13"/>
          <w:sz w:val="21"/>
        </w:rPr>
        <w:t> </w:t>
      </w:r>
      <w:r>
        <w:rPr>
          <w:i/>
          <w:sz w:val="21"/>
        </w:rPr>
        <w:t>Treatment)</w:t>
      </w:r>
      <w:r>
        <w:rPr>
          <w:i/>
          <w:spacing w:val="-13"/>
          <w:sz w:val="21"/>
        </w:rPr>
        <w:t> </w:t>
      </w:r>
      <w:r>
        <w:rPr>
          <w:sz w:val="20"/>
        </w:rPr>
        <w:t>[1998]</w:t>
      </w:r>
      <w:r>
        <w:rPr>
          <w:spacing w:val="-10"/>
          <w:sz w:val="20"/>
        </w:rPr>
        <w:t> </w:t>
      </w:r>
      <w:r>
        <w:rPr>
          <w:sz w:val="20"/>
        </w:rPr>
        <w:t>1 F.L.R. 411; [1998] 1 F.C.R.</w:t>
      </w:r>
      <w:r>
        <w:rPr>
          <w:spacing w:val="-16"/>
          <w:sz w:val="20"/>
        </w:rPr>
        <w:t> </w:t>
      </w:r>
      <w:r>
        <w:rPr>
          <w:sz w:val="20"/>
        </w:rPr>
        <w:t>498</w:t>
      </w:r>
    </w:p>
    <w:p>
      <w:pPr>
        <w:spacing w:line="244" w:lineRule="auto" w:before="0"/>
        <w:ind w:left="232" w:right="399" w:hanging="113"/>
        <w:jc w:val="left"/>
        <w:rPr>
          <w:sz w:val="20"/>
        </w:rPr>
      </w:pPr>
      <w:bookmarkStart w:name="_bookmark8" w:id="10"/>
      <w:bookmarkEnd w:id="10"/>
      <w:r>
        <w:rPr/>
      </w:r>
      <w:r>
        <w:rPr>
          <w:rFonts w:ascii="Calibri" w:hAnsi="Calibri"/>
          <w:position w:val="8"/>
          <w:sz w:val="16"/>
        </w:rPr>
        <w:t>8 </w:t>
      </w:r>
      <w:r>
        <w:rPr>
          <w:sz w:val="20"/>
        </w:rPr>
        <w:t>RCP 2003 guidelines [8] say: “When the diagnosis of a permanent VS has been made … further therapy is futile. It merely prolongs an insentient life for the patient, and a hopeless vigil entailing major emotional costs for relatives and carers” (para. 3.5). Under such circumstances, the diagnosis “should be discussed sensitively with relatives, who should then be given time to consider the implications, including the possibility of withdrawing artificial means of administering nutrition and hydration” (para 3.6).</w:t>
      </w:r>
    </w:p>
    <w:p>
      <w:pPr>
        <w:spacing w:line="240" w:lineRule="auto" w:before="0"/>
        <w:ind w:left="228" w:right="115" w:hanging="109"/>
        <w:jc w:val="left"/>
        <w:rPr>
          <w:sz w:val="20"/>
        </w:rPr>
      </w:pPr>
      <w:bookmarkStart w:name="_bookmark9" w:id="11"/>
      <w:bookmarkEnd w:id="11"/>
      <w:r>
        <w:rPr/>
      </w:r>
      <w:r>
        <w:rPr>
          <w:position w:val="7"/>
          <w:sz w:val="13"/>
        </w:rPr>
        <w:t>9 </w:t>
      </w:r>
      <w:r>
        <w:rPr>
          <w:sz w:val="20"/>
        </w:rPr>
        <w:t>These include forthcoming revised guidelines from the British Medical Association (due in Summer 2018) concerning clinically assisted nutrition and hydration for these (and other) patients without capacity to consent to it who may be treated long-term. Consensus statements have also recently been produced regarding the treatment of patients with devastating brain injuries in the early days/weeks (long before a ‘Permanent’ diagnosis can be given) e.g. stating that ‘where patient-centred outcomes are recognized to be unacceptable, regardless of the extent of neurological improvement, then early transition to palliative care is appropriate’ [10, p138].</w:t>
      </w:r>
    </w:p>
    <w:p>
      <w:pPr>
        <w:spacing w:after="0" w:line="240" w:lineRule="auto"/>
        <w:jc w:val="left"/>
        <w:rPr>
          <w:sz w:val="20"/>
        </w:rPr>
        <w:sectPr>
          <w:footerReference w:type="default" r:id="rId7"/>
          <w:pgSz w:w="11910" w:h="16840"/>
          <w:pgMar w:footer="1025" w:header="763" w:top="980" w:bottom="1220" w:left="1220" w:right="1200"/>
          <w:pgNumType w:start="131"/>
        </w:sectPr>
      </w:pPr>
    </w:p>
    <w:p>
      <w:pPr>
        <w:pStyle w:val="BodyText"/>
        <w:rPr>
          <w:sz w:val="20"/>
        </w:rPr>
      </w:pPr>
    </w:p>
    <w:p>
      <w:pPr>
        <w:pStyle w:val="BodyText"/>
        <w:spacing w:before="3"/>
        <w:rPr>
          <w:sz w:val="25"/>
        </w:rPr>
      </w:pPr>
    </w:p>
    <w:p>
      <w:pPr>
        <w:pStyle w:val="ListParagraph"/>
        <w:numPr>
          <w:ilvl w:val="0"/>
          <w:numId w:val="1"/>
        </w:numPr>
        <w:tabs>
          <w:tab w:pos="1015" w:val="left" w:leader="none"/>
        </w:tabs>
        <w:spacing w:line="240" w:lineRule="auto" w:before="101" w:after="0"/>
        <w:ind w:left="1014" w:right="0" w:hanging="416"/>
        <w:jc w:val="left"/>
        <w:rPr>
          <w:sz w:val="24"/>
        </w:rPr>
      </w:pPr>
      <w:r>
        <w:rPr>
          <w:sz w:val="24"/>
        </w:rPr>
        <w:t>OUR INVOLVEMENT WITH THE G CASE: SUPPORT, RESEARCH,</w:t>
      </w:r>
      <w:r>
        <w:rPr>
          <w:spacing w:val="-27"/>
          <w:sz w:val="24"/>
        </w:rPr>
        <w:t> </w:t>
      </w:r>
      <w:r>
        <w:rPr>
          <w:sz w:val="24"/>
        </w:rPr>
        <w:t>ANALYSIS</w:t>
      </w:r>
    </w:p>
    <w:p>
      <w:pPr>
        <w:pStyle w:val="BodyText"/>
      </w:pPr>
    </w:p>
    <w:p>
      <w:pPr>
        <w:pStyle w:val="BodyText"/>
        <w:ind w:left="120" w:right="115"/>
        <w:jc w:val="both"/>
      </w:pPr>
      <w:r>
        <w:rPr/>
        <w:t>The</w:t>
      </w:r>
      <w:r>
        <w:rPr>
          <w:spacing w:val="-6"/>
        </w:rPr>
        <w:t> </w:t>
      </w:r>
      <w:r>
        <w:rPr/>
        <w:t>case</w:t>
      </w:r>
      <w:r>
        <w:rPr>
          <w:spacing w:val="-6"/>
        </w:rPr>
        <w:t> </w:t>
      </w:r>
      <w:r>
        <w:rPr/>
        <w:t>history</w:t>
      </w:r>
      <w:r>
        <w:rPr>
          <w:spacing w:val="-5"/>
        </w:rPr>
        <w:t> </w:t>
      </w:r>
      <w:r>
        <w:rPr/>
        <w:t>we</w:t>
      </w:r>
      <w:r>
        <w:rPr>
          <w:spacing w:val="-6"/>
        </w:rPr>
        <w:t> </w:t>
      </w:r>
      <w:r>
        <w:rPr/>
        <w:t>present</w:t>
      </w:r>
      <w:r>
        <w:rPr>
          <w:spacing w:val="-5"/>
        </w:rPr>
        <w:t> </w:t>
      </w:r>
      <w:r>
        <w:rPr/>
        <w:t>here</w:t>
      </w:r>
      <w:r>
        <w:rPr>
          <w:spacing w:val="-6"/>
        </w:rPr>
        <w:t> </w:t>
      </w:r>
      <w:r>
        <w:rPr/>
        <w:t>is</w:t>
      </w:r>
      <w:r>
        <w:rPr>
          <w:spacing w:val="-6"/>
        </w:rPr>
        <w:t> </w:t>
      </w:r>
      <w:r>
        <w:rPr/>
        <w:t>based</w:t>
      </w:r>
      <w:r>
        <w:rPr>
          <w:spacing w:val="-5"/>
        </w:rPr>
        <w:t> </w:t>
      </w:r>
      <w:r>
        <w:rPr/>
        <w:t>on</w:t>
      </w:r>
      <w:r>
        <w:rPr>
          <w:spacing w:val="-6"/>
        </w:rPr>
        <w:t> </w:t>
      </w:r>
      <w:r>
        <w:rPr/>
        <w:t>a</w:t>
      </w:r>
      <w:r>
        <w:rPr>
          <w:spacing w:val="-5"/>
        </w:rPr>
        <w:t> </w:t>
      </w:r>
      <w:r>
        <w:rPr/>
        <w:t>three</w:t>
      </w:r>
      <w:r>
        <w:rPr>
          <w:spacing w:val="-6"/>
        </w:rPr>
        <w:t> </w:t>
      </w:r>
      <w:r>
        <w:rPr/>
        <w:t>and</w:t>
      </w:r>
      <w:r>
        <w:rPr>
          <w:spacing w:val="-5"/>
        </w:rPr>
        <w:t> </w:t>
      </w:r>
      <w:r>
        <w:rPr/>
        <w:t>a</w:t>
      </w:r>
      <w:r>
        <w:rPr>
          <w:spacing w:val="-5"/>
        </w:rPr>
        <w:t> </w:t>
      </w:r>
      <w:r>
        <w:rPr/>
        <w:t>half</w:t>
      </w:r>
      <w:r>
        <w:rPr>
          <w:spacing w:val="-5"/>
        </w:rPr>
        <w:t> </w:t>
      </w:r>
      <w:r>
        <w:rPr/>
        <w:t>hour</w:t>
      </w:r>
      <w:r>
        <w:rPr>
          <w:spacing w:val="-5"/>
        </w:rPr>
        <w:t> </w:t>
      </w:r>
      <w:r>
        <w:rPr/>
        <w:t>in-depth</w:t>
      </w:r>
      <w:r>
        <w:rPr>
          <w:spacing w:val="-6"/>
        </w:rPr>
        <w:t> </w:t>
      </w:r>
      <w:r>
        <w:rPr/>
        <w:t>narrative interview with G’s parents (interviewed as a couple). Our understanding of what they told</w:t>
      </w:r>
      <w:r>
        <w:rPr>
          <w:spacing w:val="-9"/>
        </w:rPr>
        <w:t> </w:t>
      </w:r>
      <w:r>
        <w:rPr/>
        <w:t>us</w:t>
      </w:r>
      <w:r>
        <w:rPr>
          <w:spacing w:val="-9"/>
        </w:rPr>
        <w:t> </w:t>
      </w:r>
      <w:r>
        <w:rPr/>
        <w:t>is</w:t>
      </w:r>
      <w:r>
        <w:rPr>
          <w:spacing w:val="-8"/>
        </w:rPr>
        <w:t> </w:t>
      </w:r>
      <w:r>
        <w:rPr/>
        <w:t>also</w:t>
      </w:r>
      <w:r>
        <w:rPr>
          <w:spacing w:val="-7"/>
        </w:rPr>
        <w:t> </w:t>
      </w:r>
      <w:r>
        <w:rPr/>
        <w:t>informed</w:t>
      </w:r>
      <w:r>
        <w:rPr>
          <w:spacing w:val="-7"/>
        </w:rPr>
        <w:t> </w:t>
      </w:r>
      <w:r>
        <w:rPr/>
        <w:t>by</w:t>
      </w:r>
      <w:r>
        <w:rPr>
          <w:spacing w:val="-9"/>
        </w:rPr>
        <w:t> </w:t>
      </w:r>
      <w:r>
        <w:rPr/>
        <w:t>our</w:t>
      </w:r>
      <w:r>
        <w:rPr>
          <w:spacing w:val="-9"/>
        </w:rPr>
        <w:t> </w:t>
      </w:r>
      <w:r>
        <w:rPr/>
        <w:t>personal</w:t>
      </w:r>
      <w:r>
        <w:rPr>
          <w:spacing w:val="-9"/>
        </w:rPr>
        <w:t> </w:t>
      </w:r>
      <w:r>
        <w:rPr/>
        <w:t>involvement</w:t>
      </w:r>
      <w:r>
        <w:rPr>
          <w:spacing w:val="-8"/>
        </w:rPr>
        <w:t> </w:t>
      </w:r>
      <w:r>
        <w:rPr/>
        <w:t>with</w:t>
      </w:r>
      <w:r>
        <w:rPr>
          <w:spacing w:val="-7"/>
        </w:rPr>
        <w:t> </w:t>
      </w:r>
      <w:r>
        <w:rPr/>
        <w:t>the</w:t>
      </w:r>
      <w:r>
        <w:rPr>
          <w:spacing w:val="-8"/>
        </w:rPr>
        <w:t> </w:t>
      </w:r>
      <w:r>
        <w:rPr/>
        <w:t>family</w:t>
      </w:r>
      <w:r>
        <w:rPr>
          <w:spacing w:val="-6"/>
        </w:rPr>
        <w:t> </w:t>
      </w:r>
      <w:r>
        <w:rPr/>
        <w:t>–</w:t>
      </w:r>
      <w:r>
        <w:rPr>
          <w:spacing w:val="-8"/>
        </w:rPr>
        <w:t> </w:t>
      </w:r>
      <w:r>
        <w:rPr/>
        <w:t>witnessing</w:t>
      </w:r>
      <w:r>
        <w:rPr>
          <w:spacing w:val="-9"/>
        </w:rPr>
        <w:t> </w:t>
      </w:r>
      <w:r>
        <w:rPr/>
        <w:t>at</w:t>
      </w:r>
      <w:r>
        <w:rPr>
          <w:spacing w:val="-9"/>
        </w:rPr>
        <w:t> </w:t>
      </w:r>
      <w:r>
        <w:rPr/>
        <w:t>first hand some of what they went through. They initially approached us for help in Spring 2017</w:t>
      </w:r>
      <w:r>
        <w:rPr>
          <w:spacing w:val="-9"/>
        </w:rPr>
        <w:t> </w:t>
      </w:r>
      <w:r>
        <w:rPr/>
        <w:t>as</w:t>
      </w:r>
      <w:r>
        <w:rPr>
          <w:spacing w:val="-9"/>
        </w:rPr>
        <w:t> </w:t>
      </w:r>
      <w:r>
        <w:rPr/>
        <w:t>a</w:t>
      </w:r>
      <w:r>
        <w:rPr>
          <w:spacing w:val="-9"/>
        </w:rPr>
        <w:t> </w:t>
      </w:r>
      <w:r>
        <w:rPr/>
        <w:t>consequence</w:t>
      </w:r>
      <w:r>
        <w:rPr>
          <w:spacing w:val="-9"/>
        </w:rPr>
        <w:t> </w:t>
      </w:r>
      <w:r>
        <w:rPr/>
        <w:t>of</w:t>
      </w:r>
      <w:r>
        <w:rPr>
          <w:spacing w:val="-10"/>
        </w:rPr>
        <w:t> </w:t>
      </w:r>
      <w:r>
        <w:rPr/>
        <w:t>our</w:t>
      </w:r>
      <w:r>
        <w:rPr>
          <w:spacing w:val="-10"/>
        </w:rPr>
        <w:t> </w:t>
      </w:r>
      <w:r>
        <w:rPr/>
        <w:t>research</w:t>
      </w:r>
      <w:r>
        <w:rPr>
          <w:spacing w:val="-8"/>
        </w:rPr>
        <w:t> </w:t>
      </w:r>
      <w:r>
        <w:rPr/>
        <w:t>and</w:t>
      </w:r>
      <w:r>
        <w:rPr>
          <w:spacing w:val="-10"/>
        </w:rPr>
        <w:t> </w:t>
      </w:r>
      <w:r>
        <w:rPr/>
        <w:t>outreach</w:t>
      </w:r>
      <w:r>
        <w:rPr>
          <w:spacing w:val="-10"/>
        </w:rPr>
        <w:t> </w:t>
      </w:r>
      <w:r>
        <w:rPr/>
        <w:t>in</w:t>
      </w:r>
      <w:r>
        <w:rPr>
          <w:spacing w:val="-10"/>
        </w:rPr>
        <w:t> </w:t>
      </w:r>
      <w:r>
        <w:rPr/>
        <w:t>this</w:t>
      </w:r>
      <w:r>
        <w:rPr>
          <w:spacing w:val="-9"/>
        </w:rPr>
        <w:t> </w:t>
      </w:r>
      <w:r>
        <w:rPr/>
        <w:t>area</w:t>
      </w:r>
      <w:r>
        <w:rPr>
          <w:spacing w:val="-10"/>
        </w:rPr>
        <w:t> </w:t>
      </w:r>
      <w:r>
        <w:rPr/>
        <w:t>(see</w:t>
      </w:r>
      <w:r>
        <w:rPr>
          <w:spacing w:val="-9"/>
        </w:rPr>
        <w:t> </w:t>
      </w:r>
      <w:hyperlink r:id="rId8">
        <w:r>
          <w:rPr>
            <w:color w:val="0000FF"/>
            <w:u w:val="single" w:color="0000FF"/>
          </w:rPr>
          <w:t>www.cdoc.org.uk</w:t>
        </w:r>
      </w:hyperlink>
      <w:r>
        <w:rPr>
          <w:color w:val="0000FF"/>
        </w:rPr>
        <w:t> </w:t>
      </w:r>
      <w:r>
        <w:rPr/>
        <w:t>for more details about this work). </w:t>
      </w:r>
      <w:r>
        <w:rPr>
          <w:color w:val="121212"/>
        </w:rPr>
        <w:t>We subsequently supported G’s parents in obtaining (yet another) expert diagnostic opinion and helped with the legal procedures. </w:t>
      </w:r>
      <w:r>
        <w:rPr/>
        <w:t>The first author (Jenny) accompanied the parents to three best interests meetings, and we both attended the court hearing. The second author (Celia) acted as litigation friend for the patient. </w:t>
      </w:r>
      <w:r>
        <w:rPr>
          <w:color w:val="121212"/>
        </w:rPr>
        <w:t>We have had </w:t>
      </w:r>
      <w:r>
        <w:rPr/>
        <w:t>around 30 hours of face-to-face contact with G’s parents</w:t>
      </w:r>
      <w:hyperlink w:history="true" w:anchor="_bookmark10">
        <w:r>
          <w:rPr>
            <w:position w:val="8"/>
            <w:sz w:val="16"/>
          </w:rPr>
          <w:t>10 </w:t>
        </w:r>
      </w:hyperlink>
      <w:r>
        <w:rPr/>
        <w:t>across a range of settings and have also spoken with his clinical and legal</w:t>
      </w:r>
      <w:r>
        <w:rPr>
          <w:spacing w:val="-30"/>
        </w:rPr>
        <w:t> </w:t>
      </w:r>
      <w:r>
        <w:rPr/>
        <w:t>teams.</w:t>
      </w:r>
    </w:p>
    <w:p>
      <w:pPr>
        <w:pStyle w:val="BodyText"/>
        <w:spacing w:before="11"/>
        <w:rPr>
          <w:sz w:val="23"/>
        </w:rPr>
      </w:pPr>
    </w:p>
    <w:p>
      <w:pPr>
        <w:pStyle w:val="BodyText"/>
        <w:spacing w:before="1"/>
        <w:ind w:left="120" w:right="116"/>
        <w:jc w:val="both"/>
      </w:pPr>
      <w:r>
        <w:rPr/>
        <w:t>Alert to the difficulties of retrospective self-report data (especially covering such a long period), we have cross-checked the parents’ recollections with other sources of information</w:t>
      </w:r>
      <w:r>
        <w:rPr>
          <w:spacing w:val="-19"/>
        </w:rPr>
        <w:t> </w:t>
      </w:r>
      <w:r>
        <w:rPr/>
        <w:t>so</w:t>
      </w:r>
      <w:r>
        <w:rPr>
          <w:spacing w:val="-18"/>
        </w:rPr>
        <w:t> </w:t>
      </w:r>
      <w:r>
        <w:rPr/>
        <w:t>as</w:t>
      </w:r>
      <w:r>
        <w:rPr>
          <w:spacing w:val="-20"/>
        </w:rPr>
        <w:t> </w:t>
      </w:r>
      <w:r>
        <w:rPr/>
        <w:t>to</w:t>
      </w:r>
      <w:r>
        <w:rPr>
          <w:spacing w:val="-19"/>
        </w:rPr>
        <w:t> </w:t>
      </w:r>
      <w:r>
        <w:rPr/>
        <w:t>further</w:t>
      </w:r>
      <w:r>
        <w:rPr>
          <w:spacing w:val="-19"/>
        </w:rPr>
        <w:t> </w:t>
      </w:r>
      <w:r>
        <w:rPr/>
        <w:t>objectify</w:t>
      </w:r>
      <w:r>
        <w:rPr>
          <w:spacing w:val="-18"/>
        </w:rPr>
        <w:t> </w:t>
      </w:r>
      <w:r>
        <w:rPr/>
        <w:t>the</w:t>
      </w:r>
      <w:r>
        <w:rPr>
          <w:spacing w:val="-19"/>
        </w:rPr>
        <w:t> </w:t>
      </w:r>
      <w:r>
        <w:rPr/>
        <w:t>matter.</w:t>
      </w:r>
      <w:r>
        <w:rPr>
          <w:spacing w:val="-18"/>
        </w:rPr>
        <w:t> </w:t>
      </w:r>
      <w:r>
        <w:rPr/>
        <w:t>A</w:t>
      </w:r>
      <w:r>
        <w:rPr>
          <w:spacing w:val="-20"/>
        </w:rPr>
        <w:t> </w:t>
      </w:r>
      <w:r>
        <w:rPr/>
        <w:t>draft</w:t>
      </w:r>
      <w:r>
        <w:rPr>
          <w:spacing w:val="-21"/>
        </w:rPr>
        <w:t> </w:t>
      </w:r>
      <w:r>
        <w:rPr/>
        <w:t>of</w:t>
      </w:r>
      <w:r>
        <w:rPr>
          <w:spacing w:val="-18"/>
        </w:rPr>
        <w:t> </w:t>
      </w:r>
      <w:r>
        <w:rPr/>
        <w:t>this</w:t>
      </w:r>
      <w:r>
        <w:rPr>
          <w:spacing w:val="-20"/>
        </w:rPr>
        <w:t> </w:t>
      </w:r>
      <w:r>
        <w:rPr/>
        <w:t>article</w:t>
      </w:r>
      <w:r>
        <w:rPr>
          <w:spacing w:val="-19"/>
        </w:rPr>
        <w:t> </w:t>
      </w:r>
      <w:r>
        <w:rPr/>
        <w:t>was</w:t>
      </w:r>
      <w:r>
        <w:rPr>
          <w:spacing w:val="-19"/>
        </w:rPr>
        <w:t> </w:t>
      </w:r>
      <w:r>
        <w:rPr/>
        <w:t>sent</w:t>
      </w:r>
      <w:r>
        <w:rPr>
          <w:spacing w:val="-20"/>
        </w:rPr>
        <w:t> </w:t>
      </w:r>
      <w:r>
        <w:rPr/>
        <w:t>to</w:t>
      </w:r>
      <w:r>
        <w:rPr>
          <w:spacing w:val="-19"/>
        </w:rPr>
        <w:t> </w:t>
      </w:r>
      <w:r>
        <w:rPr/>
        <w:t>various lawyers and clinicians involved in the case and we have incorporated relevant feedback and corrections. We also locate the parents’ narrative in the context of our broader research with a range of families with PVS (and MCS) relatives in order to build up a multi-dimensional insight into the varied and complex factors that shapes patient pathways.</w:t>
      </w:r>
    </w:p>
    <w:p>
      <w:pPr>
        <w:pStyle w:val="BodyText"/>
        <w:spacing w:before="7"/>
        <w:rPr>
          <w:sz w:val="15"/>
        </w:rPr>
      </w:pPr>
    </w:p>
    <w:p>
      <w:pPr>
        <w:pStyle w:val="ListParagraph"/>
        <w:numPr>
          <w:ilvl w:val="0"/>
          <w:numId w:val="1"/>
        </w:numPr>
        <w:tabs>
          <w:tab w:pos="3921" w:val="left" w:leader="none"/>
        </w:tabs>
        <w:spacing w:line="240" w:lineRule="auto" w:before="100" w:after="0"/>
        <w:ind w:left="3920" w:right="0" w:hanging="381"/>
        <w:jc w:val="left"/>
        <w:rPr>
          <w:sz w:val="24"/>
        </w:rPr>
      </w:pPr>
      <w:r>
        <w:rPr>
          <w:sz w:val="24"/>
        </w:rPr>
        <w:t>RESEARCH</w:t>
      </w:r>
      <w:r>
        <w:rPr>
          <w:spacing w:val="-10"/>
          <w:sz w:val="24"/>
        </w:rPr>
        <w:t> </w:t>
      </w:r>
      <w:r>
        <w:rPr>
          <w:sz w:val="24"/>
        </w:rPr>
        <w:t>ETHICS</w:t>
      </w:r>
    </w:p>
    <w:p>
      <w:pPr>
        <w:pStyle w:val="BodyText"/>
        <w:spacing w:before="11"/>
        <w:rPr>
          <w:sz w:val="23"/>
        </w:rPr>
      </w:pPr>
    </w:p>
    <w:p>
      <w:pPr>
        <w:pStyle w:val="BodyText"/>
        <w:ind w:left="120" w:right="116"/>
        <w:jc w:val="both"/>
      </w:pPr>
      <w:r>
        <w:rPr/>
        <w:t>The broader research programme of which this is a part has been approved by Ethics Committees at the Universities of York and Cardiff and received NHS approval from Berkshire</w:t>
      </w:r>
      <w:r>
        <w:rPr>
          <w:spacing w:val="-9"/>
        </w:rPr>
        <w:t> </w:t>
      </w:r>
      <w:r>
        <w:rPr/>
        <w:t>Research</w:t>
      </w:r>
      <w:r>
        <w:rPr>
          <w:spacing w:val="-8"/>
        </w:rPr>
        <w:t> </w:t>
      </w:r>
      <w:r>
        <w:rPr/>
        <w:t>Ethics</w:t>
      </w:r>
      <w:r>
        <w:rPr>
          <w:spacing w:val="-9"/>
        </w:rPr>
        <w:t> </w:t>
      </w:r>
      <w:r>
        <w:rPr/>
        <w:t>Committee</w:t>
      </w:r>
      <w:hyperlink w:history="true" w:anchor="_bookmark11">
        <w:r>
          <w:rPr>
            <w:position w:val="8"/>
            <w:sz w:val="16"/>
          </w:rPr>
          <w:t>11</w:t>
        </w:r>
      </w:hyperlink>
      <w:r>
        <w:rPr/>
        <w:t>.</w:t>
      </w:r>
      <w:r>
        <w:rPr>
          <w:spacing w:val="-8"/>
        </w:rPr>
        <w:t> </w:t>
      </w:r>
      <w:r>
        <w:rPr/>
        <w:t>Explicit</w:t>
      </w:r>
      <w:r>
        <w:rPr>
          <w:spacing w:val="-9"/>
        </w:rPr>
        <w:t> </w:t>
      </w:r>
      <w:r>
        <w:rPr/>
        <w:t>(written)</w:t>
      </w:r>
      <w:r>
        <w:rPr>
          <w:spacing w:val="-10"/>
        </w:rPr>
        <w:t> </w:t>
      </w:r>
      <w:r>
        <w:rPr>
          <w:color w:val="121212"/>
        </w:rPr>
        <w:t>consent</w:t>
      </w:r>
      <w:r>
        <w:rPr>
          <w:color w:val="121212"/>
          <w:spacing w:val="-9"/>
        </w:rPr>
        <w:t> </w:t>
      </w:r>
      <w:r>
        <w:rPr>
          <w:color w:val="121212"/>
        </w:rPr>
        <w:t>has</w:t>
      </w:r>
      <w:r>
        <w:rPr>
          <w:color w:val="121212"/>
          <w:spacing w:val="-9"/>
        </w:rPr>
        <w:t> </w:t>
      </w:r>
      <w:r>
        <w:rPr>
          <w:color w:val="121212"/>
        </w:rPr>
        <w:t>been</w:t>
      </w:r>
      <w:r>
        <w:rPr>
          <w:color w:val="121212"/>
          <w:spacing w:val="-8"/>
        </w:rPr>
        <w:t> </w:t>
      </w:r>
      <w:r>
        <w:rPr>
          <w:color w:val="121212"/>
        </w:rPr>
        <w:t>obtained</w:t>
      </w:r>
      <w:r>
        <w:rPr>
          <w:color w:val="121212"/>
          <w:spacing w:val="-10"/>
        </w:rPr>
        <w:t> </w:t>
      </w:r>
      <w:r>
        <w:rPr>
          <w:color w:val="121212"/>
        </w:rPr>
        <w:t>for all</w:t>
      </w:r>
      <w:r>
        <w:rPr>
          <w:color w:val="121212"/>
          <w:spacing w:val="-12"/>
        </w:rPr>
        <w:t> </w:t>
      </w:r>
      <w:r>
        <w:rPr>
          <w:color w:val="121212"/>
        </w:rPr>
        <w:t>direct</w:t>
      </w:r>
      <w:r>
        <w:rPr>
          <w:color w:val="121212"/>
          <w:spacing w:val="-12"/>
        </w:rPr>
        <w:t> </w:t>
      </w:r>
      <w:r>
        <w:rPr>
          <w:color w:val="121212"/>
        </w:rPr>
        <w:t>quotations</w:t>
      </w:r>
      <w:r>
        <w:rPr>
          <w:color w:val="121212"/>
          <w:spacing w:val="-13"/>
        </w:rPr>
        <w:t> </w:t>
      </w:r>
      <w:r>
        <w:rPr>
          <w:color w:val="121212"/>
        </w:rPr>
        <w:t>not</w:t>
      </w:r>
      <w:r>
        <w:rPr>
          <w:color w:val="121212"/>
          <w:spacing w:val="-11"/>
        </w:rPr>
        <w:t> </w:t>
      </w:r>
      <w:r>
        <w:rPr>
          <w:color w:val="121212"/>
        </w:rPr>
        <w:t>already</w:t>
      </w:r>
      <w:r>
        <w:rPr>
          <w:color w:val="121212"/>
          <w:spacing w:val="-12"/>
        </w:rPr>
        <w:t> </w:t>
      </w:r>
      <w:r>
        <w:rPr>
          <w:color w:val="121212"/>
        </w:rPr>
        <w:t>in</w:t>
      </w:r>
      <w:r>
        <w:rPr>
          <w:color w:val="121212"/>
          <w:spacing w:val="-12"/>
        </w:rPr>
        <w:t> </w:t>
      </w:r>
      <w:r>
        <w:rPr>
          <w:color w:val="121212"/>
        </w:rPr>
        <w:t>the</w:t>
      </w:r>
      <w:r>
        <w:rPr>
          <w:color w:val="121212"/>
          <w:spacing w:val="-14"/>
        </w:rPr>
        <w:t> </w:t>
      </w:r>
      <w:r>
        <w:rPr>
          <w:color w:val="121212"/>
        </w:rPr>
        <w:t>public</w:t>
      </w:r>
      <w:r>
        <w:rPr>
          <w:color w:val="121212"/>
          <w:spacing w:val="-14"/>
        </w:rPr>
        <w:t> </w:t>
      </w:r>
      <w:r>
        <w:rPr>
          <w:color w:val="121212"/>
        </w:rPr>
        <w:t>domain.</w:t>
      </w:r>
      <w:r>
        <w:rPr>
          <w:color w:val="121212"/>
          <w:spacing w:val="-17"/>
        </w:rPr>
        <w:t> </w:t>
      </w:r>
      <w:r>
        <w:rPr/>
        <w:t>The</w:t>
      </w:r>
      <w:r>
        <w:rPr>
          <w:spacing w:val="-12"/>
        </w:rPr>
        <w:t> </w:t>
      </w:r>
      <w:r>
        <w:rPr/>
        <w:t>patient’s</w:t>
      </w:r>
      <w:r>
        <w:rPr>
          <w:spacing w:val="-13"/>
        </w:rPr>
        <w:t> </w:t>
      </w:r>
      <w:r>
        <w:rPr/>
        <w:t>parents</w:t>
      </w:r>
      <w:r>
        <w:rPr>
          <w:spacing w:val="-12"/>
        </w:rPr>
        <w:t> </w:t>
      </w:r>
      <w:r>
        <w:rPr/>
        <w:t>were</w:t>
      </w:r>
      <w:r>
        <w:rPr>
          <w:spacing w:val="-12"/>
        </w:rPr>
        <w:t> </w:t>
      </w:r>
      <w:r>
        <w:rPr/>
        <w:t>offered the</w:t>
      </w:r>
      <w:r>
        <w:rPr>
          <w:spacing w:val="-6"/>
        </w:rPr>
        <w:t> </w:t>
      </w:r>
      <w:r>
        <w:rPr>
          <w:color w:val="121212"/>
        </w:rPr>
        <w:t>opportunity</w:t>
      </w:r>
      <w:r>
        <w:rPr>
          <w:color w:val="121212"/>
          <w:spacing w:val="-5"/>
        </w:rPr>
        <w:t> </w:t>
      </w:r>
      <w:r>
        <w:rPr>
          <w:color w:val="121212"/>
        </w:rPr>
        <w:t>to</w:t>
      </w:r>
      <w:r>
        <w:rPr>
          <w:color w:val="121212"/>
          <w:spacing w:val="-6"/>
        </w:rPr>
        <w:t> </w:t>
      </w:r>
      <w:r>
        <w:rPr>
          <w:color w:val="121212"/>
        </w:rPr>
        <w:t>give</w:t>
      </w:r>
      <w:r>
        <w:rPr>
          <w:color w:val="121212"/>
          <w:spacing w:val="-6"/>
        </w:rPr>
        <w:t> </w:t>
      </w:r>
      <w:r>
        <w:rPr>
          <w:color w:val="121212"/>
        </w:rPr>
        <w:t>feedback</w:t>
      </w:r>
      <w:r>
        <w:rPr>
          <w:color w:val="121212"/>
          <w:spacing w:val="-7"/>
        </w:rPr>
        <w:t> </w:t>
      </w:r>
      <w:r>
        <w:rPr>
          <w:color w:val="121212"/>
        </w:rPr>
        <w:t>on</w:t>
      </w:r>
      <w:r>
        <w:rPr>
          <w:color w:val="121212"/>
          <w:spacing w:val="-6"/>
        </w:rPr>
        <w:t> </w:t>
      </w:r>
      <w:r>
        <w:rPr>
          <w:color w:val="121212"/>
        </w:rPr>
        <w:t>our</w:t>
      </w:r>
      <w:r>
        <w:rPr>
          <w:color w:val="121212"/>
          <w:spacing w:val="-7"/>
        </w:rPr>
        <w:t> </w:t>
      </w:r>
      <w:r>
        <w:rPr>
          <w:color w:val="121212"/>
        </w:rPr>
        <w:t>summary</w:t>
      </w:r>
      <w:r>
        <w:rPr>
          <w:color w:val="121212"/>
          <w:spacing w:val="-5"/>
        </w:rPr>
        <w:t> </w:t>
      </w:r>
      <w:r>
        <w:rPr>
          <w:color w:val="121212"/>
        </w:rPr>
        <w:t>of</w:t>
      </w:r>
      <w:r>
        <w:rPr>
          <w:color w:val="121212"/>
          <w:spacing w:val="-5"/>
        </w:rPr>
        <w:t> </w:t>
      </w:r>
      <w:r>
        <w:rPr>
          <w:color w:val="121212"/>
        </w:rPr>
        <w:t>their</w:t>
      </w:r>
      <w:r>
        <w:rPr>
          <w:color w:val="121212"/>
          <w:spacing w:val="-5"/>
        </w:rPr>
        <w:t> </w:t>
      </w:r>
      <w:r>
        <w:rPr>
          <w:color w:val="121212"/>
        </w:rPr>
        <w:t>account</w:t>
      </w:r>
      <w:r>
        <w:rPr>
          <w:color w:val="121212"/>
          <w:spacing w:val="-6"/>
        </w:rPr>
        <w:t> </w:t>
      </w:r>
      <w:r>
        <w:rPr>
          <w:color w:val="121212"/>
        </w:rPr>
        <w:t>and</w:t>
      </w:r>
      <w:r>
        <w:rPr>
          <w:color w:val="121212"/>
          <w:spacing w:val="-6"/>
        </w:rPr>
        <w:t> </w:t>
      </w:r>
      <w:r>
        <w:rPr>
          <w:color w:val="121212"/>
        </w:rPr>
        <w:t>they</w:t>
      </w:r>
      <w:r>
        <w:rPr>
          <w:color w:val="121212"/>
          <w:spacing w:val="-6"/>
        </w:rPr>
        <w:t> </w:t>
      </w:r>
      <w:r>
        <w:rPr>
          <w:color w:val="121212"/>
        </w:rPr>
        <w:t>support</w:t>
      </w:r>
      <w:r>
        <w:rPr>
          <w:color w:val="121212"/>
          <w:spacing w:val="-6"/>
        </w:rPr>
        <w:t> </w:t>
      </w:r>
      <w:r>
        <w:rPr>
          <w:color w:val="121212"/>
        </w:rPr>
        <w:t>the publication</w:t>
      </w:r>
      <w:r>
        <w:rPr>
          <w:color w:val="121212"/>
          <w:spacing w:val="-9"/>
        </w:rPr>
        <w:t> </w:t>
      </w:r>
      <w:r>
        <w:rPr>
          <w:color w:val="121212"/>
        </w:rPr>
        <w:t>of</w:t>
      </w:r>
      <w:r>
        <w:rPr>
          <w:color w:val="121212"/>
          <w:spacing w:val="-7"/>
        </w:rPr>
        <w:t> </w:t>
      </w:r>
      <w:r>
        <w:rPr>
          <w:color w:val="121212"/>
        </w:rPr>
        <w:t>this</w:t>
      </w:r>
      <w:r>
        <w:rPr>
          <w:color w:val="121212"/>
          <w:spacing w:val="-8"/>
        </w:rPr>
        <w:t> </w:t>
      </w:r>
      <w:r>
        <w:rPr>
          <w:color w:val="121212"/>
        </w:rPr>
        <w:t>article</w:t>
      </w:r>
      <w:r>
        <w:rPr>
          <w:color w:val="121212"/>
          <w:spacing w:val="-8"/>
        </w:rPr>
        <w:t> </w:t>
      </w:r>
      <w:r>
        <w:rPr>
          <w:color w:val="121212"/>
        </w:rPr>
        <w:t>and</w:t>
      </w:r>
      <w:r>
        <w:rPr>
          <w:color w:val="121212"/>
          <w:spacing w:val="-9"/>
        </w:rPr>
        <w:t> </w:t>
      </w:r>
      <w:r>
        <w:rPr>
          <w:color w:val="121212"/>
        </w:rPr>
        <w:t>the</w:t>
      </w:r>
      <w:r>
        <w:rPr>
          <w:color w:val="121212"/>
          <w:spacing w:val="-9"/>
        </w:rPr>
        <w:t> </w:t>
      </w:r>
      <w:r>
        <w:rPr>
          <w:color w:val="121212"/>
        </w:rPr>
        <w:t>use</w:t>
      </w:r>
      <w:r>
        <w:rPr>
          <w:color w:val="121212"/>
          <w:spacing w:val="-8"/>
        </w:rPr>
        <w:t> </w:t>
      </w:r>
      <w:r>
        <w:rPr>
          <w:color w:val="121212"/>
        </w:rPr>
        <w:t>of</w:t>
      </w:r>
      <w:r>
        <w:rPr>
          <w:color w:val="121212"/>
          <w:spacing w:val="-7"/>
        </w:rPr>
        <w:t> </w:t>
      </w:r>
      <w:r>
        <w:rPr>
          <w:color w:val="121212"/>
        </w:rPr>
        <w:t>their</w:t>
      </w:r>
      <w:r>
        <w:rPr>
          <w:color w:val="121212"/>
          <w:spacing w:val="-9"/>
        </w:rPr>
        <w:t> </w:t>
      </w:r>
      <w:r>
        <w:rPr>
          <w:color w:val="121212"/>
        </w:rPr>
        <w:t>words.</w:t>
      </w:r>
      <w:r>
        <w:rPr>
          <w:color w:val="121212"/>
          <w:spacing w:val="-11"/>
        </w:rPr>
        <w:t> </w:t>
      </w:r>
      <w:r>
        <w:rPr>
          <w:color w:val="121212"/>
        </w:rPr>
        <w:t>The</w:t>
      </w:r>
      <w:r>
        <w:rPr>
          <w:color w:val="121212"/>
          <w:spacing w:val="-8"/>
        </w:rPr>
        <w:t> </w:t>
      </w:r>
      <w:r>
        <w:rPr>
          <w:color w:val="121212"/>
        </w:rPr>
        <w:t>patient</w:t>
      </w:r>
      <w:r>
        <w:rPr>
          <w:color w:val="121212"/>
          <w:spacing w:val="-9"/>
        </w:rPr>
        <w:t> </w:t>
      </w:r>
      <w:r>
        <w:rPr>
          <w:color w:val="121212"/>
        </w:rPr>
        <w:t>himself</w:t>
      </w:r>
      <w:r>
        <w:rPr>
          <w:color w:val="121212"/>
          <w:spacing w:val="-7"/>
        </w:rPr>
        <w:t> </w:t>
      </w:r>
      <w:r>
        <w:rPr>
          <w:color w:val="121212"/>
        </w:rPr>
        <w:t>lacked</w:t>
      </w:r>
      <w:r>
        <w:rPr>
          <w:color w:val="121212"/>
          <w:spacing w:val="-7"/>
        </w:rPr>
        <w:t> </w:t>
      </w:r>
      <w:r>
        <w:rPr>
          <w:color w:val="121212"/>
        </w:rPr>
        <w:t>capacity to give consent – but his parents believe he would have accepted the importance of writing about this</w:t>
      </w:r>
      <w:r>
        <w:rPr>
          <w:color w:val="121212"/>
          <w:spacing w:val="-8"/>
        </w:rPr>
        <w:t> </w:t>
      </w:r>
      <w:r>
        <w:rPr>
          <w:color w:val="121212"/>
        </w:rPr>
        <w:t>case</w:t>
      </w:r>
      <w:r>
        <w:rPr/>
        <w:t>.</w:t>
      </w:r>
    </w:p>
    <w:p>
      <w:pPr>
        <w:pStyle w:val="BodyText"/>
        <w:spacing w:before="11"/>
        <w:rPr>
          <w:sz w:val="23"/>
        </w:rPr>
      </w:pPr>
    </w:p>
    <w:p>
      <w:pPr>
        <w:pStyle w:val="BodyText"/>
        <w:ind w:left="120" w:right="116"/>
        <w:jc w:val="both"/>
      </w:pPr>
      <w:r>
        <w:rPr/>
        <w:t>Our</w:t>
      </w:r>
      <w:r>
        <w:rPr>
          <w:spacing w:val="-9"/>
        </w:rPr>
        <w:t> </w:t>
      </w:r>
      <w:r>
        <w:rPr/>
        <w:t>involvement</w:t>
      </w:r>
      <w:r>
        <w:rPr>
          <w:spacing w:val="-7"/>
        </w:rPr>
        <w:t> </w:t>
      </w:r>
      <w:r>
        <w:rPr/>
        <w:t>with</w:t>
      </w:r>
      <w:r>
        <w:rPr>
          <w:spacing w:val="-8"/>
        </w:rPr>
        <w:t> </w:t>
      </w:r>
      <w:r>
        <w:rPr/>
        <w:t>G’s</w:t>
      </w:r>
      <w:r>
        <w:rPr>
          <w:spacing w:val="-8"/>
        </w:rPr>
        <w:t> </w:t>
      </w:r>
      <w:r>
        <w:rPr/>
        <w:t>parents</w:t>
      </w:r>
      <w:r>
        <w:rPr>
          <w:spacing w:val="-8"/>
        </w:rPr>
        <w:t> </w:t>
      </w:r>
      <w:r>
        <w:rPr/>
        <w:t>included</w:t>
      </w:r>
      <w:r>
        <w:rPr>
          <w:spacing w:val="-8"/>
        </w:rPr>
        <w:t> </w:t>
      </w:r>
      <w:r>
        <w:rPr/>
        <w:t>offering</w:t>
      </w:r>
      <w:r>
        <w:rPr>
          <w:spacing w:val="-8"/>
        </w:rPr>
        <w:t> </w:t>
      </w:r>
      <w:r>
        <w:rPr/>
        <w:t>support</w:t>
      </w:r>
      <w:r>
        <w:rPr>
          <w:spacing w:val="-7"/>
        </w:rPr>
        <w:t> </w:t>
      </w:r>
      <w:r>
        <w:rPr/>
        <w:t>and</w:t>
      </w:r>
      <w:r>
        <w:rPr>
          <w:spacing w:val="-8"/>
        </w:rPr>
        <w:t> </w:t>
      </w:r>
      <w:r>
        <w:rPr/>
        <w:t>information</w:t>
      </w:r>
      <w:r>
        <w:rPr>
          <w:spacing w:val="-10"/>
        </w:rPr>
        <w:t> </w:t>
      </w:r>
      <w:r>
        <w:rPr/>
        <w:t>drawn</w:t>
      </w:r>
      <w:r>
        <w:rPr>
          <w:spacing w:val="-7"/>
        </w:rPr>
        <w:t> </w:t>
      </w:r>
      <w:r>
        <w:rPr/>
        <w:t>from our experience as researchers and as family members with a sister with profound brain injuries.</w:t>
      </w:r>
      <w:r>
        <w:rPr>
          <w:spacing w:val="-8"/>
        </w:rPr>
        <w:t> </w:t>
      </w:r>
      <w:r>
        <w:rPr/>
        <w:t>We</w:t>
      </w:r>
      <w:r>
        <w:rPr>
          <w:spacing w:val="-9"/>
        </w:rPr>
        <w:t> </w:t>
      </w:r>
      <w:r>
        <w:rPr/>
        <w:t>have</w:t>
      </w:r>
      <w:r>
        <w:rPr>
          <w:spacing w:val="-9"/>
        </w:rPr>
        <w:t> </w:t>
      </w:r>
      <w:r>
        <w:rPr/>
        <w:t>described</w:t>
      </w:r>
      <w:r>
        <w:rPr>
          <w:spacing w:val="-8"/>
        </w:rPr>
        <w:t> </w:t>
      </w:r>
      <w:r>
        <w:rPr/>
        <w:t>elsewhere</w:t>
      </w:r>
      <w:r>
        <w:rPr>
          <w:spacing w:val="-9"/>
        </w:rPr>
        <w:t> </w:t>
      </w:r>
      <w:r>
        <w:rPr/>
        <w:t>[endnotes</w:t>
      </w:r>
      <w:r>
        <w:rPr>
          <w:spacing w:val="-9"/>
        </w:rPr>
        <w:t> </w:t>
      </w:r>
      <w:r>
        <w:rPr/>
        <w:t>11,</w:t>
      </w:r>
      <w:r>
        <w:rPr>
          <w:spacing w:val="-8"/>
        </w:rPr>
        <w:t> </w:t>
      </w:r>
      <w:r>
        <w:rPr/>
        <w:t>12]</w:t>
      </w:r>
      <w:r>
        <w:rPr>
          <w:spacing w:val="-8"/>
        </w:rPr>
        <w:t> </w:t>
      </w:r>
      <w:r>
        <w:rPr/>
        <w:t>some</w:t>
      </w:r>
      <w:r>
        <w:rPr>
          <w:spacing w:val="-9"/>
        </w:rPr>
        <w:t> </w:t>
      </w:r>
      <w:r>
        <w:rPr/>
        <w:t>of</w:t>
      </w:r>
      <w:r>
        <w:rPr>
          <w:spacing w:val="-11"/>
        </w:rPr>
        <w:t> </w:t>
      </w:r>
      <w:r>
        <w:rPr/>
        <w:t>the</w:t>
      </w:r>
      <w:r>
        <w:rPr>
          <w:spacing w:val="-9"/>
        </w:rPr>
        <w:t> </w:t>
      </w:r>
      <w:r>
        <w:rPr/>
        <w:t>ethical</w:t>
      </w:r>
      <w:r>
        <w:rPr>
          <w:spacing w:val="-10"/>
        </w:rPr>
        <w:t> </w:t>
      </w:r>
      <w:r>
        <w:rPr/>
        <w:t>challenges raised by our different roles and relationships (as both ‘insiders’ and ‘outsiders’ and as both participants and as researchers immersed in a complex medico-legal context). Although this much broader experience undoubtedly informs our understanding and approach to analysing what happened, we have not explicitly drawn on it in this</w:t>
      </w:r>
      <w:r>
        <w:rPr>
          <w:spacing w:val="-41"/>
        </w:rPr>
        <w:t> </w:t>
      </w:r>
      <w:r>
        <w:rPr/>
        <w:t>article. In particular, we have not used any privileged information gained as part of our role</w:t>
      </w:r>
      <w:r>
        <w:rPr>
          <w:spacing w:val="31"/>
        </w:rPr>
        <w:t> </w:t>
      </w:r>
      <w:r>
        <w:rPr/>
        <w:t>in</w:t>
      </w:r>
    </w:p>
    <w:p>
      <w:pPr>
        <w:pStyle w:val="BodyText"/>
        <w:spacing w:before="3"/>
        <w:rPr>
          <w:sz w:val="12"/>
        </w:rPr>
      </w:pPr>
      <w:r>
        <w:rPr/>
        <w:pict>
          <v:line style="position:absolute;mso-position-horizontal-relative:page;mso-position-vertical-relative:paragraph;z-index:1096;mso-wrap-distance-left:0;mso-wrap-distance-right:0" from="67.019997pt,9.63306pt" to="211.019997pt,9.63306pt" stroked="true" strokeweight=".54pt" strokecolor="#000000">
            <v:stroke dashstyle="solid"/>
            <w10:wrap type="topAndBottom"/>
          </v:line>
        </w:pict>
      </w:r>
    </w:p>
    <w:p>
      <w:pPr>
        <w:pStyle w:val="BodyText"/>
        <w:spacing w:before="1"/>
        <w:rPr>
          <w:sz w:val="17"/>
        </w:rPr>
      </w:pPr>
    </w:p>
    <w:p>
      <w:pPr>
        <w:spacing w:before="101"/>
        <w:ind w:left="120" w:right="210" w:firstLine="0"/>
        <w:jc w:val="both"/>
        <w:rPr>
          <w:sz w:val="20"/>
        </w:rPr>
      </w:pPr>
      <w:bookmarkStart w:name="_bookmark10" w:id="12"/>
      <w:bookmarkEnd w:id="12"/>
      <w:r>
        <w:rPr/>
      </w:r>
      <w:r>
        <w:rPr>
          <w:position w:val="7"/>
          <w:sz w:val="13"/>
        </w:rPr>
        <w:t>10 </w:t>
      </w:r>
      <w:r>
        <w:rPr>
          <w:color w:val="121212"/>
          <w:sz w:val="20"/>
        </w:rPr>
        <w:t>The patient’s wife withdrew from involvement with G in 1997 and divorced him soon afterwards. She has not seen G, or had any involvement in decisions about him, for the last twenty years and it was not considered appropriate to contact her.</w:t>
      </w:r>
    </w:p>
    <w:p>
      <w:pPr>
        <w:spacing w:line="241" w:lineRule="exact" w:before="0"/>
        <w:ind w:left="120" w:right="0" w:firstLine="0"/>
        <w:jc w:val="both"/>
        <w:rPr>
          <w:sz w:val="20"/>
        </w:rPr>
      </w:pPr>
      <w:bookmarkStart w:name="_bookmark11" w:id="13"/>
      <w:bookmarkEnd w:id="13"/>
      <w:r>
        <w:rPr/>
      </w:r>
      <w:r>
        <w:rPr>
          <w:position w:val="7"/>
          <w:sz w:val="13"/>
        </w:rPr>
        <w:t>11 </w:t>
      </w:r>
      <w:r>
        <w:rPr>
          <w:sz w:val="20"/>
        </w:rPr>
        <w:t>Research Ethics Committee reference number: 12/SC/0495</w:t>
      </w:r>
    </w:p>
    <w:p>
      <w:pPr>
        <w:spacing w:after="0" w:line="241" w:lineRule="exact"/>
        <w:jc w:val="both"/>
        <w:rPr>
          <w:sz w:val="20"/>
        </w:rPr>
        <w:sectPr>
          <w:pgSz w:w="11910" w:h="16840"/>
          <w:pgMar w:header="763" w:footer="1025" w:top="980" w:bottom="1220" w:left="1220" w:right="1200"/>
        </w:sectPr>
      </w:pPr>
    </w:p>
    <w:p>
      <w:pPr>
        <w:pStyle w:val="BodyText"/>
        <w:spacing w:before="4"/>
        <w:rPr>
          <w:sz w:val="21"/>
        </w:rPr>
      </w:pPr>
    </w:p>
    <w:p>
      <w:pPr>
        <w:pStyle w:val="BodyText"/>
        <w:spacing w:before="100"/>
        <w:ind w:left="100"/>
        <w:jc w:val="both"/>
      </w:pPr>
      <w:r>
        <w:rPr/>
        <w:t>advocating for the patient or his family.</w:t>
      </w:r>
    </w:p>
    <w:p>
      <w:pPr>
        <w:pStyle w:val="BodyText"/>
        <w:spacing w:before="10"/>
        <w:rPr>
          <w:sz w:val="23"/>
        </w:rPr>
      </w:pPr>
    </w:p>
    <w:p>
      <w:pPr>
        <w:pStyle w:val="ListParagraph"/>
        <w:numPr>
          <w:ilvl w:val="0"/>
          <w:numId w:val="1"/>
        </w:numPr>
        <w:tabs>
          <w:tab w:pos="392" w:val="left" w:leader="none"/>
        </w:tabs>
        <w:spacing w:line="240" w:lineRule="auto" w:before="0" w:after="0"/>
        <w:ind w:left="391" w:right="0" w:hanging="291"/>
        <w:jc w:val="both"/>
        <w:rPr>
          <w:sz w:val="24"/>
        </w:rPr>
      </w:pPr>
      <w:r>
        <w:rPr>
          <w:sz w:val="24"/>
        </w:rPr>
        <w:t>MEDICAL ASSESSMENTS AND INTERVENTIONS: A PATIENT ‘LOST IN PLAIN</w:t>
      </w:r>
      <w:r>
        <w:rPr>
          <w:spacing w:val="-32"/>
          <w:sz w:val="24"/>
        </w:rPr>
        <w:t> </w:t>
      </w:r>
      <w:r>
        <w:rPr>
          <w:sz w:val="24"/>
        </w:rPr>
        <w:t>SIGHT’</w:t>
      </w:r>
    </w:p>
    <w:p>
      <w:pPr>
        <w:pStyle w:val="BodyText"/>
        <w:spacing w:before="11"/>
        <w:rPr>
          <w:sz w:val="23"/>
        </w:rPr>
      </w:pPr>
    </w:p>
    <w:p>
      <w:pPr>
        <w:pStyle w:val="BodyText"/>
        <w:ind w:left="100" w:right="116"/>
        <w:jc w:val="both"/>
      </w:pPr>
      <w:r>
        <w:rPr>
          <w:color w:val="2D2D2D"/>
        </w:rPr>
        <w:t>G</w:t>
      </w:r>
      <w:r>
        <w:rPr>
          <w:color w:val="2D2D2D"/>
          <w:spacing w:val="-7"/>
        </w:rPr>
        <w:t> </w:t>
      </w:r>
      <w:r>
        <w:rPr>
          <w:color w:val="2D2D2D"/>
        </w:rPr>
        <w:t>was</w:t>
      </w:r>
      <w:r>
        <w:rPr>
          <w:color w:val="2D2D2D"/>
          <w:spacing w:val="-7"/>
        </w:rPr>
        <w:t> </w:t>
      </w:r>
      <w:r>
        <w:rPr>
          <w:color w:val="2D2D2D"/>
        </w:rPr>
        <w:t>24</w:t>
      </w:r>
      <w:r>
        <w:rPr>
          <w:color w:val="2D2D2D"/>
          <w:spacing w:val="-7"/>
        </w:rPr>
        <w:t> </w:t>
      </w:r>
      <w:r>
        <w:rPr>
          <w:color w:val="2D2D2D"/>
        </w:rPr>
        <w:t>years</w:t>
      </w:r>
      <w:r>
        <w:rPr>
          <w:color w:val="2D2D2D"/>
          <w:spacing w:val="-7"/>
        </w:rPr>
        <w:t> </w:t>
      </w:r>
      <w:r>
        <w:rPr>
          <w:color w:val="2D2D2D"/>
        </w:rPr>
        <w:t>old</w:t>
      </w:r>
      <w:r>
        <w:rPr>
          <w:color w:val="2D2D2D"/>
          <w:spacing w:val="-7"/>
        </w:rPr>
        <w:t> </w:t>
      </w:r>
      <w:r>
        <w:rPr>
          <w:color w:val="2D2D2D"/>
        </w:rPr>
        <w:t>when,</w:t>
      </w:r>
      <w:r>
        <w:rPr>
          <w:color w:val="2D2D2D"/>
          <w:spacing w:val="-6"/>
        </w:rPr>
        <w:t> </w:t>
      </w:r>
      <w:r>
        <w:rPr>
          <w:color w:val="2D2D2D"/>
        </w:rPr>
        <w:t>in</w:t>
      </w:r>
      <w:r>
        <w:rPr>
          <w:color w:val="2D2D2D"/>
          <w:spacing w:val="-6"/>
        </w:rPr>
        <w:t> </w:t>
      </w:r>
      <w:r>
        <w:rPr>
          <w:color w:val="2D2D2D"/>
        </w:rPr>
        <w:t>November</w:t>
      </w:r>
      <w:r>
        <w:rPr>
          <w:color w:val="2D2D2D"/>
          <w:spacing w:val="-7"/>
        </w:rPr>
        <w:t> </w:t>
      </w:r>
      <w:r>
        <w:rPr>
          <w:color w:val="2D2D2D"/>
        </w:rPr>
        <w:t>1994,</w:t>
      </w:r>
      <w:r>
        <w:rPr>
          <w:color w:val="2D2D2D"/>
          <w:spacing w:val="-6"/>
        </w:rPr>
        <w:t> </w:t>
      </w:r>
      <w:r>
        <w:rPr>
          <w:color w:val="2D2D2D"/>
        </w:rPr>
        <w:t>he</w:t>
      </w:r>
      <w:r>
        <w:rPr>
          <w:color w:val="2D2D2D"/>
          <w:spacing w:val="-8"/>
        </w:rPr>
        <w:t> </w:t>
      </w:r>
      <w:r>
        <w:rPr>
          <w:color w:val="2D2D2D"/>
        </w:rPr>
        <w:t>became</w:t>
      </w:r>
      <w:r>
        <w:rPr>
          <w:color w:val="2D2D2D"/>
          <w:spacing w:val="-7"/>
        </w:rPr>
        <w:t> </w:t>
      </w:r>
      <w:r>
        <w:rPr>
          <w:color w:val="2D2D2D"/>
        </w:rPr>
        <w:t>trapped</w:t>
      </w:r>
      <w:r>
        <w:rPr>
          <w:color w:val="2D2D2D"/>
          <w:spacing w:val="-6"/>
        </w:rPr>
        <w:t> </w:t>
      </w:r>
      <w:r>
        <w:rPr>
          <w:color w:val="2D2D2D"/>
        </w:rPr>
        <w:t>in</w:t>
      </w:r>
      <w:r>
        <w:rPr>
          <w:color w:val="2D2D2D"/>
          <w:spacing w:val="-7"/>
        </w:rPr>
        <w:t> </w:t>
      </w:r>
      <w:r>
        <w:rPr>
          <w:color w:val="2D2D2D"/>
        </w:rPr>
        <w:t>a</w:t>
      </w:r>
      <w:r>
        <w:rPr>
          <w:color w:val="2D2D2D"/>
          <w:spacing w:val="-7"/>
        </w:rPr>
        <w:t> </w:t>
      </w:r>
      <w:r>
        <w:rPr>
          <w:color w:val="2D2D2D"/>
        </w:rPr>
        <w:t>machine</w:t>
      </w:r>
      <w:r>
        <w:rPr>
          <w:color w:val="2D2D2D"/>
          <w:spacing w:val="-8"/>
        </w:rPr>
        <w:t> </w:t>
      </w:r>
      <w:r>
        <w:rPr>
          <w:color w:val="2D2D2D"/>
        </w:rPr>
        <w:t>at</w:t>
      </w:r>
      <w:r>
        <w:rPr>
          <w:color w:val="2D2D2D"/>
          <w:spacing w:val="-6"/>
        </w:rPr>
        <w:t> </w:t>
      </w:r>
      <w:r>
        <w:rPr>
          <w:color w:val="2D2D2D"/>
        </w:rPr>
        <w:t>work. </w:t>
      </w:r>
      <w:r>
        <w:rPr/>
        <w:t>His oxygen was cut off for around 15 minutes and, when he was released from the machine,</w:t>
      </w:r>
      <w:r>
        <w:rPr>
          <w:spacing w:val="-9"/>
        </w:rPr>
        <w:t> </w:t>
      </w:r>
      <w:r>
        <w:rPr/>
        <w:t>he</w:t>
      </w:r>
      <w:r>
        <w:rPr>
          <w:spacing w:val="-8"/>
        </w:rPr>
        <w:t> </w:t>
      </w:r>
      <w:r>
        <w:rPr/>
        <w:t>went</w:t>
      </w:r>
      <w:r>
        <w:rPr>
          <w:spacing w:val="-8"/>
        </w:rPr>
        <w:t> </w:t>
      </w:r>
      <w:r>
        <w:rPr/>
        <w:t>into</w:t>
      </w:r>
      <w:r>
        <w:rPr>
          <w:spacing w:val="-9"/>
        </w:rPr>
        <w:t> </w:t>
      </w:r>
      <w:r>
        <w:rPr/>
        <w:t>cardiac</w:t>
      </w:r>
      <w:r>
        <w:rPr>
          <w:spacing w:val="-9"/>
        </w:rPr>
        <w:t> </w:t>
      </w:r>
      <w:r>
        <w:rPr/>
        <w:t>arrest.</w:t>
      </w:r>
      <w:r>
        <w:rPr>
          <w:spacing w:val="-7"/>
        </w:rPr>
        <w:t> </w:t>
      </w:r>
      <w:r>
        <w:rPr/>
        <w:t>He</w:t>
      </w:r>
      <w:r>
        <w:rPr>
          <w:spacing w:val="-8"/>
        </w:rPr>
        <w:t> </w:t>
      </w:r>
      <w:r>
        <w:rPr/>
        <w:t>was</w:t>
      </w:r>
      <w:r>
        <w:rPr>
          <w:spacing w:val="-9"/>
        </w:rPr>
        <w:t> </w:t>
      </w:r>
      <w:r>
        <w:rPr/>
        <w:t>left</w:t>
      </w:r>
      <w:r>
        <w:rPr>
          <w:spacing w:val="-9"/>
        </w:rPr>
        <w:t> </w:t>
      </w:r>
      <w:r>
        <w:rPr/>
        <w:t>with</w:t>
      </w:r>
      <w:r>
        <w:rPr>
          <w:spacing w:val="-9"/>
        </w:rPr>
        <w:t> </w:t>
      </w:r>
      <w:r>
        <w:rPr/>
        <w:t>severe</w:t>
      </w:r>
      <w:r>
        <w:rPr>
          <w:spacing w:val="-8"/>
        </w:rPr>
        <w:t> </w:t>
      </w:r>
      <w:r>
        <w:rPr/>
        <w:t>hypoxic</w:t>
      </w:r>
      <w:r>
        <w:rPr>
          <w:spacing w:val="-8"/>
        </w:rPr>
        <w:t> </w:t>
      </w:r>
      <w:r>
        <w:rPr/>
        <w:t>brain</w:t>
      </w:r>
      <w:r>
        <w:rPr>
          <w:spacing w:val="-9"/>
        </w:rPr>
        <w:t> </w:t>
      </w:r>
      <w:r>
        <w:rPr/>
        <w:t>damage.</w:t>
      </w:r>
      <w:r>
        <w:rPr>
          <w:spacing w:val="-7"/>
        </w:rPr>
        <w:t> </w:t>
      </w:r>
      <w:r>
        <w:rPr/>
        <w:t>He was resuscitated and rushed to hospital. Subsequent treatment included assisted ventilation and a series of surgical interventions over the first six months including tracheostomy and PEG insertion, the latter allowing G to be fed via a tube directly into his stomach. He was assessed for one year at a specialist rehabilitation centre leading to a formal diagnosis of PVS in November 1995, a year after his original injury, a diagnosis which was confirmed (after a second placement in another specialist rehabilitation centre) by expert reports in 1997, 1998 and</w:t>
      </w:r>
      <w:r>
        <w:rPr>
          <w:spacing w:val="-26"/>
        </w:rPr>
        <w:t> </w:t>
      </w:r>
      <w:r>
        <w:rPr/>
        <w:t>1999.</w:t>
      </w:r>
    </w:p>
    <w:p>
      <w:pPr>
        <w:pStyle w:val="BodyText"/>
        <w:spacing w:before="11"/>
        <w:rPr>
          <w:sz w:val="23"/>
        </w:rPr>
      </w:pPr>
    </w:p>
    <w:p>
      <w:pPr>
        <w:pStyle w:val="BodyText"/>
        <w:ind w:left="100" w:right="116"/>
        <w:jc w:val="both"/>
      </w:pPr>
      <w:r>
        <w:rPr>
          <w:color w:val="121212"/>
        </w:rPr>
        <w:t>An</w:t>
      </w:r>
      <w:r>
        <w:rPr>
          <w:color w:val="121212"/>
          <w:spacing w:val="-20"/>
        </w:rPr>
        <w:t> </w:t>
      </w:r>
      <w:r>
        <w:rPr>
          <w:color w:val="121212"/>
        </w:rPr>
        <w:t>insurance</w:t>
      </w:r>
      <w:r>
        <w:rPr>
          <w:color w:val="121212"/>
          <w:spacing w:val="-21"/>
        </w:rPr>
        <w:t> </w:t>
      </w:r>
      <w:r>
        <w:rPr>
          <w:color w:val="121212"/>
        </w:rPr>
        <w:t>settlement,</w:t>
      </w:r>
      <w:r>
        <w:rPr>
          <w:color w:val="121212"/>
          <w:spacing w:val="-20"/>
        </w:rPr>
        <w:t> </w:t>
      </w:r>
      <w:r>
        <w:rPr>
          <w:color w:val="121212"/>
        </w:rPr>
        <w:t>along</w:t>
      </w:r>
      <w:r>
        <w:rPr>
          <w:color w:val="121212"/>
          <w:spacing w:val="-20"/>
        </w:rPr>
        <w:t> </w:t>
      </w:r>
      <w:r>
        <w:rPr>
          <w:color w:val="121212"/>
        </w:rPr>
        <w:t>with</w:t>
      </w:r>
      <w:r>
        <w:rPr>
          <w:color w:val="121212"/>
          <w:spacing w:val="-20"/>
        </w:rPr>
        <w:t> </w:t>
      </w:r>
      <w:r>
        <w:rPr>
          <w:color w:val="121212"/>
        </w:rPr>
        <w:t>Continuing</w:t>
      </w:r>
      <w:r>
        <w:rPr>
          <w:color w:val="121212"/>
          <w:spacing w:val="-20"/>
        </w:rPr>
        <w:t> </w:t>
      </w:r>
      <w:r>
        <w:rPr>
          <w:color w:val="121212"/>
        </w:rPr>
        <w:t>Health</w:t>
      </w:r>
      <w:r>
        <w:rPr>
          <w:color w:val="121212"/>
          <w:spacing w:val="-22"/>
        </w:rPr>
        <w:t> </w:t>
      </w:r>
      <w:r>
        <w:rPr>
          <w:color w:val="121212"/>
        </w:rPr>
        <w:t>Care</w:t>
      </w:r>
      <w:r>
        <w:rPr>
          <w:color w:val="121212"/>
          <w:spacing w:val="-21"/>
        </w:rPr>
        <w:t> </w:t>
      </w:r>
      <w:r>
        <w:rPr>
          <w:color w:val="121212"/>
        </w:rPr>
        <w:t>funding</w:t>
      </w:r>
      <w:r>
        <w:rPr>
          <w:color w:val="121212"/>
          <w:spacing w:val="-22"/>
        </w:rPr>
        <w:t> </w:t>
      </w:r>
      <w:r>
        <w:rPr>
          <w:color w:val="121212"/>
        </w:rPr>
        <w:t>and</w:t>
      </w:r>
      <w:r>
        <w:rPr>
          <w:color w:val="121212"/>
          <w:spacing w:val="-20"/>
        </w:rPr>
        <w:t> </w:t>
      </w:r>
      <w:r>
        <w:rPr>
          <w:color w:val="121212"/>
        </w:rPr>
        <w:t>extensive</w:t>
      </w:r>
      <w:r>
        <w:rPr>
          <w:color w:val="121212"/>
          <w:spacing w:val="-21"/>
        </w:rPr>
        <w:t> </w:t>
      </w:r>
      <w:r>
        <w:rPr>
          <w:color w:val="121212"/>
        </w:rPr>
        <w:t>family input, ensured that G received excellent 24-hour care at home after his initial period in hospital and rehabilitation. Ongoing medical interventions included the provision of CANH</w:t>
      </w:r>
      <w:r>
        <w:rPr>
          <w:color w:val="121212"/>
          <w:spacing w:val="-13"/>
        </w:rPr>
        <w:t> </w:t>
      </w:r>
      <w:r>
        <w:rPr>
          <w:color w:val="121212"/>
        </w:rPr>
        <w:t>and</w:t>
      </w:r>
      <w:r>
        <w:rPr>
          <w:color w:val="121212"/>
          <w:spacing w:val="-13"/>
        </w:rPr>
        <w:t> </w:t>
      </w:r>
      <w:r>
        <w:rPr>
          <w:color w:val="121212"/>
        </w:rPr>
        <w:t>frequent</w:t>
      </w:r>
      <w:r>
        <w:rPr>
          <w:color w:val="121212"/>
          <w:spacing w:val="-13"/>
        </w:rPr>
        <w:t> </w:t>
      </w:r>
      <w:r>
        <w:rPr>
          <w:color w:val="121212"/>
        </w:rPr>
        <w:t>PEG</w:t>
      </w:r>
      <w:r>
        <w:rPr>
          <w:color w:val="121212"/>
          <w:spacing w:val="-13"/>
        </w:rPr>
        <w:t> </w:t>
      </w:r>
      <w:r>
        <w:rPr>
          <w:color w:val="121212"/>
        </w:rPr>
        <w:t>replacements,</w:t>
      </w:r>
      <w:r>
        <w:rPr>
          <w:color w:val="121212"/>
          <w:spacing w:val="-13"/>
        </w:rPr>
        <w:t> </w:t>
      </w:r>
      <w:r>
        <w:rPr>
          <w:color w:val="121212"/>
        </w:rPr>
        <w:t>inoculations</w:t>
      </w:r>
      <w:r>
        <w:rPr>
          <w:color w:val="121212"/>
          <w:spacing w:val="-13"/>
        </w:rPr>
        <w:t> </w:t>
      </w:r>
      <w:r>
        <w:rPr>
          <w:color w:val="121212"/>
        </w:rPr>
        <w:t>against</w:t>
      </w:r>
      <w:r>
        <w:rPr>
          <w:color w:val="121212"/>
          <w:spacing w:val="-13"/>
        </w:rPr>
        <w:t> </w:t>
      </w:r>
      <w:r>
        <w:rPr>
          <w:color w:val="121212"/>
        </w:rPr>
        <w:t>influenza,</w:t>
      </w:r>
      <w:r>
        <w:rPr>
          <w:color w:val="121212"/>
          <w:spacing w:val="-13"/>
        </w:rPr>
        <w:t> </w:t>
      </w:r>
      <w:r>
        <w:rPr>
          <w:color w:val="121212"/>
        </w:rPr>
        <w:t>and</w:t>
      </w:r>
      <w:r>
        <w:rPr>
          <w:color w:val="121212"/>
          <w:spacing w:val="-13"/>
        </w:rPr>
        <w:t> </w:t>
      </w:r>
      <w:r>
        <w:rPr>
          <w:color w:val="121212"/>
        </w:rPr>
        <w:t>antibiotics</w:t>
      </w:r>
      <w:r>
        <w:rPr>
          <w:color w:val="121212"/>
          <w:spacing w:val="-13"/>
        </w:rPr>
        <w:t> </w:t>
      </w:r>
      <w:r>
        <w:rPr>
          <w:color w:val="121212"/>
        </w:rPr>
        <w:t>for potentially</w:t>
      </w:r>
      <w:r>
        <w:rPr>
          <w:color w:val="121212"/>
          <w:spacing w:val="-6"/>
        </w:rPr>
        <w:t> </w:t>
      </w:r>
      <w:r>
        <w:rPr>
          <w:color w:val="121212"/>
        </w:rPr>
        <w:t>life-threatening</w:t>
      </w:r>
      <w:r>
        <w:rPr>
          <w:color w:val="121212"/>
          <w:spacing w:val="-6"/>
        </w:rPr>
        <w:t> </w:t>
      </w:r>
      <w:r>
        <w:rPr>
          <w:color w:val="121212"/>
        </w:rPr>
        <w:t>infections.</w:t>
      </w:r>
      <w:r>
        <w:rPr>
          <w:color w:val="121212"/>
          <w:spacing w:val="-6"/>
        </w:rPr>
        <w:t> </w:t>
      </w:r>
      <w:r>
        <w:rPr>
          <w:color w:val="121212"/>
        </w:rPr>
        <w:t>He</w:t>
      </w:r>
      <w:r>
        <w:rPr>
          <w:color w:val="121212"/>
          <w:spacing w:val="-6"/>
        </w:rPr>
        <w:t> </w:t>
      </w:r>
      <w:r>
        <w:rPr>
          <w:color w:val="121212"/>
        </w:rPr>
        <w:t>was</w:t>
      </w:r>
      <w:r>
        <w:rPr>
          <w:color w:val="121212"/>
          <w:spacing w:val="-6"/>
        </w:rPr>
        <w:t> </w:t>
      </w:r>
      <w:r>
        <w:rPr>
          <w:color w:val="121212"/>
        </w:rPr>
        <w:t>regularly</w:t>
      </w:r>
      <w:r>
        <w:rPr>
          <w:color w:val="121212"/>
          <w:spacing w:val="-6"/>
        </w:rPr>
        <w:t> </w:t>
      </w:r>
      <w:r>
        <w:rPr>
          <w:color w:val="121212"/>
        </w:rPr>
        <w:t>seen</w:t>
      </w:r>
      <w:r>
        <w:rPr>
          <w:color w:val="121212"/>
          <w:spacing w:val="-6"/>
        </w:rPr>
        <w:t> </w:t>
      </w:r>
      <w:r>
        <w:rPr>
          <w:color w:val="121212"/>
        </w:rPr>
        <w:t>by</w:t>
      </w:r>
      <w:r>
        <w:rPr>
          <w:color w:val="121212"/>
          <w:spacing w:val="-6"/>
        </w:rPr>
        <w:t> </w:t>
      </w:r>
      <w:r>
        <w:rPr>
          <w:color w:val="121212"/>
        </w:rPr>
        <w:t>a</w:t>
      </w:r>
      <w:r>
        <w:rPr>
          <w:color w:val="121212"/>
          <w:spacing w:val="-8"/>
        </w:rPr>
        <w:t> </w:t>
      </w:r>
      <w:r>
        <w:rPr>
          <w:color w:val="121212"/>
        </w:rPr>
        <w:t>wide</w:t>
      </w:r>
      <w:r>
        <w:rPr>
          <w:color w:val="121212"/>
          <w:spacing w:val="-6"/>
        </w:rPr>
        <w:t> </w:t>
      </w:r>
      <w:r>
        <w:rPr>
          <w:color w:val="121212"/>
        </w:rPr>
        <w:t>range</w:t>
      </w:r>
      <w:r>
        <w:rPr>
          <w:color w:val="121212"/>
          <w:spacing w:val="-7"/>
        </w:rPr>
        <w:t> </w:t>
      </w:r>
      <w:r>
        <w:rPr>
          <w:color w:val="121212"/>
        </w:rPr>
        <w:t>of</w:t>
      </w:r>
      <w:r>
        <w:rPr>
          <w:color w:val="121212"/>
          <w:spacing w:val="-6"/>
        </w:rPr>
        <w:t> </w:t>
      </w:r>
      <w:r>
        <w:rPr>
          <w:color w:val="121212"/>
        </w:rPr>
        <w:t>medical professionals as well as having annual assessments at a specialist brain injury rehabilitation unit and/or home visits and also reviews by the Health Board responsible for his Continuing Health Care</w:t>
      </w:r>
      <w:r>
        <w:rPr>
          <w:color w:val="121212"/>
          <w:spacing w:val="-12"/>
        </w:rPr>
        <w:t> </w:t>
      </w:r>
      <w:r>
        <w:rPr>
          <w:color w:val="121212"/>
        </w:rPr>
        <w:t>funding.</w:t>
      </w:r>
    </w:p>
    <w:p>
      <w:pPr>
        <w:pStyle w:val="BodyText"/>
        <w:spacing w:before="10"/>
        <w:rPr>
          <w:sz w:val="23"/>
        </w:rPr>
      </w:pPr>
    </w:p>
    <w:p>
      <w:pPr>
        <w:pStyle w:val="BodyText"/>
        <w:ind w:left="100" w:right="116"/>
        <w:jc w:val="both"/>
      </w:pPr>
      <w:r>
        <w:rPr>
          <w:color w:val="121212"/>
        </w:rPr>
        <w:t>This is not a case where the diagnosis was unclear, nor was the patient ‘warehoused’ without appropriate access to rehabilitation and assessment (as can </w:t>
      </w:r>
      <w:r>
        <w:rPr/>
        <w:t>happen in some cases [endnote 13].) However, in spite of all this attention, it seems that it was only after the parents raised the issue in 2016 that any professionals formally addressed</w:t>
      </w:r>
      <w:r>
        <w:rPr>
          <w:spacing w:val="-40"/>
        </w:rPr>
        <w:t> </w:t>
      </w:r>
      <w:r>
        <w:rPr>
          <w:color w:val="121212"/>
        </w:rPr>
        <w:t>the question of why ongoing life prolonging treatment was being provided to this permanently unconscious individual. This patient was, it seems, ‘lost in plain</w:t>
      </w:r>
      <w:r>
        <w:rPr>
          <w:color w:val="121212"/>
          <w:spacing w:val="-33"/>
        </w:rPr>
        <w:t> </w:t>
      </w:r>
      <w:r>
        <w:rPr>
          <w:color w:val="121212"/>
        </w:rPr>
        <w:t>sight’.</w:t>
      </w:r>
    </w:p>
    <w:p>
      <w:pPr>
        <w:pStyle w:val="BodyText"/>
        <w:spacing w:before="11"/>
        <w:rPr>
          <w:sz w:val="23"/>
        </w:rPr>
      </w:pPr>
    </w:p>
    <w:p>
      <w:pPr>
        <w:pStyle w:val="ListParagraph"/>
        <w:numPr>
          <w:ilvl w:val="0"/>
          <w:numId w:val="1"/>
        </w:numPr>
        <w:tabs>
          <w:tab w:pos="816" w:val="left" w:leader="none"/>
        </w:tabs>
        <w:spacing w:line="240" w:lineRule="auto" w:before="1" w:after="0"/>
        <w:ind w:left="2342" w:right="452" w:hanging="1908"/>
        <w:jc w:val="left"/>
        <w:rPr>
          <w:color w:val="121212"/>
          <w:sz w:val="24"/>
        </w:rPr>
      </w:pPr>
      <w:r>
        <w:rPr>
          <w:color w:val="121212"/>
          <w:sz w:val="24"/>
        </w:rPr>
        <w:t>THE PARENTS’ EXPERIENCE: FROM HOPING FOR RECOVERY TO</w:t>
      </w:r>
      <w:r>
        <w:rPr>
          <w:color w:val="121212"/>
          <w:spacing w:val="-30"/>
          <w:sz w:val="24"/>
        </w:rPr>
        <w:t> </w:t>
      </w:r>
      <w:r>
        <w:rPr>
          <w:color w:val="121212"/>
          <w:sz w:val="24"/>
        </w:rPr>
        <w:t>INITIATING DISCUSSION OF TREATMENT</w:t>
      </w:r>
      <w:r>
        <w:rPr>
          <w:color w:val="121212"/>
          <w:spacing w:val="-16"/>
          <w:sz w:val="24"/>
        </w:rPr>
        <w:t> </w:t>
      </w:r>
      <w:r>
        <w:rPr>
          <w:color w:val="121212"/>
          <w:sz w:val="24"/>
        </w:rPr>
        <w:t>WITHDRAWAL</w:t>
      </w:r>
    </w:p>
    <w:p>
      <w:pPr>
        <w:pStyle w:val="BodyText"/>
        <w:spacing w:before="11"/>
        <w:rPr>
          <w:sz w:val="23"/>
        </w:rPr>
      </w:pPr>
    </w:p>
    <w:p>
      <w:pPr>
        <w:pStyle w:val="BodyText"/>
        <w:ind w:left="100" w:right="115"/>
        <w:jc w:val="both"/>
      </w:pPr>
      <w:r>
        <w:rPr/>
        <w:t>We summarise the parents’ account of their experience in relation to: (a) the initial hospital</w:t>
      </w:r>
      <w:r>
        <w:rPr>
          <w:spacing w:val="-6"/>
        </w:rPr>
        <w:t> </w:t>
      </w:r>
      <w:r>
        <w:rPr/>
        <w:t>admission;</w:t>
      </w:r>
      <w:r>
        <w:rPr>
          <w:spacing w:val="-8"/>
        </w:rPr>
        <w:t> </w:t>
      </w:r>
      <w:r>
        <w:rPr/>
        <w:t>(b)</w:t>
      </w:r>
      <w:r>
        <w:rPr>
          <w:spacing w:val="-6"/>
        </w:rPr>
        <w:t> </w:t>
      </w:r>
      <w:r>
        <w:rPr/>
        <w:t>the</w:t>
      </w:r>
      <w:r>
        <w:rPr>
          <w:spacing w:val="-8"/>
        </w:rPr>
        <w:t> </w:t>
      </w:r>
      <w:r>
        <w:rPr/>
        <w:t>next</w:t>
      </w:r>
      <w:r>
        <w:rPr>
          <w:spacing w:val="-6"/>
        </w:rPr>
        <w:t> </w:t>
      </w:r>
      <w:r>
        <w:rPr/>
        <w:t>two-and-a-half</w:t>
      </w:r>
      <w:r>
        <w:rPr>
          <w:spacing w:val="-6"/>
        </w:rPr>
        <w:t> </w:t>
      </w:r>
      <w:r>
        <w:rPr/>
        <w:t>years</w:t>
      </w:r>
      <w:r>
        <w:rPr>
          <w:spacing w:val="-7"/>
        </w:rPr>
        <w:t> </w:t>
      </w:r>
      <w:r>
        <w:rPr/>
        <w:t>before</w:t>
      </w:r>
      <w:r>
        <w:rPr>
          <w:spacing w:val="-7"/>
        </w:rPr>
        <w:t> </w:t>
      </w:r>
      <w:r>
        <w:rPr/>
        <w:t>they</w:t>
      </w:r>
      <w:r>
        <w:rPr>
          <w:spacing w:val="-7"/>
        </w:rPr>
        <w:t> </w:t>
      </w:r>
      <w:r>
        <w:rPr/>
        <w:t>began</w:t>
      </w:r>
      <w:r>
        <w:rPr>
          <w:spacing w:val="-6"/>
        </w:rPr>
        <w:t> </w:t>
      </w:r>
      <w:r>
        <w:rPr/>
        <w:t>caring</w:t>
      </w:r>
      <w:r>
        <w:rPr>
          <w:spacing w:val="-6"/>
        </w:rPr>
        <w:t> </w:t>
      </w:r>
      <w:r>
        <w:rPr/>
        <w:t>for</w:t>
      </w:r>
      <w:r>
        <w:rPr>
          <w:spacing w:val="-8"/>
        </w:rPr>
        <w:t> </w:t>
      </w:r>
      <w:r>
        <w:rPr/>
        <w:t>their son at home; (c) two decades of home care; (d) the final 18 months after they raised the question of CANH</w:t>
      </w:r>
      <w:r>
        <w:rPr>
          <w:spacing w:val="-10"/>
        </w:rPr>
        <w:t> </w:t>
      </w:r>
      <w:r>
        <w:rPr/>
        <w:t>withdrawal.</w:t>
      </w:r>
    </w:p>
    <w:p>
      <w:pPr>
        <w:pStyle w:val="BodyText"/>
        <w:spacing w:before="2"/>
        <w:rPr>
          <w:sz w:val="23"/>
        </w:rPr>
      </w:pPr>
    </w:p>
    <w:p>
      <w:pPr>
        <w:pStyle w:val="Heading1"/>
        <w:numPr>
          <w:ilvl w:val="0"/>
          <w:numId w:val="2"/>
        </w:numPr>
        <w:tabs>
          <w:tab w:pos="394" w:val="left" w:leader="none"/>
        </w:tabs>
        <w:spacing w:line="240" w:lineRule="auto" w:before="0" w:after="0"/>
        <w:ind w:left="393" w:right="0" w:hanging="293"/>
        <w:jc w:val="both"/>
        <w:rPr>
          <w:color w:val="121212"/>
        </w:rPr>
      </w:pPr>
      <w:r>
        <w:rPr>
          <w:color w:val="121212"/>
          <w:w w:val="95"/>
        </w:rPr>
        <w:t>The Early Weeks (November/December</w:t>
      </w:r>
      <w:r>
        <w:rPr>
          <w:color w:val="121212"/>
          <w:spacing w:val="27"/>
          <w:w w:val="95"/>
        </w:rPr>
        <w:t> </w:t>
      </w:r>
      <w:r>
        <w:rPr>
          <w:color w:val="121212"/>
          <w:w w:val="95"/>
        </w:rPr>
        <w:t>1994)</w:t>
      </w:r>
    </w:p>
    <w:p>
      <w:pPr>
        <w:pStyle w:val="BodyText"/>
        <w:spacing w:before="11"/>
        <w:rPr>
          <w:i/>
          <w:sz w:val="23"/>
        </w:rPr>
      </w:pPr>
    </w:p>
    <w:p>
      <w:pPr>
        <w:pStyle w:val="BodyText"/>
        <w:spacing w:line="237" w:lineRule="auto"/>
        <w:ind w:left="100" w:right="116"/>
        <w:jc w:val="both"/>
      </w:pPr>
      <w:r>
        <w:rPr/>
        <w:t>The parents talk about their son’s initial period in intensive care and high dependency as</w:t>
      </w:r>
      <w:r>
        <w:rPr>
          <w:spacing w:val="-27"/>
        </w:rPr>
        <w:t> </w:t>
      </w:r>
      <w:r>
        <w:rPr/>
        <w:t>a</w:t>
      </w:r>
      <w:r>
        <w:rPr>
          <w:spacing w:val="-27"/>
        </w:rPr>
        <w:t> </w:t>
      </w:r>
      <w:r>
        <w:rPr/>
        <w:t>time</w:t>
      </w:r>
      <w:r>
        <w:rPr>
          <w:spacing w:val="-27"/>
        </w:rPr>
        <w:t> </w:t>
      </w:r>
      <w:r>
        <w:rPr/>
        <w:t>of</w:t>
      </w:r>
      <w:r>
        <w:rPr>
          <w:spacing w:val="-27"/>
        </w:rPr>
        <w:t> </w:t>
      </w:r>
      <w:r>
        <w:rPr/>
        <w:t>shock,</w:t>
      </w:r>
      <w:r>
        <w:rPr>
          <w:spacing w:val="-27"/>
        </w:rPr>
        <w:t> </w:t>
      </w:r>
      <w:r>
        <w:rPr/>
        <w:t>hope</w:t>
      </w:r>
      <w:r>
        <w:rPr>
          <w:spacing w:val="-27"/>
        </w:rPr>
        <w:t> </w:t>
      </w:r>
      <w:r>
        <w:rPr/>
        <w:t>and</w:t>
      </w:r>
      <w:r>
        <w:rPr>
          <w:spacing w:val="-27"/>
        </w:rPr>
        <w:t> </w:t>
      </w:r>
      <w:r>
        <w:rPr/>
        <w:t>uncertainty:</w:t>
      </w:r>
      <w:r>
        <w:rPr>
          <w:spacing w:val="-27"/>
        </w:rPr>
        <w:t> </w:t>
      </w:r>
      <w:r>
        <w:rPr/>
        <w:t>“</w:t>
      </w:r>
      <w:r>
        <w:rPr>
          <w:i/>
          <w:sz w:val="25"/>
        </w:rPr>
        <w:t>We</w:t>
      </w:r>
      <w:r>
        <w:rPr>
          <w:i/>
          <w:spacing w:val="-30"/>
          <w:sz w:val="25"/>
        </w:rPr>
        <w:t> </w:t>
      </w:r>
      <w:r>
        <w:rPr>
          <w:i/>
          <w:sz w:val="25"/>
        </w:rPr>
        <w:t>lived</w:t>
      </w:r>
      <w:r>
        <w:rPr>
          <w:i/>
          <w:spacing w:val="-30"/>
          <w:sz w:val="25"/>
        </w:rPr>
        <w:t> </w:t>
      </w:r>
      <w:r>
        <w:rPr>
          <w:i/>
          <w:sz w:val="25"/>
        </w:rPr>
        <w:t>in</w:t>
      </w:r>
      <w:r>
        <w:rPr>
          <w:i/>
          <w:spacing w:val="-30"/>
          <w:sz w:val="25"/>
        </w:rPr>
        <w:t> </w:t>
      </w:r>
      <w:r>
        <w:rPr>
          <w:i/>
          <w:sz w:val="25"/>
        </w:rPr>
        <w:t>the</w:t>
      </w:r>
      <w:r>
        <w:rPr>
          <w:i/>
          <w:spacing w:val="-30"/>
          <w:sz w:val="25"/>
        </w:rPr>
        <w:t> </w:t>
      </w:r>
      <w:r>
        <w:rPr>
          <w:i/>
          <w:sz w:val="25"/>
        </w:rPr>
        <w:t>hospital…</w:t>
      </w:r>
      <w:r>
        <w:rPr>
          <w:i/>
          <w:spacing w:val="-30"/>
          <w:sz w:val="25"/>
        </w:rPr>
        <w:t> </w:t>
      </w:r>
      <w:r>
        <w:rPr>
          <w:i/>
          <w:sz w:val="25"/>
        </w:rPr>
        <w:t>praying</w:t>
      </w:r>
      <w:r>
        <w:rPr>
          <w:i/>
          <w:spacing w:val="-30"/>
          <w:sz w:val="25"/>
        </w:rPr>
        <w:t> </w:t>
      </w:r>
      <w:r>
        <w:rPr>
          <w:i/>
          <w:sz w:val="25"/>
        </w:rPr>
        <w:t>please</w:t>
      </w:r>
      <w:r>
        <w:rPr>
          <w:i/>
          <w:spacing w:val="-30"/>
          <w:sz w:val="25"/>
        </w:rPr>
        <w:t> </w:t>
      </w:r>
      <w:r>
        <w:rPr>
          <w:i/>
          <w:sz w:val="25"/>
        </w:rPr>
        <w:t>God, please, please God, let him breathe, let him be okay’”</w:t>
      </w:r>
      <w:r>
        <w:rPr/>
        <w:t>. As is typical of many families whose relatives survive only to be left in long term vegetative or minimally conscious states [endnotes 14, 15], G’s parents now realise that they did not have any understanding</w:t>
      </w:r>
      <w:r>
        <w:rPr>
          <w:spacing w:val="-9"/>
        </w:rPr>
        <w:t> </w:t>
      </w:r>
      <w:r>
        <w:rPr/>
        <w:t>of</w:t>
      </w:r>
      <w:r>
        <w:rPr>
          <w:spacing w:val="-9"/>
        </w:rPr>
        <w:t> </w:t>
      </w:r>
      <w:r>
        <w:rPr/>
        <w:t>the</w:t>
      </w:r>
      <w:r>
        <w:rPr>
          <w:spacing w:val="-9"/>
        </w:rPr>
        <w:t> </w:t>
      </w:r>
      <w:r>
        <w:rPr/>
        <w:t>possible</w:t>
      </w:r>
      <w:r>
        <w:rPr>
          <w:spacing w:val="-8"/>
        </w:rPr>
        <w:t> </w:t>
      </w:r>
      <w:r>
        <w:rPr/>
        <w:t>outcomes</w:t>
      </w:r>
      <w:r>
        <w:rPr>
          <w:spacing w:val="-8"/>
        </w:rPr>
        <w:t> </w:t>
      </w:r>
      <w:r>
        <w:rPr/>
        <w:t>e.g,</w:t>
      </w:r>
      <w:r>
        <w:rPr>
          <w:spacing w:val="-8"/>
        </w:rPr>
        <w:t> </w:t>
      </w:r>
      <w:r>
        <w:rPr/>
        <w:t>that</w:t>
      </w:r>
      <w:r>
        <w:rPr>
          <w:spacing w:val="-8"/>
        </w:rPr>
        <w:t> </w:t>
      </w:r>
      <w:r>
        <w:rPr/>
        <w:t>their</w:t>
      </w:r>
      <w:r>
        <w:rPr>
          <w:spacing w:val="-8"/>
        </w:rPr>
        <w:t> </w:t>
      </w:r>
      <w:r>
        <w:rPr/>
        <w:t>son</w:t>
      </w:r>
      <w:r>
        <w:rPr>
          <w:spacing w:val="-7"/>
        </w:rPr>
        <w:t> </w:t>
      </w:r>
      <w:r>
        <w:rPr/>
        <w:t>could</w:t>
      </w:r>
      <w:r>
        <w:rPr>
          <w:spacing w:val="-7"/>
        </w:rPr>
        <w:t> </w:t>
      </w:r>
      <w:r>
        <w:rPr/>
        <w:t>breathe</w:t>
      </w:r>
      <w:r>
        <w:rPr>
          <w:spacing w:val="-8"/>
        </w:rPr>
        <w:t> </w:t>
      </w:r>
      <w:r>
        <w:rPr/>
        <w:t>but</w:t>
      </w:r>
      <w:r>
        <w:rPr>
          <w:spacing w:val="-9"/>
        </w:rPr>
        <w:t> </w:t>
      </w:r>
      <w:r>
        <w:rPr/>
        <w:t>still</w:t>
      </w:r>
      <w:r>
        <w:rPr>
          <w:spacing w:val="-9"/>
        </w:rPr>
        <w:t> </w:t>
      </w:r>
      <w:r>
        <w:rPr/>
        <w:t>not</w:t>
      </w:r>
      <w:r>
        <w:rPr>
          <w:spacing w:val="-9"/>
        </w:rPr>
        <w:t> </w:t>
      </w:r>
      <w:r>
        <w:rPr/>
        <w:t>be “okay”.</w:t>
      </w:r>
    </w:p>
    <w:p>
      <w:pPr>
        <w:spacing w:after="0" w:line="237" w:lineRule="auto"/>
        <w:jc w:val="both"/>
        <w:sectPr>
          <w:pgSz w:w="11910" w:h="16840"/>
          <w:pgMar w:header="763" w:footer="1025" w:top="980" w:bottom="1220" w:left="1240" w:right="1200"/>
        </w:sectPr>
      </w:pPr>
    </w:p>
    <w:p>
      <w:pPr>
        <w:pStyle w:val="BodyText"/>
        <w:rPr>
          <w:sz w:val="20"/>
        </w:rPr>
      </w:pPr>
    </w:p>
    <w:p>
      <w:pPr>
        <w:pStyle w:val="BodyText"/>
        <w:spacing w:before="3"/>
        <w:rPr>
          <w:sz w:val="25"/>
        </w:rPr>
      </w:pPr>
    </w:p>
    <w:p>
      <w:pPr>
        <w:pStyle w:val="BodyText"/>
        <w:spacing w:line="237" w:lineRule="auto" w:before="103"/>
        <w:ind w:left="100" w:right="116"/>
        <w:jc w:val="both"/>
      </w:pPr>
      <w:r>
        <w:rPr/>
        <w:t>As far as we can tell from the parents’ memories of what happened, no reasonable efforts were made to communicate with them about G’s prognosis or what his future might</w:t>
      </w:r>
      <w:r>
        <w:rPr>
          <w:spacing w:val="-17"/>
        </w:rPr>
        <w:t> </w:t>
      </w:r>
      <w:r>
        <w:rPr/>
        <w:t>hold</w:t>
      </w:r>
      <w:r>
        <w:rPr>
          <w:spacing w:val="-16"/>
        </w:rPr>
        <w:t> </w:t>
      </w:r>
      <w:r>
        <w:rPr/>
        <w:t>-</w:t>
      </w:r>
      <w:r>
        <w:rPr>
          <w:spacing w:val="-16"/>
        </w:rPr>
        <w:t> </w:t>
      </w:r>
      <w:r>
        <w:rPr/>
        <w:t>although</w:t>
      </w:r>
      <w:r>
        <w:rPr>
          <w:spacing w:val="-17"/>
        </w:rPr>
        <w:t> </w:t>
      </w:r>
      <w:r>
        <w:rPr/>
        <w:t>obviously</w:t>
      </w:r>
      <w:r>
        <w:rPr>
          <w:spacing w:val="-17"/>
        </w:rPr>
        <w:t> </w:t>
      </w:r>
      <w:r>
        <w:rPr/>
        <w:t>their</w:t>
      </w:r>
      <w:r>
        <w:rPr>
          <w:spacing w:val="-16"/>
        </w:rPr>
        <w:t> </w:t>
      </w:r>
      <w:r>
        <w:rPr/>
        <w:t>experience</w:t>
      </w:r>
      <w:r>
        <w:rPr>
          <w:spacing w:val="-16"/>
        </w:rPr>
        <w:t> </w:t>
      </w:r>
      <w:r>
        <w:rPr/>
        <w:t>may</w:t>
      </w:r>
      <w:r>
        <w:rPr>
          <w:spacing w:val="-17"/>
        </w:rPr>
        <w:t> </w:t>
      </w:r>
      <w:r>
        <w:rPr/>
        <w:t>not</w:t>
      </w:r>
      <w:r>
        <w:rPr>
          <w:spacing w:val="-16"/>
        </w:rPr>
        <w:t> </w:t>
      </w:r>
      <w:r>
        <w:rPr/>
        <w:t>reflect</w:t>
      </w:r>
      <w:r>
        <w:rPr>
          <w:spacing w:val="-16"/>
        </w:rPr>
        <w:t> </w:t>
      </w:r>
      <w:r>
        <w:rPr/>
        <w:t>what</w:t>
      </w:r>
      <w:r>
        <w:rPr>
          <w:spacing w:val="-16"/>
        </w:rPr>
        <w:t> </w:t>
      </w:r>
      <w:r>
        <w:rPr/>
        <w:t>clinicians</w:t>
      </w:r>
      <w:r>
        <w:rPr>
          <w:spacing w:val="-16"/>
        </w:rPr>
        <w:t> </w:t>
      </w:r>
      <w:r>
        <w:rPr/>
        <w:t>intended or</w:t>
      </w:r>
      <w:r>
        <w:rPr>
          <w:spacing w:val="-9"/>
        </w:rPr>
        <w:t> </w:t>
      </w:r>
      <w:r>
        <w:rPr/>
        <w:t>thought</w:t>
      </w:r>
      <w:r>
        <w:rPr>
          <w:spacing w:val="-11"/>
        </w:rPr>
        <w:t> </w:t>
      </w:r>
      <w:r>
        <w:rPr/>
        <w:t>they</w:t>
      </w:r>
      <w:r>
        <w:rPr>
          <w:spacing w:val="-9"/>
        </w:rPr>
        <w:t> </w:t>
      </w:r>
      <w:r>
        <w:rPr/>
        <w:t>were</w:t>
      </w:r>
      <w:r>
        <w:rPr>
          <w:spacing w:val="-11"/>
        </w:rPr>
        <w:t> </w:t>
      </w:r>
      <w:r>
        <w:rPr/>
        <w:t>doing</w:t>
      </w:r>
      <w:r>
        <w:rPr>
          <w:spacing w:val="-10"/>
        </w:rPr>
        <w:t> </w:t>
      </w:r>
      <w:r>
        <w:rPr/>
        <w:t>at</w:t>
      </w:r>
      <w:r>
        <w:rPr>
          <w:spacing w:val="-9"/>
        </w:rPr>
        <w:t> </w:t>
      </w:r>
      <w:r>
        <w:rPr/>
        <w:t>the</w:t>
      </w:r>
      <w:r>
        <w:rPr>
          <w:spacing w:val="-9"/>
        </w:rPr>
        <w:t> </w:t>
      </w:r>
      <w:r>
        <w:rPr/>
        <w:t>time.</w:t>
      </w:r>
      <w:r>
        <w:rPr>
          <w:spacing w:val="-9"/>
        </w:rPr>
        <w:t> </w:t>
      </w:r>
      <w:r>
        <w:rPr/>
        <w:t>The</w:t>
      </w:r>
      <w:r>
        <w:rPr>
          <w:spacing w:val="-10"/>
        </w:rPr>
        <w:t> </w:t>
      </w:r>
      <w:r>
        <w:rPr/>
        <w:t>parents</w:t>
      </w:r>
      <w:r>
        <w:rPr>
          <w:spacing w:val="-9"/>
        </w:rPr>
        <w:t> </w:t>
      </w:r>
      <w:r>
        <w:rPr/>
        <w:t>recall</w:t>
      </w:r>
      <w:r>
        <w:rPr>
          <w:spacing w:val="-9"/>
        </w:rPr>
        <w:t> </w:t>
      </w:r>
      <w:r>
        <w:rPr/>
        <w:t>just</w:t>
      </w:r>
      <w:r>
        <w:rPr>
          <w:spacing w:val="-10"/>
        </w:rPr>
        <w:t> </w:t>
      </w:r>
      <w:r>
        <w:rPr/>
        <w:t>one</w:t>
      </w:r>
      <w:r>
        <w:rPr>
          <w:spacing w:val="-9"/>
        </w:rPr>
        <w:t> </w:t>
      </w:r>
      <w:r>
        <w:rPr/>
        <w:t>occasion</w:t>
      </w:r>
      <w:r>
        <w:rPr>
          <w:spacing w:val="-10"/>
        </w:rPr>
        <w:t> </w:t>
      </w:r>
      <w:r>
        <w:rPr/>
        <w:t>where</w:t>
      </w:r>
      <w:r>
        <w:rPr>
          <w:spacing w:val="-9"/>
        </w:rPr>
        <w:t> </w:t>
      </w:r>
      <w:r>
        <w:rPr/>
        <w:t>they overheard some discussion about whether life-prolonging interventions should be pursued: a surgeon asked G’s wife what she would want to happen if anything went wrong in theatre. She replied “</w:t>
      </w:r>
      <w:r>
        <w:rPr>
          <w:i/>
          <w:sz w:val="25"/>
        </w:rPr>
        <w:t>Of course I want to save him, he’s only twenty-four</w:t>
      </w:r>
      <w:r>
        <w:rPr/>
        <w:t>… </w:t>
      </w:r>
      <w:r>
        <w:rPr>
          <w:i/>
          <w:sz w:val="25"/>
        </w:rPr>
        <w:t>That</w:t>
      </w:r>
      <w:r>
        <w:rPr>
          <w:i/>
          <w:spacing w:val="-28"/>
          <w:sz w:val="25"/>
        </w:rPr>
        <w:t> </w:t>
      </w:r>
      <w:r>
        <w:rPr>
          <w:i/>
          <w:sz w:val="25"/>
        </w:rPr>
        <w:t>was</w:t>
      </w:r>
      <w:r>
        <w:rPr>
          <w:i/>
          <w:spacing w:val="-28"/>
          <w:sz w:val="25"/>
        </w:rPr>
        <w:t> </w:t>
      </w:r>
      <w:r>
        <w:rPr>
          <w:i/>
          <w:sz w:val="25"/>
        </w:rPr>
        <w:t>said</w:t>
      </w:r>
      <w:r>
        <w:rPr>
          <w:i/>
          <w:spacing w:val="-28"/>
          <w:sz w:val="25"/>
        </w:rPr>
        <w:t> </w:t>
      </w:r>
      <w:r>
        <w:rPr>
          <w:i/>
          <w:sz w:val="25"/>
        </w:rPr>
        <w:t>in</w:t>
      </w:r>
      <w:r>
        <w:rPr>
          <w:i/>
          <w:spacing w:val="-28"/>
          <w:sz w:val="25"/>
        </w:rPr>
        <w:t> </w:t>
      </w:r>
      <w:r>
        <w:rPr>
          <w:i/>
          <w:sz w:val="25"/>
        </w:rPr>
        <w:t>front</w:t>
      </w:r>
      <w:r>
        <w:rPr>
          <w:i/>
          <w:spacing w:val="-29"/>
          <w:sz w:val="25"/>
        </w:rPr>
        <w:t> </w:t>
      </w:r>
      <w:r>
        <w:rPr>
          <w:i/>
          <w:sz w:val="25"/>
        </w:rPr>
        <w:t>of</w:t>
      </w:r>
      <w:r>
        <w:rPr>
          <w:i/>
          <w:spacing w:val="-28"/>
          <w:sz w:val="25"/>
        </w:rPr>
        <w:t> </w:t>
      </w:r>
      <w:r>
        <w:rPr>
          <w:i/>
          <w:sz w:val="25"/>
        </w:rPr>
        <w:t>us,</w:t>
      </w:r>
      <w:r>
        <w:rPr>
          <w:i/>
          <w:spacing w:val="-29"/>
          <w:sz w:val="25"/>
        </w:rPr>
        <w:t> </w:t>
      </w:r>
      <w:r>
        <w:rPr>
          <w:i/>
          <w:sz w:val="25"/>
          <w:u w:val="single"/>
        </w:rPr>
        <w:t>that</w:t>
      </w:r>
      <w:r>
        <w:rPr>
          <w:i/>
          <w:spacing w:val="-29"/>
          <w:sz w:val="25"/>
        </w:rPr>
        <w:t> </w:t>
      </w:r>
      <w:r>
        <w:rPr>
          <w:i/>
          <w:sz w:val="25"/>
        </w:rPr>
        <w:t>we</w:t>
      </w:r>
      <w:r>
        <w:rPr>
          <w:i/>
          <w:spacing w:val="-28"/>
          <w:sz w:val="25"/>
        </w:rPr>
        <w:t> </w:t>
      </w:r>
      <w:r>
        <w:rPr>
          <w:i/>
          <w:sz w:val="25"/>
        </w:rPr>
        <w:t>witnessed</w:t>
      </w:r>
      <w:r>
        <w:rPr/>
        <w:t>,”</w:t>
      </w:r>
      <w:r>
        <w:rPr>
          <w:spacing w:val="-25"/>
        </w:rPr>
        <w:t> </w:t>
      </w:r>
      <w:r>
        <w:rPr/>
        <w:t>says</w:t>
      </w:r>
      <w:r>
        <w:rPr>
          <w:spacing w:val="-25"/>
        </w:rPr>
        <w:t> </w:t>
      </w:r>
      <w:r>
        <w:rPr/>
        <w:t>G’s</w:t>
      </w:r>
      <w:r>
        <w:rPr>
          <w:spacing w:val="-25"/>
        </w:rPr>
        <w:t> </w:t>
      </w:r>
      <w:r>
        <w:rPr/>
        <w:t>father,</w:t>
      </w:r>
      <w:r>
        <w:rPr>
          <w:spacing w:val="-25"/>
        </w:rPr>
        <w:t> </w:t>
      </w:r>
      <w:r>
        <w:rPr/>
        <w:t>“</w:t>
      </w:r>
      <w:r>
        <w:rPr>
          <w:i/>
          <w:sz w:val="25"/>
        </w:rPr>
        <w:t>but</w:t>
      </w:r>
      <w:r>
        <w:rPr>
          <w:i/>
          <w:spacing w:val="-28"/>
          <w:sz w:val="25"/>
        </w:rPr>
        <w:t> </w:t>
      </w:r>
      <w:r>
        <w:rPr>
          <w:i/>
          <w:sz w:val="25"/>
        </w:rPr>
        <w:t>there</w:t>
      </w:r>
      <w:r>
        <w:rPr>
          <w:i/>
          <w:spacing w:val="-28"/>
          <w:sz w:val="25"/>
        </w:rPr>
        <w:t> </w:t>
      </w:r>
      <w:r>
        <w:rPr>
          <w:i/>
          <w:sz w:val="25"/>
        </w:rPr>
        <w:t>was</w:t>
      </w:r>
      <w:r>
        <w:rPr>
          <w:i/>
          <w:spacing w:val="-28"/>
          <w:sz w:val="25"/>
        </w:rPr>
        <w:t> </w:t>
      </w:r>
      <w:r>
        <w:rPr>
          <w:i/>
          <w:sz w:val="25"/>
        </w:rPr>
        <w:t>nothing else”</w:t>
      </w:r>
      <w:r>
        <w:rPr/>
        <w:t>. They subsequently encountered that same surgeon outside the hospital lift. G’s father</w:t>
      </w:r>
      <w:r>
        <w:rPr>
          <w:spacing w:val="-8"/>
        </w:rPr>
        <w:t> </w:t>
      </w:r>
      <w:r>
        <w:rPr/>
        <w:t>thanked</w:t>
      </w:r>
      <w:r>
        <w:rPr>
          <w:spacing w:val="-8"/>
        </w:rPr>
        <w:t> </w:t>
      </w:r>
      <w:r>
        <w:rPr/>
        <w:t>him</w:t>
      </w:r>
      <w:r>
        <w:rPr>
          <w:spacing w:val="-8"/>
        </w:rPr>
        <w:t> </w:t>
      </w:r>
      <w:r>
        <w:rPr/>
        <w:t>for</w:t>
      </w:r>
      <w:r>
        <w:rPr>
          <w:spacing w:val="-8"/>
        </w:rPr>
        <w:t> </w:t>
      </w:r>
      <w:r>
        <w:rPr/>
        <w:t>doing</w:t>
      </w:r>
      <w:r>
        <w:rPr>
          <w:spacing w:val="-8"/>
        </w:rPr>
        <w:t> </w:t>
      </w:r>
      <w:r>
        <w:rPr/>
        <w:t>the</w:t>
      </w:r>
      <w:r>
        <w:rPr>
          <w:spacing w:val="-9"/>
        </w:rPr>
        <w:t> </w:t>
      </w:r>
      <w:r>
        <w:rPr/>
        <w:t>surgery,</w:t>
      </w:r>
      <w:r>
        <w:rPr>
          <w:spacing w:val="-8"/>
        </w:rPr>
        <w:t> </w:t>
      </w:r>
      <w:r>
        <w:rPr/>
        <w:t>“</w:t>
      </w:r>
      <w:r>
        <w:rPr>
          <w:i/>
          <w:sz w:val="25"/>
        </w:rPr>
        <w:t>but</w:t>
      </w:r>
      <w:r>
        <w:rPr>
          <w:i/>
          <w:spacing w:val="-11"/>
          <w:sz w:val="25"/>
        </w:rPr>
        <w:t> </w:t>
      </w:r>
      <w:r>
        <w:rPr>
          <w:i/>
          <w:sz w:val="25"/>
        </w:rPr>
        <w:t>he</w:t>
      </w:r>
      <w:r>
        <w:rPr>
          <w:i/>
          <w:spacing w:val="-12"/>
          <w:sz w:val="25"/>
        </w:rPr>
        <w:t> </w:t>
      </w:r>
      <w:r>
        <w:rPr>
          <w:i/>
          <w:sz w:val="25"/>
        </w:rPr>
        <w:t>tore</w:t>
      </w:r>
      <w:r>
        <w:rPr>
          <w:i/>
          <w:spacing w:val="-12"/>
          <w:sz w:val="25"/>
        </w:rPr>
        <w:t> </w:t>
      </w:r>
      <w:r>
        <w:rPr>
          <w:i/>
          <w:sz w:val="25"/>
        </w:rPr>
        <w:t>a</w:t>
      </w:r>
      <w:r>
        <w:rPr>
          <w:i/>
          <w:spacing w:val="-10"/>
          <w:sz w:val="25"/>
        </w:rPr>
        <w:t> </w:t>
      </w:r>
      <w:r>
        <w:rPr>
          <w:i/>
          <w:sz w:val="25"/>
        </w:rPr>
        <w:t>strip</w:t>
      </w:r>
      <w:r>
        <w:rPr>
          <w:i/>
          <w:spacing w:val="-12"/>
          <w:sz w:val="25"/>
        </w:rPr>
        <w:t> </w:t>
      </w:r>
      <w:r>
        <w:rPr>
          <w:i/>
          <w:sz w:val="25"/>
        </w:rPr>
        <w:t>off</w:t>
      </w:r>
      <w:r>
        <w:rPr>
          <w:i/>
          <w:spacing w:val="-12"/>
          <w:sz w:val="25"/>
        </w:rPr>
        <w:t> </w:t>
      </w:r>
      <w:r>
        <w:rPr>
          <w:i/>
          <w:sz w:val="25"/>
        </w:rPr>
        <w:t>me</w:t>
      </w:r>
      <w:r>
        <w:rPr>
          <w:i/>
          <w:spacing w:val="-10"/>
          <w:sz w:val="25"/>
        </w:rPr>
        <w:t> </w:t>
      </w:r>
      <w:r>
        <w:rPr>
          <w:i/>
          <w:sz w:val="25"/>
        </w:rPr>
        <w:t>and</w:t>
      </w:r>
      <w:r>
        <w:rPr>
          <w:i/>
          <w:spacing w:val="-11"/>
          <w:sz w:val="25"/>
        </w:rPr>
        <w:t> </w:t>
      </w:r>
      <w:r>
        <w:rPr>
          <w:i/>
          <w:sz w:val="25"/>
        </w:rPr>
        <w:t>basically</w:t>
      </w:r>
      <w:r>
        <w:rPr>
          <w:i/>
          <w:spacing w:val="-11"/>
          <w:sz w:val="25"/>
        </w:rPr>
        <w:t> </w:t>
      </w:r>
      <w:r>
        <w:rPr>
          <w:i/>
          <w:sz w:val="25"/>
        </w:rPr>
        <w:t>said that we’d be sorry”. </w:t>
      </w:r>
      <w:r>
        <w:rPr/>
        <w:t>In retrospect they believe there must have been further conversations between this doctor and their son’s wife, and that the doctor wrongly assumed that the whole family was resisting his advice not to pursue life-prolonging interventions.</w:t>
      </w:r>
      <w:r>
        <w:rPr>
          <w:spacing w:val="-6"/>
        </w:rPr>
        <w:t> </w:t>
      </w:r>
      <w:r>
        <w:rPr/>
        <w:t>However,</w:t>
      </w:r>
      <w:r>
        <w:rPr>
          <w:spacing w:val="-6"/>
        </w:rPr>
        <w:t> </w:t>
      </w:r>
      <w:r>
        <w:rPr/>
        <w:t>they</w:t>
      </w:r>
      <w:r>
        <w:rPr>
          <w:spacing w:val="-7"/>
        </w:rPr>
        <w:t> </w:t>
      </w:r>
      <w:r>
        <w:rPr/>
        <w:t>do</w:t>
      </w:r>
      <w:r>
        <w:rPr>
          <w:spacing w:val="-7"/>
        </w:rPr>
        <w:t> </w:t>
      </w:r>
      <w:r>
        <w:rPr/>
        <w:t>not</w:t>
      </w:r>
      <w:r>
        <w:rPr>
          <w:spacing w:val="-6"/>
        </w:rPr>
        <w:t> </w:t>
      </w:r>
      <w:r>
        <w:rPr/>
        <w:t>recall</w:t>
      </w:r>
      <w:r>
        <w:rPr>
          <w:spacing w:val="-7"/>
        </w:rPr>
        <w:t> </w:t>
      </w:r>
      <w:r>
        <w:rPr/>
        <w:t>ever</w:t>
      </w:r>
      <w:r>
        <w:rPr>
          <w:spacing w:val="-6"/>
        </w:rPr>
        <w:t> </w:t>
      </w:r>
      <w:r>
        <w:rPr/>
        <w:t>having</w:t>
      </w:r>
      <w:r>
        <w:rPr>
          <w:spacing w:val="-7"/>
        </w:rPr>
        <w:t> </w:t>
      </w:r>
      <w:r>
        <w:rPr/>
        <w:t>been</w:t>
      </w:r>
      <w:r>
        <w:rPr>
          <w:spacing w:val="-6"/>
        </w:rPr>
        <w:t> </w:t>
      </w:r>
      <w:r>
        <w:rPr/>
        <w:t>invited</w:t>
      </w:r>
      <w:r>
        <w:rPr>
          <w:spacing w:val="-6"/>
        </w:rPr>
        <w:t> </w:t>
      </w:r>
      <w:r>
        <w:rPr/>
        <w:t>to</w:t>
      </w:r>
      <w:r>
        <w:rPr>
          <w:spacing w:val="-7"/>
        </w:rPr>
        <w:t> </w:t>
      </w:r>
      <w:r>
        <w:rPr/>
        <w:t>contribute</w:t>
      </w:r>
      <w:r>
        <w:rPr>
          <w:spacing w:val="-7"/>
        </w:rPr>
        <w:t> </w:t>
      </w:r>
      <w:r>
        <w:rPr/>
        <w:t>to</w:t>
      </w:r>
      <w:r>
        <w:rPr>
          <w:spacing w:val="-7"/>
        </w:rPr>
        <w:t> </w:t>
      </w:r>
      <w:r>
        <w:rPr/>
        <w:t>any such</w:t>
      </w:r>
      <w:r>
        <w:rPr>
          <w:spacing w:val="-6"/>
        </w:rPr>
        <w:t> </w:t>
      </w:r>
      <w:r>
        <w:rPr/>
        <w:t>discussion</w:t>
      </w:r>
      <w:r>
        <w:rPr>
          <w:spacing w:val="-6"/>
        </w:rPr>
        <w:t> </w:t>
      </w:r>
      <w:r>
        <w:rPr/>
        <w:t>and</w:t>
      </w:r>
      <w:r>
        <w:rPr>
          <w:spacing w:val="-7"/>
        </w:rPr>
        <w:t> </w:t>
      </w:r>
      <w:r>
        <w:rPr/>
        <w:t>did</w:t>
      </w:r>
      <w:r>
        <w:rPr>
          <w:spacing w:val="-6"/>
        </w:rPr>
        <w:t> </w:t>
      </w:r>
      <w:r>
        <w:rPr/>
        <w:t>not</w:t>
      </w:r>
      <w:r>
        <w:rPr>
          <w:spacing w:val="-6"/>
        </w:rPr>
        <w:t> </w:t>
      </w:r>
      <w:r>
        <w:rPr/>
        <w:t>feel</w:t>
      </w:r>
      <w:r>
        <w:rPr>
          <w:spacing w:val="-7"/>
        </w:rPr>
        <w:t> </w:t>
      </w:r>
      <w:r>
        <w:rPr/>
        <w:t>that</w:t>
      </w:r>
      <w:r>
        <w:rPr>
          <w:spacing w:val="-6"/>
        </w:rPr>
        <w:t> </w:t>
      </w:r>
      <w:r>
        <w:rPr/>
        <w:t>the</w:t>
      </w:r>
      <w:r>
        <w:rPr>
          <w:spacing w:val="-8"/>
        </w:rPr>
        <w:t> </w:t>
      </w:r>
      <w:r>
        <w:rPr/>
        <w:t>surgeon’s</w:t>
      </w:r>
      <w:r>
        <w:rPr>
          <w:spacing w:val="-7"/>
        </w:rPr>
        <w:t> </w:t>
      </w:r>
      <w:r>
        <w:rPr/>
        <w:t>interaction</w:t>
      </w:r>
      <w:r>
        <w:rPr>
          <w:spacing w:val="-6"/>
        </w:rPr>
        <w:t> </w:t>
      </w:r>
      <w:r>
        <w:rPr/>
        <w:t>with</w:t>
      </w:r>
      <w:r>
        <w:rPr>
          <w:spacing w:val="-6"/>
        </w:rPr>
        <w:t> </w:t>
      </w:r>
      <w:r>
        <w:rPr/>
        <w:t>them</w:t>
      </w:r>
      <w:r>
        <w:rPr>
          <w:spacing w:val="-8"/>
        </w:rPr>
        <w:t> </w:t>
      </w:r>
      <w:r>
        <w:rPr/>
        <w:t>outside</w:t>
      </w:r>
      <w:r>
        <w:rPr>
          <w:spacing w:val="-7"/>
        </w:rPr>
        <w:t> </w:t>
      </w:r>
      <w:r>
        <w:rPr/>
        <w:t>the</w:t>
      </w:r>
      <w:r>
        <w:rPr>
          <w:spacing w:val="-7"/>
        </w:rPr>
        <w:t> </w:t>
      </w:r>
      <w:r>
        <w:rPr/>
        <w:t>lift had offered an opportunity to explore</w:t>
      </w:r>
      <w:r>
        <w:rPr>
          <w:spacing w:val="-15"/>
        </w:rPr>
        <w:t> </w:t>
      </w:r>
      <w:r>
        <w:rPr/>
        <w:t>options.</w:t>
      </w:r>
    </w:p>
    <w:p>
      <w:pPr>
        <w:pStyle w:val="BodyText"/>
        <w:spacing w:before="1"/>
        <w:rPr>
          <w:sz w:val="23"/>
        </w:rPr>
      </w:pPr>
    </w:p>
    <w:p>
      <w:pPr>
        <w:pStyle w:val="Heading1"/>
        <w:numPr>
          <w:ilvl w:val="0"/>
          <w:numId w:val="2"/>
        </w:numPr>
        <w:tabs>
          <w:tab w:pos="391" w:val="left" w:leader="none"/>
        </w:tabs>
        <w:spacing w:line="240" w:lineRule="auto" w:before="0" w:after="0"/>
        <w:ind w:left="390" w:right="0" w:hanging="290"/>
        <w:jc w:val="both"/>
      </w:pPr>
      <w:r>
        <w:rPr/>
        <w:t>The</w:t>
      </w:r>
      <w:r>
        <w:rPr>
          <w:spacing w:val="-27"/>
        </w:rPr>
        <w:t> </w:t>
      </w:r>
      <w:r>
        <w:rPr/>
        <w:t>First</w:t>
      </w:r>
      <w:r>
        <w:rPr>
          <w:spacing w:val="-28"/>
        </w:rPr>
        <w:t> </w:t>
      </w:r>
      <w:r>
        <w:rPr/>
        <w:t>Two</w:t>
      </w:r>
      <w:r>
        <w:rPr>
          <w:spacing w:val="-27"/>
        </w:rPr>
        <w:t> </w:t>
      </w:r>
      <w:r>
        <w:rPr/>
        <w:t>and</w:t>
      </w:r>
      <w:r>
        <w:rPr>
          <w:spacing w:val="-28"/>
        </w:rPr>
        <w:t> </w:t>
      </w:r>
      <w:r>
        <w:rPr/>
        <w:t>a</w:t>
      </w:r>
      <w:r>
        <w:rPr>
          <w:spacing w:val="-28"/>
        </w:rPr>
        <w:t> </w:t>
      </w:r>
      <w:r>
        <w:rPr/>
        <w:t>Half</w:t>
      </w:r>
      <w:r>
        <w:rPr>
          <w:spacing w:val="-28"/>
        </w:rPr>
        <w:t> </w:t>
      </w:r>
      <w:r>
        <w:rPr/>
        <w:t>Years</w:t>
      </w:r>
      <w:r>
        <w:rPr>
          <w:spacing w:val="-27"/>
        </w:rPr>
        <w:t> </w:t>
      </w:r>
      <w:r>
        <w:rPr/>
        <w:t>(Late</w:t>
      </w:r>
      <w:r>
        <w:rPr>
          <w:spacing w:val="-27"/>
        </w:rPr>
        <w:t> </w:t>
      </w:r>
      <w:r>
        <w:rPr/>
        <w:t>1994</w:t>
      </w:r>
      <w:r>
        <w:rPr>
          <w:spacing w:val="-27"/>
        </w:rPr>
        <w:t> </w:t>
      </w:r>
      <w:r>
        <w:rPr/>
        <w:t>to</w:t>
      </w:r>
      <w:r>
        <w:rPr>
          <w:spacing w:val="-28"/>
        </w:rPr>
        <w:t> </w:t>
      </w:r>
      <w:r>
        <w:rPr/>
        <w:t>Mid-1997)</w:t>
      </w:r>
    </w:p>
    <w:p>
      <w:pPr>
        <w:pStyle w:val="BodyText"/>
        <w:spacing w:before="3"/>
        <w:rPr>
          <w:i/>
        </w:rPr>
      </w:pPr>
    </w:p>
    <w:p>
      <w:pPr>
        <w:pStyle w:val="BodyText"/>
        <w:spacing w:line="235" w:lineRule="auto"/>
        <w:ind w:left="100" w:right="115"/>
        <w:jc w:val="both"/>
      </w:pPr>
      <w:r>
        <w:rPr/>
        <w:t>Just before Christmas 1994 their son was moved from the hospital to a specialist rehabilitation centre where he stayed for over a year. Again, his parents cannot recall any</w:t>
      </w:r>
      <w:r>
        <w:rPr>
          <w:spacing w:val="-9"/>
        </w:rPr>
        <w:t> </w:t>
      </w:r>
      <w:r>
        <w:rPr/>
        <w:t>formal</w:t>
      </w:r>
      <w:r>
        <w:rPr>
          <w:spacing w:val="-10"/>
        </w:rPr>
        <w:t> </w:t>
      </w:r>
      <w:r>
        <w:rPr/>
        <w:t>discussions</w:t>
      </w:r>
      <w:r>
        <w:rPr>
          <w:spacing w:val="-9"/>
        </w:rPr>
        <w:t> </w:t>
      </w:r>
      <w:r>
        <w:rPr/>
        <w:t>about</w:t>
      </w:r>
      <w:r>
        <w:rPr>
          <w:spacing w:val="-9"/>
        </w:rPr>
        <w:t> </w:t>
      </w:r>
      <w:r>
        <w:rPr/>
        <w:t>the</w:t>
      </w:r>
      <w:r>
        <w:rPr>
          <w:spacing w:val="-9"/>
        </w:rPr>
        <w:t> </w:t>
      </w:r>
      <w:r>
        <w:rPr/>
        <w:t>value</w:t>
      </w:r>
      <w:r>
        <w:rPr>
          <w:spacing w:val="-9"/>
        </w:rPr>
        <w:t> </w:t>
      </w:r>
      <w:r>
        <w:rPr/>
        <w:t>(or</w:t>
      </w:r>
      <w:r>
        <w:rPr>
          <w:spacing w:val="-9"/>
        </w:rPr>
        <w:t> </w:t>
      </w:r>
      <w:r>
        <w:rPr/>
        <w:t>not)</w:t>
      </w:r>
      <w:r>
        <w:rPr>
          <w:spacing w:val="-9"/>
        </w:rPr>
        <w:t> </w:t>
      </w:r>
      <w:r>
        <w:rPr/>
        <w:t>of</w:t>
      </w:r>
      <w:r>
        <w:rPr>
          <w:spacing w:val="-9"/>
        </w:rPr>
        <w:t> </w:t>
      </w:r>
      <w:r>
        <w:rPr/>
        <w:t>life-prolonging</w:t>
      </w:r>
      <w:r>
        <w:rPr>
          <w:spacing w:val="-9"/>
        </w:rPr>
        <w:t> </w:t>
      </w:r>
      <w:r>
        <w:rPr/>
        <w:t>interventions.</w:t>
      </w:r>
      <w:r>
        <w:rPr>
          <w:spacing w:val="-8"/>
        </w:rPr>
        <w:t> </w:t>
      </w:r>
      <w:r>
        <w:rPr/>
        <w:t>There</w:t>
      </w:r>
      <w:r>
        <w:rPr>
          <w:spacing w:val="-8"/>
        </w:rPr>
        <w:t> </w:t>
      </w:r>
      <w:r>
        <w:rPr/>
        <w:t>is just one passing remark that sticks in their minds: a nurse said, </w:t>
      </w:r>
      <w:r>
        <w:rPr>
          <w:i/>
          <w:sz w:val="25"/>
        </w:rPr>
        <w:t>“you’ve had a bereavement,</w:t>
      </w:r>
      <w:r>
        <w:rPr>
          <w:i/>
          <w:spacing w:val="-18"/>
          <w:sz w:val="25"/>
        </w:rPr>
        <w:t> </w:t>
      </w:r>
      <w:r>
        <w:rPr>
          <w:i/>
          <w:sz w:val="25"/>
        </w:rPr>
        <w:t>you</w:t>
      </w:r>
      <w:r>
        <w:rPr>
          <w:i/>
          <w:spacing w:val="-18"/>
          <w:sz w:val="25"/>
        </w:rPr>
        <w:t> </w:t>
      </w:r>
      <w:r>
        <w:rPr>
          <w:i/>
          <w:sz w:val="25"/>
        </w:rPr>
        <w:t>should</w:t>
      </w:r>
      <w:r>
        <w:rPr>
          <w:i/>
          <w:spacing w:val="-18"/>
          <w:sz w:val="25"/>
        </w:rPr>
        <w:t> </w:t>
      </w:r>
      <w:r>
        <w:rPr>
          <w:i/>
          <w:sz w:val="25"/>
        </w:rPr>
        <w:t>be</w:t>
      </w:r>
      <w:r>
        <w:rPr>
          <w:i/>
          <w:spacing w:val="-18"/>
          <w:sz w:val="25"/>
        </w:rPr>
        <w:t> </w:t>
      </w:r>
      <w:r>
        <w:rPr>
          <w:i/>
          <w:sz w:val="25"/>
        </w:rPr>
        <w:t>having</w:t>
      </w:r>
      <w:r>
        <w:rPr>
          <w:i/>
          <w:spacing w:val="-18"/>
          <w:sz w:val="25"/>
        </w:rPr>
        <w:t> </w:t>
      </w:r>
      <w:r>
        <w:rPr>
          <w:i/>
          <w:sz w:val="25"/>
        </w:rPr>
        <w:t>counselling”.</w:t>
      </w:r>
      <w:r>
        <w:rPr>
          <w:i/>
          <w:spacing w:val="-18"/>
          <w:sz w:val="25"/>
        </w:rPr>
        <w:t> </w:t>
      </w:r>
      <w:r>
        <w:rPr>
          <w:i/>
          <w:sz w:val="25"/>
        </w:rPr>
        <w:t>G’s</w:t>
      </w:r>
      <w:r>
        <w:rPr>
          <w:i/>
          <w:spacing w:val="-17"/>
          <w:sz w:val="25"/>
        </w:rPr>
        <w:t> </w:t>
      </w:r>
      <w:r>
        <w:rPr/>
        <w:t>mother</w:t>
      </w:r>
      <w:r>
        <w:rPr>
          <w:spacing w:val="-14"/>
        </w:rPr>
        <w:t> </w:t>
      </w:r>
      <w:r>
        <w:rPr/>
        <w:t>was</w:t>
      </w:r>
      <w:r>
        <w:rPr>
          <w:spacing w:val="-17"/>
        </w:rPr>
        <w:t> </w:t>
      </w:r>
      <w:r>
        <w:rPr/>
        <w:t>shocked</w:t>
      </w:r>
      <w:r>
        <w:rPr>
          <w:spacing w:val="-15"/>
        </w:rPr>
        <w:t> </w:t>
      </w:r>
      <w:r>
        <w:rPr/>
        <w:t>by</w:t>
      </w:r>
      <w:r>
        <w:rPr>
          <w:spacing w:val="-15"/>
        </w:rPr>
        <w:t> </w:t>
      </w:r>
      <w:r>
        <w:rPr/>
        <w:t>the</w:t>
      </w:r>
      <w:r>
        <w:rPr>
          <w:spacing w:val="-15"/>
        </w:rPr>
        <w:t> </w:t>
      </w:r>
      <w:r>
        <w:rPr/>
        <w:t>clear message that </w:t>
      </w:r>
      <w:r>
        <w:rPr>
          <w:i/>
          <w:sz w:val="25"/>
        </w:rPr>
        <w:t>“we’d lost him, the G we knew,” </w:t>
      </w:r>
      <w:r>
        <w:rPr/>
        <w:t>but says that none of the medical staff actually sat down and talked them through their son’s prognosis or the decisions that needed to be made. If, in fact, efforts </w:t>
      </w:r>
      <w:r>
        <w:rPr>
          <w:i/>
          <w:sz w:val="25"/>
        </w:rPr>
        <w:t>were </w:t>
      </w:r>
      <w:r>
        <w:rPr/>
        <w:t>made to communicate with G’s parents about these issues such efforts were clearly not</w:t>
      </w:r>
      <w:r>
        <w:rPr>
          <w:spacing w:val="-25"/>
        </w:rPr>
        <w:t> </w:t>
      </w:r>
      <w:r>
        <w:rPr/>
        <w:t>successful.</w:t>
      </w:r>
    </w:p>
    <w:p>
      <w:pPr>
        <w:pStyle w:val="BodyText"/>
        <w:spacing w:before="11"/>
      </w:pPr>
    </w:p>
    <w:p>
      <w:pPr>
        <w:spacing w:line="230" w:lineRule="auto" w:before="0"/>
        <w:ind w:left="100" w:right="116" w:firstLine="0"/>
        <w:jc w:val="both"/>
        <w:rPr>
          <w:sz w:val="24"/>
        </w:rPr>
      </w:pPr>
      <w:r>
        <w:rPr>
          <w:sz w:val="24"/>
        </w:rPr>
        <w:t>After more than a year in the rehabilitation centre, G was discharged to the care of his wife. His parents were “</w:t>
      </w:r>
      <w:r>
        <w:rPr>
          <w:i/>
          <w:sz w:val="25"/>
        </w:rPr>
        <w:t>petrified” </w:t>
      </w:r>
      <w:r>
        <w:rPr>
          <w:sz w:val="24"/>
        </w:rPr>
        <w:t>and could not accept the implication that “</w:t>
      </w:r>
      <w:r>
        <w:rPr>
          <w:i/>
          <w:sz w:val="25"/>
        </w:rPr>
        <w:t>there was nothing more they [the doctors] could do”. </w:t>
      </w:r>
      <w:r>
        <w:rPr>
          <w:sz w:val="24"/>
        </w:rPr>
        <w:t>They still hoped for recovery:</w:t>
      </w:r>
    </w:p>
    <w:p>
      <w:pPr>
        <w:spacing w:line="228" w:lineRule="auto" w:before="241"/>
        <w:ind w:left="667" w:right="0" w:firstLine="0"/>
        <w:jc w:val="left"/>
        <w:rPr>
          <w:sz w:val="20"/>
        </w:rPr>
      </w:pPr>
      <w:r>
        <w:rPr>
          <w:i/>
          <w:sz w:val="21"/>
        </w:rPr>
        <w:t>“I</w:t>
      </w:r>
      <w:r>
        <w:rPr>
          <w:i/>
          <w:spacing w:val="-32"/>
          <w:sz w:val="21"/>
        </w:rPr>
        <w:t> </w:t>
      </w:r>
      <w:r>
        <w:rPr>
          <w:i/>
          <w:sz w:val="21"/>
        </w:rPr>
        <w:t>remember</w:t>
      </w:r>
      <w:r>
        <w:rPr>
          <w:i/>
          <w:spacing w:val="-32"/>
          <w:sz w:val="21"/>
        </w:rPr>
        <w:t> </w:t>
      </w:r>
      <w:r>
        <w:rPr>
          <w:i/>
          <w:sz w:val="21"/>
        </w:rPr>
        <w:t>the</w:t>
      </w:r>
      <w:r>
        <w:rPr>
          <w:i/>
          <w:spacing w:val="-31"/>
          <w:sz w:val="21"/>
        </w:rPr>
        <w:t> </w:t>
      </w:r>
      <w:r>
        <w:rPr>
          <w:i/>
          <w:sz w:val="21"/>
        </w:rPr>
        <w:t>doctor</w:t>
      </w:r>
      <w:r>
        <w:rPr>
          <w:i/>
          <w:spacing w:val="-32"/>
          <w:sz w:val="21"/>
        </w:rPr>
        <w:t> </w:t>
      </w:r>
      <w:r>
        <w:rPr>
          <w:i/>
          <w:sz w:val="21"/>
        </w:rPr>
        <w:t>saying</w:t>
      </w:r>
      <w:r>
        <w:rPr>
          <w:i/>
          <w:spacing w:val="-32"/>
          <w:sz w:val="21"/>
        </w:rPr>
        <w:t> </w:t>
      </w:r>
      <w:r>
        <w:rPr>
          <w:i/>
          <w:sz w:val="21"/>
        </w:rPr>
        <w:t>that</w:t>
      </w:r>
      <w:r>
        <w:rPr>
          <w:i/>
          <w:spacing w:val="-32"/>
          <w:sz w:val="21"/>
        </w:rPr>
        <w:t> </w:t>
      </w:r>
      <w:r>
        <w:rPr>
          <w:i/>
          <w:sz w:val="21"/>
        </w:rPr>
        <w:t>when</w:t>
      </w:r>
      <w:r>
        <w:rPr>
          <w:i/>
          <w:spacing w:val="-32"/>
          <w:sz w:val="21"/>
        </w:rPr>
        <w:t> </w:t>
      </w:r>
      <w:r>
        <w:rPr>
          <w:i/>
          <w:sz w:val="21"/>
        </w:rPr>
        <w:t>he</w:t>
      </w:r>
      <w:r>
        <w:rPr>
          <w:i/>
          <w:spacing w:val="-31"/>
          <w:sz w:val="21"/>
        </w:rPr>
        <w:t> </w:t>
      </w:r>
      <w:r>
        <w:rPr>
          <w:i/>
          <w:sz w:val="21"/>
        </w:rPr>
        <w:t>comes</w:t>
      </w:r>
      <w:r>
        <w:rPr>
          <w:i/>
          <w:spacing w:val="-32"/>
          <w:sz w:val="21"/>
        </w:rPr>
        <w:t> </w:t>
      </w:r>
      <w:r>
        <w:rPr>
          <w:i/>
          <w:sz w:val="21"/>
        </w:rPr>
        <w:t>home</w:t>
      </w:r>
      <w:r>
        <w:rPr>
          <w:i/>
          <w:spacing w:val="-31"/>
          <w:sz w:val="21"/>
        </w:rPr>
        <w:t> </w:t>
      </w:r>
      <w:r>
        <w:rPr>
          <w:i/>
          <w:sz w:val="21"/>
        </w:rPr>
        <w:t>there’ll</w:t>
      </w:r>
      <w:r>
        <w:rPr>
          <w:i/>
          <w:spacing w:val="-32"/>
          <w:sz w:val="21"/>
        </w:rPr>
        <w:t> </w:t>
      </w:r>
      <w:r>
        <w:rPr>
          <w:i/>
          <w:sz w:val="21"/>
        </w:rPr>
        <w:t>be</w:t>
      </w:r>
      <w:r>
        <w:rPr>
          <w:i/>
          <w:spacing w:val="-31"/>
          <w:sz w:val="21"/>
        </w:rPr>
        <w:t> </w:t>
      </w:r>
      <w:r>
        <w:rPr>
          <w:i/>
          <w:sz w:val="21"/>
        </w:rPr>
        <w:t>stimulation,</w:t>
      </w:r>
      <w:r>
        <w:rPr>
          <w:i/>
          <w:spacing w:val="-32"/>
          <w:sz w:val="21"/>
        </w:rPr>
        <w:t> </w:t>
      </w:r>
      <w:r>
        <w:rPr>
          <w:i/>
          <w:sz w:val="21"/>
        </w:rPr>
        <w:t>cooking</w:t>
      </w:r>
      <w:r>
        <w:rPr>
          <w:i/>
          <w:spacing w:val="-32"/>
          <w:sz w:val="21"/>
        </w:rPr>
        <w:t> </w:t>
      </w:r>
      <w:r>
        <w:rPr>
          <w:i/>
          <w:sz w:val="21"/>
        </w:rPr>
        <w:t>smells, the</w:t>
      </w:r>
      <w:r>
        <w:rPr>
          <w:i/>
          <w:spacing w:val="-32"/>
          <w:sz w:val="21"/>
        </w:rPr>
        <w:t> </w:t>
      </w:r>
      <w:r>
        <w:rPr>
          <w:i/>
          <w:sz w:val="21"/>
        </w:rPr>
        <w:t>vacuum</w:t>
      </w:r>
      <w:r>
        <w:rPr>
          <w:i/>
          <w:spacing w:val="-32"/>
          <w:sz w:val="21"/>
        </w:rPr>
        <w:t> </w:t>
      </w:r>
      <w:r>
        <w:rPr>
          <w:i/>
          <w:sz w:val="21"/>
        </w:rPr>
        <w:t>cleaner</w:t>
      </w:r>
      <w:r>
        <w:rPr>
          <w:i/>
          <w:spacing w:val="-32"/>
          <w:sz w:val="21"/>
        </w:rPr>
        <w:t> </w:t>
      </w:r>
      <w:r>
        <w:rPr>
          <w:i/>
          <w:sz w:val="21"/>
        </w:rPr>
        <w:t>going,</w:t>
      </w:r>
      <w:r>
        <w:rPr>
          <w:i/>
          <w:spacing w:val="-32"/>
          <w:sz w:val="21"/>
        </w:rPr>
        <w:t> </w:t>
      </w:r>
      <w:r>
        <w:rPr>
          <w:i/>
          <w:sz w:val="21"/>
        </w:rPr>
        <w:t>that</w:t>
      </w:r>
      <w:r>
        <w:rPr>
          <w:i/>
          <w:spacing w:val="-32"/>
          <w:sz w:val="21"/>
        </w:rPr>
        <w:t> </w:t>
      </w:r>
      <w:r>
        <w:rPr>
          <w:i/>
          <w:sz w:val="21"/>
        </w:rPr>
        <w:t>this</w:t>
      </w:r>
      <w:r>
        <w:rPr>
          <w:i/>
          <w:spacing w:val="-32"/>
          <w:sz w:val="21"/>
        </w:rPr>
        <w:t> </w:t>
      </w:r>
      <w:r>
        <w:rPr>
          <w:i/>
          <w:sz w:val="21"/>
        </w:rPr>
        <w:t>could</w:t>
      </w:r>
      <w:r>
        <w:rPr>
          <w:i/>
          <w:spacing w:val="-32"/>
          <w:sz w:val="21"/>
        </w:rPr>
        <w:t> </w:t>
      </w:r>
      <w:r>
        <w:rPr>
          <w:i/>
          <w:sz w:val="21"/>
        </w:rPr>
        <w:t>stimulate</w:t>
      </w:r>
      <w:r>
        <w:rPr>
          <w:i/>
          <w:spacing w:val="-32"/>
          <w:sz w:val="21"/>
        </w:rPr>
        <w:t> </w:t>
      </w:r>
      <w:r>
        <w:rPr>
          <w:i/>
          <w:sz w:val="21"/>
        </w:rPr>
        <w:t>G</w:t>
      </w:r>
      <w:r>
        <w:rPr>
          <w:i/>
          <w:spacing w:val="-32"/>
          <w:sz w:val="21"/>
        </w:rPr>
        <w:t> </w:t>
      </w:r>
      <w:r>
        <w:rPr>
          <w:i/>
          <w:sz w:val="21"/>
        </w:rPr>
        <w:t>perhaps</w:t>
      </w:r>
      <w:r>
        <w:rPr>
          <w:i/>
          <w:spacing w:val="-32"/>
          <w:sz w:val="21"/>
        </w:rPr>
        <w:t> </w:t>
      </w:r>
      <w:r>
        <w:rPr>
          <w:i/>
          <w:sz w:val="21"/>
        </w:rPr>
        <w:t>to</w:t>
      </w:r>
      <w:r>
        <w:rPr>
          <w:i/>
          <w:spacing w:val="-32"/>
          <w:sz w:val="21"/>
        </w:rPr>
        <w:t> </w:t>
      </w:r>
      <w:r>
        <w:rPr>
          <w:i/>
          <w:sz w:val="21"/>
        </w:rPr>
        <w:t>becoming</w:t>
      </w:r>
      <w:r>
        <w:rPr>
          <w:i/>
          <w:spacing w:val="-32"/>
          <w:sz w:val="21"/>
        </w:rPr>
        <w:t> </w:t>
      </w:r>
      <w:r>
        <w:rPr>
          <w:i/>
          <w:sz w:val="21"/>
        </w:rPr>
        <w:t>aware.”</w:t>
      </w:r>
      <w:r>
        <w:rPr>
          <w:i/>
          <w:spacing w:val="-32"/>
          <w:sz w:val="21"/>
        </w:rPr>
        <w:t> </w:t>
      </w:r>
      <w:r>
        <w:rPr>
          <w:sz w:val="20"/>
        </w:rPr>
        <w:t>(Mother)</w:t>
      </w:r>
    </w:p>
    <w:p>
      <w:pPr>
        <w:pStyle w:val="BodyText"/>
        <w:spacing w:before="1"/>
      </w:pPr>
    </w:p>
    <w:p>
      <w:pPr>
        <w:pStyle w:val="BodyText"/>
        <w:ind w:left="100" w:right="116"/>
        <w:jc w:val="both"/>
      </w:pPr>
      <w:r>
        <w:rPr/>
        <w:t>They were also encouraged by the ‘stimulation kit’ they were provided with – including blocks of wood (to bang either side of G’s head), sandpaper to rub on his skin, and bottles of smells to stimulate his senses.</w:t>
      </w:r>
    </w:p>
    <w:p>
      <w:pPr>
        <w:pStyle w:val="BodyText"/>
        <w:spacing w:before="1"/>
        <w:rPr>
          <w:sz w:val="23"/>
        </w:rPr>
      </w:pPr>
    </w:p>
    <w:p>
      <w:pPr>
        <w:pStyle w:val="Heading1"/>
        <w:numPr>
          <w:ilvl w:val="0"/>
          <w:numId w:val="2"/>
        </w:numPr>
        <w:tabs>
          <w:tab w:pos="394" w:val="left" w:leader="none"/>
        </w:tabs>
        <w:spacing w:line="240" w:lineRule="auto" w:before="0" w:after="0"/>
        <w:ind w:left="393" w:right="0" w:hanging="293"/>
        <w:jc w:val="both"/>
        <w:rPr>
          <w:color w:val="121212"/>
        </w:rPr>
      </w:pPr>
      <w:r>
        <w:rPr>
          <w:color w:val="121212"/>
        </w:rPr>
        <w:t>Two</w:t>
      </w:r>
      <w:r>
        <w:rPr>
          <w:color w:val="121212"/>
          <w:spacing w:val="-38"/>
        </w:rPr>
        <w:t> </w:t>
      </w:r>
      <w:r>
        <w:rPr>
          <w:color w:val="121212"/>
        </w:rPr>
        <w:t>Decades</w:t>
      </w:r>
      <w:r>
        <w:rPr>
          <w:color w:val="121212"/>
          <w:spacing w:val="-38"/>
        </w:rPr>
        <w:t> </w:t>
      </w:r>
      <w:r>
        <w:rPr>
          <w:color w:val="121212"/>
        </w:rPr>
        <w:t>of</w:t>
      </w:r>
      <w:r>
        <w:rPr>
          <w:color w:val="121212"/>
          <w:spacing w:val="-38"/>
        </w:rPr>
        <w:t> </w:t>
      </w:r>
      <w:r>
        <w:rPr>
          <w:color w:val="121212"/>
        </w:rPr>
        <w:t>Caring</w:t>
      </w:r>
      <w:r>
        <w:rPr>
          <w:color w:val="121212"/>
          <w:spacing w:val="-38"/>
        </w:rPr>
        <w:t> </w:t>
      </w:r>
      <w:r>
        <w:rPr>
          <w:color w:val="121212"/>
        </w:rPr>
        <w:t>at</w:t>
      </w:r>
      <w:r>
        <w:rPr>
          <w:color w:val="121212"/>
          <w:spacing w:val="-38"/>
        </w:rPr>
        <w:t> </w:t>
      </w:r>
      <w:r>
        <w:rPr>
          <w:color w:val="121212"/>
        </w:rPr>
        <w:t>Home</w:t>
      </w:r>
      <w:r>
        <w:rPr>
          <w:color w:val="121212"/>
          <w:spacing w:val="-38"/>
        </w:rPr>
        <w:t> </w:t>
      </w:r>
      <w:r>
        <w:rPr>
          <w:color w:val="121212"/>
        </w:rPr>
        <w:t>(1997-2017)</w:t>
      </w:r>
    </w:p>
    <w:p>
      <w:pPr>
        <w:pStyle w:val="BodyText"/>
        <w:spacing w:before="3"/>
        <w:rPr>
          <w:i/>
        </w:rPr>
      </w:pPr>
    </w:p>
    <w:p>
      <w:pPr>
        <w:pStyle w:val="BodyText"/>
        <w:spacing w:line="235" w:lineRule="auto" w:before="1"/>
        <w:ind w:left="100" w:right="117"/>
        <w:jc w:val="both"/>
      </w:pPr>
      <w:r>
        <w:rPr>
          <w:color w:val="121212"/>
        </w:rPr>
        <w:t>In</w:t>
      </w:r>
      <w:r>
        <w:rPr>
          <w:color w:val="121212"/>
          <w:spacing w:val="-14"/>
        </w:rPr>
        <w:t> </w:t>
      </w:r>
      <w:r>
        <w:rPr>
          <w:color w:val="121212"/>
        </w:rPr>
        <w:t>1997</w:t>
      </w:r>
      <w:r>
        <w:rPr>
          <w:color w:val="121212"/>
          <w:spacing w:val="-14"/>
        </w:rPr>
        <w:t> </w:t>
      </w:r>
      <w:r>
        <w:rPr>
          <w:color w:val="121212"/>
        </w:rPr>
        <w:t>their</w:t>
      </w:r>
      <w:r>
        <w:rPr>
          <w:color w:val="121212"/>
          <w:spacing w:val="-14"/>
        </w:rPr>
        <w:t> </w:t>
      </w:r>
      <w:r>
        <w:rPr>
          <w:color w:val="121212"/>
        </w:rPr>
        <w:t>son</w:t>
      </w:r>
      <w:r>
        <w:rPr>
          <w:color w:val="121212"/>
          <w:spacing w:val="-14"/>
        </w:rPr>
        <w:t> </w:t>
      </w:r>
      <w:r>
        <w:rPr>
          <w:color w:val="121212"/>
        </w:rPr>
        <w:t>was</w:t>
      </w:r>
      <w:r>
        <w:rPr>
          <w:color w:val="121212"/>
          <w:spacing w:val="-15"/>
        </w:rPr>
        <w:t> </w:t>
      </w:r>
      <w:r>
        <w:rPr>
          <w:color w:val="121212"/>
        </w:rPr>
        <w:t>provided</w:t>
      </w:r>
      <w:r>
        <w:rPr>
          <w:color w:val="121212"/>
          <w:spacing w:val="-14"/>
        </w:rPr>
        <w:t> </w:t>
      </w:r>
      <w:r>
        <w:rPr>
          <w:color w:val="121212"/>
        </w:rPr>
        <w:t>with</w:t>
      </w:r>
      <w:r>
        <w:rPr>
          <w:color w:val="121212"/>
          <w:spacing w:val="-13"/>
        </w:rPr>
        <w:t> </w:t>
      </w:r>
      <w:r>
        <w:rPr>
          <w:color w:val="121212"/>
        </w:rPr>
        <w:t>a</w:t>
      </w:r>
      <w:r>
        <w:rPr>
          <w:color w:val="121212"/>
          <w:spacing w:val="-15"/>
        </w:rPr>
        <w:t> </w:t>
      </w:r>
      <w:r>
        <w:rPr>
          <w:color w:val="121212"/>
        </w:rPr>
        <w:t>temporary</w:t>
      </w:r>
      <w:r>
        <w:rPr>
          <w:color w:val="121212"/>
          <w:spacing w:val="-14"/>
        </w:rPr>
        <w:t> </w:t>
      </w:r>
      <w:r>
        <w:rPr>
          <w:color w:val="121212"/>
        </w:rPr>
        <w:t>placement</w:t>
      </w:r>
      <w:r>
        <w:rPr>
          <w:color w:val="121212"/>
          <w:spacing w:val="-13"/>
        </w:rPr>
        <w:t> </w:t>
      </w:r>
      <w:r>
        <w:rPr>
          <w:color w:val="121212"/>
        </w:rPr>
        <w:t>in</w:t>
      </w:r>
      <w:r>
        <w:rPr>
          <w:color w:val="121212"/>
          <w:spacing w:val="-14"/>
        </w:rPr>
        <w:t> </w:t>
      </w:r>
      <w:r>
        <w:rPr>
          <w:color w:val="121212"/>
        </w:rPr>
        <w:t>a</w:t>
      </w:r>
      <w:r>
        <w:rPr>
          <w:color w:val="121212"/>
          <w:spacing w:val="-15"/>
        </w:rPr>
        <w:t> </w:t>
      </w:r>
      <w:r>
        <w:rPr>
          <w:color w:val="121212"/>
        </w:rPr>
        <w:t>second</w:t>
      </w:r>
      <w:r>
        <w:rPr>
          <w:color w:val="121212"/>
          <w:spacing w:val="-14"/>
        </w:rPr>
        <w:t> </w:t>
      </w:r>
      <w:r>
        <w:rPr>
          <w:color w:val="121212"/>
        </w:rPr>
        <w:t>specialist</w:t>
      </w:r>
      <w:r>
        <w:rPr>
          <w:color w:val="121212"/>
          <w:spacing w:val="-13"/>
        </w:rPr>
        <w:t> </w:t>
      </w:r>
      <w:r>
        <w:rPr>
          <w:color w:val="121212"/>
        </w:rPr>
        <w:t>centre for</w:t>
      </w:r>
      <w:r>
        <w:rPr>
          <w:color w:val="121212"/>
          <w:spacing w:val="-13"/>
        </w:rPr>
        <w:t> </w:t>
      </w:r>
      <w:r>
        <w:rPr>
          <w:color w:val="121212"/>
        </w:rPr>
        <w:t>yet</w:t>
      </w:r>
      <w:r>
        <w:rPr>
          <w:color w:val="121212"/>
          <w:spacing w:val="-11"/>
        </w:rPr>
        <w:t> </w:t>
      </w:r>
      <w:r>
        <w:rPr>
          <w:color w:val="121212"/>
        </w:rPr>
        <w:t>more</w:t>
      </w:r>
      <w:r>
        <w:rPr>
          <w:color w:val="121212"/>
          <w:spacing w:val="-12"/>
        </w:rPr>
        <w:t> </w:t>
      </w:r>
      <w:r>
        <w:rPr>
          <w:color w:val="121212"/>
        </w:rPr>
        <w:t>assessment.</w:t>
      </w:r>
      <w:r>
        <w:rPr>
          <w:color w:val="121212"/>
          <w:spacing w:val="-12"/>
        </w:rPr>
        <w:t> </w:t>
      </w:r>
      <w:r>
        <w:rPr>
          <w:color w:val="121212"/>
        </w:rPr>
        <w:t>It</w:t>
      </w:r>
      <w:r>
        <w:rPr>
          <w:color w:val="121212"/>
          <w:spacing w:val="-12"/>
        </w:rPr>
        <w:t> </w:t>
      </w:r>
      <w:r>
        <w:rPr>
          <w:color w:val="121212"/>
        </w:rPr>
        <w:t>was</w:t>
      </w:r>
      <w:r>
        <w:rPr>
          <w:color w:val="121212"/>
          <w:spacing w:val="-12"/>
        </w:rPr>
        <w:t> </w:t>
      </w:r>
      <w:r>
        <w:rPr>
          <w:color w:val="121212"/>
        </w:rPr>
        <w:t>after</w:t>
      </w:r>
      <w:r>
        <w:rPr>
          <w:color w:val="121212"/>
          <w:spacing w:val="-11"/>
        </w:rPr>
        <w:t> </w:t>
      </w:r>
      <w:r>
        <w:rPr>
          <w:color w:val="121212"/>
        </w:rPr>
        <w:t>this</w:t>
      </w:r>
      <w:r>
        <w:rPr>
          <w:color w:val="121212"/>
          <w:spacing w:val="-12"/>
        </w:rPr>
        <w:t> </w:t>
      </w:r>
      <w:r>
        <w:rPr>
          <w:color w:val="121212"/>
        </w:rPr>
        <w:t>that</w:t>
      </w:r>
      <w:r>
        <w:rPr>
          <w:color w:val="121212"/>
          <w:spacing w:val="-11"/>
        </w:rPr>
        <w:t> </w:t>
      </w:r>
      <w:r>
        <w:rPr>
          <w:color w:val="121212"/>
        </w:rPr>
        <w:t>G’s</w:t>
      </w:r>
      <w:r>
        <w:rPr>
          <w:color w:val="121212"/>
          <w:spacing w:val="-12"/>
        </w:rPr>
        <w:t> </w:t>
      </w:r>
      <w:r>
        <w:rPr>
          <w:color w:val="121212"/>
        </w:rPr>
        <w:t>wife</w:t>
      </w:r>
      <w:r>
        <w:rPr>
          <w:color w:val="121212"/>
          <w:spacing w:val="-12"/>
        </w:rPr>
        <w:t> </w:t>
      </w:r>
      <w:r>
        <w:rPr>
          <w:color w:val="121212"/>
        </w:rPr>
        <w:t>decided</w:t>
      </w:r>
      <w:r>
        <w:rPr>
          <w:color w:val="121212"/>
          <w:spacing w:val="-11"/>
        </w:rPr>
        <w:t> </w:t>
      </w:r>
      <w:r>
        <w:rPr>
          <w:color w:val="121212"/>
        </w:rPr>
        <w:t>to</w:t>
      </w:r>
      <w:r>
        <w:rPr>
          <w:color w:val="121212"/>
          <w:spacing w:val="-12"/>
        </w:rPr>
        <w:t> </w:t>
      </w:r>
      <w:r>
        <w:rPr>
          <w:color w:val="121212"/>
        </w:rPr>
        <w:t>stop</w:t>
      </w:r>
      <w:r>
        <w:rPr>
          <w:color w:val="121212"/>
          <w:spacing w:val="-12"/>
        </w:rPr>
        <w:t> </w:t>
      </w:r>
      <w:r>
        <w:rPr>
          <w:color w:val="121212"/>
        </w:rPr>
        <w:t>looking</w:t>
      </w:r>
      <w:r>
        <w:rPr>
          <w:color w:val="121212"/>
          <w:spacing w:val="-13"/>
        </w:rPr>
        <w:t> </w:t>
      </w:r>
      <w:r>
        <w:rPr>
          <w:color w:val="121212"/>
        </w:rPr>
        <w:t>after</w:t>
      </w:r>
      <w:r>
        <w:rPr>
          <w:color w:val="121212"/>
          <w:spacing w:val="-11"/>
        </w:rPr>
        <w:t> </w:t>
      </w:r>
      <w:r>
        <w:rPr>
          <w:color w:val="121212"/>
        </w:rPr>
        <w:t>him at home and his parents took over. </w:t>
      </w:r>
      <w:r>
        <w:rPr/>
        <w:t>T</w:t>
      </w:r>
      <w:r>
        <w:rPr>
          <w:color w:val="121212"/>
        </w:rPr>
        <w:t>hey were given copies of reports clearly stating </w:t>
      </w:r>
      <w:r>
        <w:rPr/>
        <w:t>that G was in a permanent vegetative state - PVS, but say they tried to ignore this: “</w:t>
      </w:r>
      <w:r>
        <w:rPr>
          <w:i/>
          <w:sz w:val="25"/>
        </w:rPr>
        <w:t>P, V,</w:t>
      </w:r>
      <w:r>
        <w:rPr>
          <w:i/>
          <w:spacing w:val="-27"/>
          <w:sz w:val="25"/>
        </w:rPr>
        <w:t> </w:t>
      </w:r>
      <w:r>
        <w:rPr>
          <w:i/>
          <w:sz w:val="25"/>
        </w:rPr>
        <w:t>S</w:t>
      </w:r>
      <w:r>
        <w:rPr>
          <w:i/>
          <w:spacing w:val="-27"/>
          <w:sz w:val="25"/>
        </w:rPr>
        <w:t> </w:t>
      </w:r>
      <w:r>
        <w:rPr/>
        <w:t>–</w:t>
      </w:r>
      <w:r>
        <w:rPr>
          <w:spacing w:val="-24"/>
        </w:rPr>
        <w:t> </w:t>
      </w:r>
      <w:r>
        <w:rPr>
          <w:i/>
          <w:sz w:val="25"/>
        </w:rPr>
        <w:t>three</w:t>
      </w:r>
      <w:r>
        <w:rPr>
          <w:i/>
          <w:spacing w:val="-27"/>
          <w:sz w:val="25"/>
        </w:rPr>
        <w:t> </w:t>
      </w:r>
      <w:r>
        <w:rPr>
          <w:i/>
          <w:sz w:val="25"/>
        </w:rPr>
        <w:t>letters</w:t>
      </w:r>
      <w:r>
        <w:rPr>
          <w:i/>
          <w:spacing w:val="-27"/>
          <w:sz w:val="25"/>
        </w:rPr>
        <w:t> </w:t>
      </w:r>
      <w:r>
        <w:rPr>
          <w:i/>
          <w:sz w:val="25"/>
        </w:rPr>
        <w:t>we</w:t>
      </w:r>
      <w:r>
        <w:rPr>
          <w:i/>
          <w:spacing w:val="-27"/>
          <w:sz w:val="25"/>
        </w:rPr>
        <w:t> </w:t>
      </w:r>
      <w:r>
        <w:rPr>
          <w:i/>
          <w:sz w:val="25"/>
        </w:rPr>
        <w:t>never</w:t>
      </w:r>
      <w:r>
        <w:rPr>
          <w:i/>
          <w:spacing w:val="-27"/>
          <w:sz w:val="25"/>
        </w:rPr>
        <w:t> </w:t>
      </w:r>
      <w:r>
        <w:rPr>
          <w:i/>
          <w:sz w:val="25"/>
        </w:rPr>
        <w:t>wanted</w:t>
      </w:r>
      <w:r>
        <w:rPr>
          <w:i/>
          <w:spacing w:val="-26"/>
          <w:sz w:val="25"/>
        </w:rPr>
        <w:t> </w:t>
      </w:r>
      <w:r>
        <w:rPr>
          <w:i/>
          <w:sz w:val="25"/>
        </w:rPr>
        <w:t>to</w:t>
      </w:r>
      <w:r>
        <w:rPr>
          <w:i/>
          <w:spacing w:val="-27"/>
          <w:sz w:val="25"/>
        </w:rPr>
        <w:t> </w:t>
      </w:r>
      <w:r>
        <w:rPr>
          <w:i/>
          <w:sz w:val="25"/>
        </w:rPr>
        <w:t>utter</w:t>
      </w:r>
      <w:r>
        <w:rPr>
          <w:i/>
          <w:spacing w:val="-27"/>
          <w:sz w:val="25"/>
        </w:rPr>
        <w:t> </w:t>
      </w:r>
      <w:r>
        <w:rPr>
          <w:i/>
          <w:sz w:val="25"/>
        </w:rPr>
        <w:t>ourselves</w:t>
      </w:r>
      <w:r>
        <w:rPr>
          <w:i/>
          <w:spacing w:val="-27"/>
          <w:sz w:val="25"/>
        </w:rPr>
        <w:t> </w:t>
      </w:r>
      <w:r>
        <w:rPr>
          <w:i/>
          <w:sz w:val="25"/>
        </w:rPr>
        <w:t>to</w:t>
      </w:r>
      <w:r>
        <w:rPr>
          <w:i/>
          <w:spacing w:val="-27"/>
          <w:sz w:val="25"/>
        </w:rPr>
        <w:t> </w:t>
      </w:r>
      <w:r>
        <w:rPr>
          <w:i/>
          <w:sz w:val="25"/>
        </w:rPr>
        <w:t>anybody</w:t>
      </w:r>
      <w:r>
        <w:rPr/>
        <w:t>”.</w:t>
      </w:r>
    </w:p>
    <w:p>
      <w:pPr>
        <w:spacing w:after="0" w:line="235" w:lineRule="auto"/>
        <w:jc w:val="both"/>
        <w:sectPr>
          <w:pgSz w:w="11910" w:h="16840"/>
          <w:pgMar w:header="763" w:footer="1025" w:top="980" w:bottom="1220" w:left="1240" w:right="1200"/>
        </w:sectPr>
      </w:pPr>
    </w:p>
    <w:p>
      <w:pPr>
        <w:pStyle w:val="BodyText"/>
        <w:rPr>
          <w:sz w:val="20"/>
        </w:rPr>
      </w:pPr>
    </w:p>
    <w:p>
      <w:pPr>
        <w:pStyle w:val="BodyText"/>
        <w:spacing w:before="3"/>
        <w:rPr>
          <w:sz w:val="25"/>
        </w:rPr>
      </w:pPr>
    </w:p>
    <w:p>
      <w:pPr>
        <w:pStyle w:val="BodyText"/>
        <w:spacing w:line="237" w:lineRule="auto" w:before="103"/>
        <w:ind w:left="120" w:right="116"/>
        <w:jc w:val="both"/>
      </w:pPr>
      <w:r>
        <w:rPr/>
        <w:t>In any case, documents produced as part of compensation settlements commonly incorporate unquestioned assumptions about continuation of life-prolonging treatment: there is often no consideration of treatment-withdrawal, nor any suggestion that the treatments provided might be time-limited. Instead, they presume that life will be sustained</w:t>
      </w:r>
      <w:r>
        <w:rPr>
          <w:spacing w:val="-12"/>
        </w:rPr>
        <w:t> </w:t>
      </w:r>
      <w:r>
        <w:rPr/>
        <w:t>and</w:t>
      </w:r>
      <w:r>
        <w:rPr>
          <w:spacing w:val="-12"/>
        </w:rPr>
        <w:t> </w:t>
      </w:r>
      <w:r>
        <w:rPr/>
        <w:t>are</w:t>
      </w:r>
      <w:r>
        <w:rPr>
          <w:spacing w:val="-14"/>
        </w:rPr>
        <w:t> </w:t>
      </w:r>
      <w:r>
        <w:rPr/>
        <w:t>oriented</w:t>
      </w:r>
      <w:r>
        <w:rPr>
          <w:spacing w:val="-12"/>
        </w:rPr>
        <w:t> </w:t>
      </w:r>
      <w:r>
        <w:rPr/>
        <w:t>towards</w:t>
      </w:r>
      <w:r>
        <w:rPr>
          <w:spacing w:val="-13"/>
        </w:rPr>
        <w:t> </w:t>
      </w:r>
      <w:r>
        <w:rPr/>
        <w:t>the</w:t>
      </w:r>
      <w:r>
        <w:rPr>
          <w:spacing w:val="-14"/>
        </w:rPr>
        <w:t> </w:t>
      </w:r>
      <w:r>
        <w:rPr/>
        <w:t>nature</w:t>
      </w:r>
      <w:r>
        <w:rPr>
          <w:spacing w:val="-13"/>
        </w:rPr>
        <w:t> </w:t>
      </w:r>
      <w:r>
        <w:rPr/>
        <w:t>and</w:t>
      </w:r>
      <w:r>
        <w:rPr>
          <w:spacing w:val="-12"/>
        </w:rPr>
        <w:t> </w:t>
      </w:r>
      <w:r>
        <w:rPr/>
        <w:t>cost</w:t>
      </w:r>
      <w:r>
        <w:rPr>
          <w:spacing w:val="-14"/>
        </w:rPr>
        <w:t> </w:t>
      </w:r>
      <w:r>
        <w:rPr/>
        <w:t>of</w:t>
      </w:r>
      <w:r>
        <w:rPr>
          <w:spacing w:val="-12"/>
        </w:rPr>
        <w:t> </w:t>
      </w:r>
      <w:r>
        <w:rPr/>
        <w:t>the</w:t>
      </w:r>
      <w:r>
        <w:rPr>
          <w:spacing w:val="-13"/>
        </w:rPr>
        <w:t> </w:t>
      </w:r>
      <w:r>
        <w:rPr/>
        <w:t>care</w:t>
      </w:r>
      <w:r>
        <w:rPr>
          <w:spacing w:val="-13"/>
        </w:rPr>
        <w:t> </w:t>
      </w:r>
      <w:r>
        <w:rPr/>
        <w:t>package.</w:t>
      </w:r>
      <w:r>
        <w:rPr>
          <w:spacing w:val="-13"/>
        </w:rPr>
        <w:t> </w:t>
      </w:r>
      <w:r>
        <w:rPr/>
        <w:t>G’s</w:t>
      </w:r>
      <w:r>
        <w:rPr>
          <w:spacing w:val="-13"/>
        </w:rPr>
        <w:t> </w:t>
      </w:r>
      <w:r>
        <w:rPr/>
        <w:t>parents were left clinging to hope (“</w:t>
      </w:r>
      <w:r>
        <w:rPr>
          <w:i/>
          <w:sz w:val="25"/>
        </w:rPr>
        <w:t>like the miracles you read about in the newspaper</w:t>
      </w:r>
      <w:r>
        <w:rPr/>
        <w:t>”) and tried to imagine that their son had some level of consciousness. They encouraged his care </w:t>
      </w:r>
      <w:r>
        <w:rPr>
          <w:color w:val="121212"/>
        </w:rPr>
        <w:t>team to do the</w:t>
      </w:r>
      <w:r>
        <w:rPr>
          <w:color w:val="121212"/>
          <w:spacing w:val="-8"/>
        </w:rPr>
        <w:t> </w:t>
      </w:r>
      <w:r>
        <w:rPr>
          <w:color w:val="121212"/>
        </w:rPr>
        <w:t>same:</w:t>
      </w:r>
    </w:p>
    <w:p>
      <w:pPr>
        <w:pStyle w:val="BodyText"/>
        <w:spacing w:before="2"/>
      </w:pPr>
    </w:p>
    <w:p>
      <w:pPr>
        <w:spacing w:line="228" w:lineRule="auto" w:before="0"/>
        <w:ind w:left="687" w:right="229" w:firstLine="0"/>
        <w:jc w:val="both"/>
        <w:rPr>
          <w:sz w:val="20"/>
        </w:rPr>
      </w:pPr>
      <w:r>
        <w:rPr>
          <w:sz w:val="20"/>
        </w:rPr>
        <w:t>“</w:t>
      </w:r>
      <w:r>
        <w:rPr>
          <w:i/>
          <w:sz w:val="21"/>
        </w:rPr>
        <w:t>He</w:t>
      </w:r>
      <w:r>
        <w:rPr>
          <w:i/>
          <w:spacing w:val="-10"/>
          <w:sz w:val="21"/>
        </w:rPr>
        <w:t> </w:t>
      </w:r>
      <w:r>
        <w:rPr>
          <w:i/>
          <w:sz w:val="21"/>
        </w:rPr>
        <w:t>looks</w:t>
      </w:r>
      <w:r>
        <w:rPr>
          <w:i/>
          <w:spacing w:val="-10"/>
          <w:sz w:val="21"/>
        </w:rPr>
        <w:t> </w:t>
      </w:r>
      <w:r>
        <w:rPr>
          <w:i/>
          <w:sz w:val="21"/>
        </w:rPr>
        <w:t>as</w:t>
      </w:r>
      <w:r>
        <w:rPr>
          <w:i/>
          <w:spacing w:val="-11"/>
          <w:sz w:val="21"/>
        </w:rPr>
        <w:t> </w:t>
      </w:r>
      <w:r>
        <w:rPr>
          <w:i/>
          <w:sz w:val="21"/>
        </w:rPr>
        <w:t>if</w:t>
      </w:r>
      <w:r>
        <w:rPr>
          <w:i/>
          <w:spacing w:val="-10"/>
          <w:sz w:val="21"/>
        </w:rPr>
        <w:t> </w:t>
      </w:r>
      <w:r>
        <w:rPr>
          <w:i/>
          <w:sz w:val="21"/>
        </w:rPr>
        <w:t>he’s</w:t>
      </w:r>
      <w:r>
        <w:rPr>
          <w:i/>
          <w:spacing w:val="-10"/>
          <w:sz w:val="21"/>
        </w:rPr>
        <w:t> </w:t>
      </w:r>
      <w:r>
        <w:rPr>
          <w:i/>
          <w:sz w:val="21"/>
        </w:rPr>
        <w:t>conscious,</w:t>
      </w:r>
      <w:r>
        <w:rPr>
          <w:i/>
          <w:spacing w:val="-10"/>
          <w:sz w:val="21"/>
        </w:rPr>
        <w:t> </w:t>
      </w:r>
      <w:r>
        <w:rPr>
          <w:i/>
          <w:sz w:val="21"/>
        </w:rPr>
        <w:t>doesn’t</w:t>
      </w:r>
      <w:r>
        <w:rPr>
          <w:i/>
          <w:spacing w:val="-11"/>
          <w:sz w:val="21"/>
        </w:rPr>
        <w:t> </w:t>
      </w:r>
      <w:r>
        <w:rPr>
          <w:i/>
          <w:sz w:val="21"/>
        </w:rPr>
        <w:t>he?</w:t>
      </w:r>
      <w:r>
        <w:rPr>
          <w:i/>
          <w:spacing w:val="-10"/>
          <w:sz w:val="21"/>
        </w:rPr>
        <w:t> </w:t>
      </w:r>
      <w:r>
        <w:rPr>
          <w:i/>
          <w:sz w:val="21"/>
        </w:rPr>
        <w:t>…</w:t>
      </w:r>
      <w:r>
        <w:rPr>
          <w:i/>
          <w:spacing w:val="-10"/>
          <w:sz w:val="21"/>
        </w:rPr>
        <w:t> </w:t>
      </w:r>
      <w:r>
        <w:rPr>
          <w:i/>
          <w:sz w:val="21"/>
        </w:rPr>
        <w:t>[We’d</w:t>
      </w:r>
      <w:r>
        <w:rPr>
          <w:i/>
          <w:spacing w:val="-11"/>
          <w:sz w:val="21"/>
        </w:rPr>
        <w:t> </w:t>
      </w:r>
      <w:r>
        <w:rPr>
          <w:i/>
          <w:sz w:val="21"/>
        </w:rPr>
        <w:t>say]</w:t>
      </w:r>
      <w:r>
        <w:rPr>
          <w:i/>
          <w:spacing w:val="-10"/>
          <w:sz w:val="21"/>
        </w:rPr>
        <w:t> </w:t>
      </w:r>
      <w:r>
        <w:rPr>
          <w:i/>
          <w:sz w:val="21"/>
        </w:rPr>
        <w:t>‘oh</w:t>
      </w:r>
      <w:r>
        <w:rPr>
          <w:i/>
          <w:spacing w:val="-10"/>
          <w:sz w:val="21"/>
        </w:rPr>
        <w:t> </w:t>
      </w:r>
      <w:r>
        <w:rPr>
          <w:i/>
          <w:sz w:val="21"/>
        </w:rPr>
        <w:t>look,</w:t>
      </w:r>
      <w:r>
        <w:rPr>
          <w:i/>
          <w:spacing w:val="-11"/>
          <w:sz w:val="21"/>
        </w:rPr>
        <w:t> </w:t>
      </w:r>
      <w:r>
        <w:rPr>
          <w:i/>
          <w:sz w:val="21"/>
        </w:rPr>
        <w:t>he’s</w:t>
      </w:r>
      <w:r>
        <w:rPr>
          <w:i/>
          <w:spacing w:val="-10"/>
          <w:sz w:val="21"/>
        </w:rPr>
        <w:t> </w:t>
      </w:r>
      <w:r>
        <w:rPr>
          <w:i/>
          <w:sz w:val="21"/>
        </w:rPr>
        <w:t>looking</w:t>
      </w:r>
      <w:r>
        <w:rPr>
          <w:i/>
          <w:spacing w:val="-12"/>
          <w:sz w:val="21"/>
        </w:rPr>
        <w:t> </w:t>
      </w:r>
      <w:r>
        <w:rPr>
          <w:i/>
          <w:sz w:val="21"/>
        </w:rPr>
        <w:t>at</w:t>
      </w:r>
      <w:r>
        <w:rPr>
          <w:i/>
          <w:spacing w:val="-10"/>
          <w:sz w:val="21"/>
        </w:rPr>
        <w:t> </w:t>
      </w:r>
      <w:r>
        <w:rPr>
          <w:i/>
          <w:sz w:val="21"/>
        </w:rPr>
        <w:t>you’.</w:t>
      </w:r>
      <w:r>
        <w:rPr>
          <w:i/>
          <w:spacing w:val="-10"/>
          <w:sz w:val="21"/>
        </w:rPr>
        <w:t> </w:t>
      </w:r>
      <w:r>
        <w:rPr>
          <w:i/>
          <w:sz w:val="21"/>
        </w:rPr>
        <w:t>And</w:t>
      </w:r>
      <w:r>
        <w:rPr>
          <w:i/>
          <w:spacing w:val="-11"/>
          <w:sz w:val="21"/>
        </w:rPr>
        <w:t> </w:t>
      </w:r>
      <w:r>
        <w:rPr>
          <w:i/>
          <w:sz w:val="21"/>
        </w:rPr>
        <w:t>we also</w:t>
      </w:r>
      <w:r>
        <w:rPr>
          <w:i/>
          <w:spacing w:val="-27"/>
          <w:sz w:val="21"/>
        </w:rPr>
        <w:t> </w:t>
      </w:r>
      <w:r>
        <w:rPr>
          <w:i/>
          <w:sz w:val="21"/>
        </w:rPr>
        <w:t>encouraged</w:t>
      </w:r>
      <w:r>
        <w:rPr>
          <w:i/>
          <w:spacing w:val="-28"/>
          <w:sz w:val="21"/>
        </w:rPr>
        <w:t> </w:t>
      </w:r>
      <w:r>
        <w:rPr>
          <w:i/>
          <w:sz w:val="21"/>
        </w:rPr>
        <w:t>that</w:t>
      </w:r>
      <w:r>
        <w:rPr>
          <w:i/>
          <w:spacing w:val="-27"/>
          <w:sz w:val="21"/>
        </w:rPr>
        <w:t> </w:t>
      </w:r>
      <w:r>
        <w:rPr>
          <w:i/>
          <w:sz w:val="21"/>
        </w:rPr>
        <w:t>with</w:t>
      </w:r>
      <w:r>
        <w:rPr>
          <w:i/>
          <w:spacing w:val="-27"/>
          <w:sz w:val="21"/>
        </w:rPr>
        <w:t> </w:t>
      </w:r>
      <w:r>
        <w:rPr>
          <w:i/>
          <w:sz w:val="21"/>
        </w:rPr>
        <w:t>[the</w:t>
      </w:r>
      <w:r>
        <w:rPr>
          <w:i/>
          <w:spacing w:val="-27"/>
          <w:sz w:val="21"/>
        </w:rPr>
        <w:t> </w:t>
      </w:r>
      <w:r>
        <w:rPr>
          <w:i/>
          <w:sz w:val="21"/>
        </w:rPr>
        <w:t>carers],</w:t>
      </w:r>
      <w:r>
        <w:rPr>
          <w:i/>
          <w:spacing w:val="-27"/>
          <w:sz w:val="21"/>
        </w:rPr>
        <w:t> </w:t>
      </w:r>
      <w:r>
        <w:rPr>
          <w:i/>
          <w:sz w:val="21"/>
        </w:rPr>
        <w:t>in</w:t>
      </w:r>
      <w:r>
        <w:rPr>
          <w:i/>
          <w:spacing w:val="-27"/>
          <w:sz w:val="21"/>
        </w:rPr>
        <w:t> </w:t>
      </w:r>
      <w:r>
        <w:rPr>
          <w:i/>
          <w:sz w:val="21"/>
        </w:rPr>
        <w:t>order</w:t>
      </w:r>
      <w:r>
        <w:rPr>
          <w:i/>
          <w:spacing w:val="-27"/>
          <w:sz w:val="21"/>
        </w:rPr>
        <w:t> </w:t>
      </w:r>
      <w:r>
        <w:rPr>
          <w:i/>
          <w:sz w:val="21"/>
        </w:rPr>
        <w:t>to</w:t>
      </w:r>
      <w:r>
        <w:rPr>
          <w:i/>
          <w:spacing w:val="-27"/>
          <w:sz w:val="21"/>
        </w:rPr>
        <w:t> </w:t>
      </w:r>
      <w:r>
        <w:rPr>
          <w:i/>
          <w:sz w:val="21"/>
        </w:rPr>
        <w:t>have</w:t>
      </w:r>
      <w:r>
        <w:rPr>
          <w:i/>
          <w:spacing w:val="-27"/>
          <w:sz w:val="21"/>
        </w:rPr>
        <w:t> </w:t>
      </w:r>
      <w:r>
        <w:rPr>
          <w:i/>
          <w:sz w:val="21"/>
        </w:rPr>
        <w:t>the</w:t>
      </w:r>
      <w:r>
        <w:rPr>
          <w:i/>
          <w:spacing w:val="-27"/>
          <w:sz w:val="21"/>
        </w:rPr>
        <w:t> </w:t>
      </w:r>
      <w:r>
        <w:rPr>
          <w:i/>
          <w:sz w:val="21"/>
        </w:rPr>
        <w:t>best</w:t>
      </w:r>
      <w:r>
        <w:rPr>
          <w:i/>
          <w:spacing w:val="-27"/>
          <w:sz w:val="21"/>
        </w:rPr>
        <w:t> </w:t>
      </w:r>
      <w:r>
        <w:rPr>
          <w:i/>
          <w:sz w:val="21"/>
        </w:rPr>
        <w:t>care</w:t>
      </w:r>
      <w:r>
        <w:rPr>
          <w:i/>
          <w:spacing w:val="-27"/>
          <w:sz w:val="21"/>
        </w:rPr>
        <w:t> </w:t>
      </w:r>
      <w:r>
        <w:rPr>
          <w:i/>
          <w:sz w:val="21"/>
        </w:rPr>
        <w:t>for</w:t>
      </w:r>
      <w:r>
        <w:rPr>
          <w:i/>
          <w:spacing w:val="-27"/>
          <w:sz w:val="21"/>
        </w:rPr>
        <w:t> </w:t>
      </w:r>
      <w:r>
        <w:rPr>
          <w:i/>
          <w:sz w:val="21"/>
        </w:rPr>
        <w:t>C,</w:t>
      </w:r>
      <w:r>
        <w:rPr>
          <w:i/>
          <w:spacing w:val="-27"/>
          <w:sz w:val="21"/>
        </w:rPr>
        <w:t> </w:t>
      </w:r>
      <w:r>
        <w:rPr>
          <w:i/>
          <w:sz w:val="21"/>
        </w:rPr>
        <w:t>you</w:t>
      </w:r>
      <w:r>
        <w:rPr>
          <w:i/>
          <w:spacing w:val="-28"/>
          <w:sz w:val="21"/>
        </w:rPr>
        <w:t> </w:t>
      </w:r>
      <w:r>
        <w:rPr>
          <w:i/>
          <w:sz w:val="21"/>
        </w:rPr>
        <w:t>know,</w:t>
      </w:r>
      <w:r>
        <w:rPr>
          <w:i/>
          <w:spacing w:val="-28"/>
          <w:sz w:val="21"/>
        </w:rPr>
        <w:t> </w:t>
      </w:r>
      <w:r>
        <w:rPr>
          <w:i/>
          <w:sz w:val="21"/>
        </w:rPr>
        <w:t>so</w:t>
      </w:r>
      <w:r>
        <w:rPr>
          <w:i/>
          <w:spacing w:val="-28"/>
          <w:sz w:val="21"/>
        </w:rPr>
        <w:t> </w:t>
      </w:r>
      <w:r>
        <w:rPr>
          <w:i/>
          <w:sz w:val="21"/>
        </w:rPr>
        <w:t>that</w:t>
      </w:r>
      <w:r>
        <w:rPr>
          <w:i/>
          <w:spacing w:val="-27"/>
          <w:sz w:val="21"/>
        </w:rPr>
        <w:t> </w:t>
      </w:r>
      <w:r>
        <w:rPr>
          <w:i/>
          <w:sz w:val="21"/>
        </w:rPr>
        <w:t>he was</w:t>
      </w:r>
      <w:r>
        <w:rPr>
          <w:i/>
          <w:spacing w:val="-25"/>
          <w:sz w:val="21"/>
        </w:rPr>
        <w:t> </w:t>
      </w:r>
      <w:r>
        <w:rPr>
          <w:i/>
          <w:sz w:val="21"/>
        </w:rPr>
        <w:t>really</w:t>
      </w:r>
      <w:r>
        <w:rPr>
          <w:i/>
          <w:spacing w:val="-25"/>
          <w:sz w:val="21"/>
        </w:rPr>
        <w:t> </w:t>
      </w:r>
      <w:r>
        <w:rPr>
          <w:i/>
          <w:sz w:val="21"/>
        </w:rPr>
        <w:t>being</w:t>
      </w:r>
      <w:r>
        <w:rPr>
          <w:i/>
          <w:spacing w:val="-25"/>
          <w:sz w:val="21"/>
        </w:rPr>
        <w:t> </w:t>
      </w:r>
      <w:r>
        <w:rPr>
          <w:i/>
          <w:sz w:val="21"/>
        </w:rPr>
        <w:t>looked</w:t>
      </w:r>
      <w:r>
        <w:rPr>
          <w:i/>
          <w:spacing w:val="-25"/>
          <w:sz w:val="21"/>
        </w:rPr>
        <w:t> </w:t>
      </w:r>
      <w:r>
        <w:rPr>
          <w:i/>
          <w:sz w:val="21"/>
        </w:rPr>
        <w:t>after,</w:t>
      </w:r>
      <w:r>
        <w:rPr>
          <w:i/>
          <w:spacing w:val="-25"/>
          <w:sz w:val="21"/>
        </w:rPr>
        <w:t> </w:t>
      </w:r>
      <w:r>
        <w:rPr>
          <w:i/>
          <w:sz w:val="21"/>
        </w:rPr>
        <w:t>be</w:t>
      </w:r>
      <w:r>
        <w:rPr>
          <w:i/>
          <w:spacing w:val="-25"/>
          <w:sz w:val="21"/>
        </w:rPr>
        <w:t> </w:t>
      </w:r>
      <w:r>
        <w:rPr>
          <w:i/>
          <w:sz w:val="21"/>
        </w:rPr>
        <w:t>it</w:t>
      </w:r>
      <w:r>
        <w:rPr>
          <w:i/>
          <w:spacing w:val="-25"/>
          <w:sz w:val="21"/>
        </w:rPr>
        <w:t> </w:t>
      </w:r>
      <w:r>
        <w:rPr>
          <w:i/>
          <w:sz w:val="21"/>
        </w:rPr>
        <w:t>just</w:t>
      </w:r>
      <w:r>
        <w:rPr>
          <w:i/>
          <w:spacing w:val="-26"/>
          <w:sz w:val="21"/>
        </w:rPr>
        <w:t> </w:t>
      </w:r>
      <w:r>
        <w:rPr>
          <w:i/>
          <w:sz w:val="21"/>
        </w:rPr>
        <w:t>his</w:t>
      </w:r>
      <w:r>
        <w:rPr>
          <w:i/>
          <w:spacing w:val="-25"/>
          <w:sz w:val="21"/>
        </w:rPr>
        <w:t> </w:t>
      </w:r>
      <w:r>
        <w:rPr>
          <w:i/>
          <w:sz w:val="21"/>
        </w:rPr>
        <w:t>body.”</w:t>
      </w:r>
      <w:r>
        <w:rPr>
          <w:i/>
          <w:spacing w:val="-25"/>
          <w:sz w:val="21"/>
        </w:rPr>
        <w:t> </w:t>
      </w:r>
      <w:r>
        <w:rPr>
          <w:sz w:val="20"/>
        </w:rPr>
        <w:t>(Mother)</w:t>
      </w:r>
    </w:p>
    <w:p>
      <w:pPr>
        <w:pStyle w:val="BodyText"/>
        <w:spacing w:before="5"/>
        <w:rPr>
          <w:sz w:val="23"/>
        </w:rPr>
      </w:pPr>
    </w:p>
    <w:p>
      <w:pPr>
        <w:spacing w:line="235" w:lineRule="auto" w:before="0"/>
        <w:ind w:left="120" w:right="116" w:firstLine="0"/>
        <w:jc w:val="both"/>
        <w:rPr>
          <w:sz w:val="24"/>
        </w:rPr>
      </w:pPr>
      <w:r>
        <w:rPr>
          <w:color w:val="121212"/>
          <w:sz w:val="24"/>
        </w:rPr>
        <w:t>Gradually,</w:t>
      </w:r>
      <w:r>
        <w:rPr>
          <w:color w:val="121212"/>
          <w:spacing w:val="-8"/>
          <w:sz w:val="24"/>
        </w:rPr>
        <w:t> </w:t>
      </w:r>
      <w:r>
        <w:rPr>
          <w:color w:val="121212"/>
          <w:sz w:val="24"/>
        </w:rPr>
        <w:t>however,</w:t>
      </w:r>
      <w:r>
        <w:rPr>
          <w:color w:val="121212"/>
          <w:spacing w:val="-7"/>
          <w:sz w:val="24"/>
        </w:rPr>
        <w:t> </w:t>
      </w:r>
      <w:r>
        <w:rPr>
          <w:color w:val="121212"/>
          <w:sz w:val="24"/>
        </w:rPr>
        <w:t>“</w:t>
      </w:r>
      <w:r>
        <w:rPr>
          <w:i/>
          <w:sz w:val="25"/>
        </w:rPr>
        <w:t>we</w:t>
      </w:r>
      <w:r>
        <w:rPr>
          <w:i/>
          <w:spacing w:val="-11"/>
          <w:sz w:val="25"/>
        </w:rPr>
        <w:t> </w:t>
      </w:r>
      <w:r>
        <w:rPr>
          <w:i/>
          <w:sz w:val="25"/>
        </w:rPr>
        <w:t>realised</w:t>
      </w:r>
      <w:r>
        <w:rPr>
          <w:i/>
          <w:spacing w:val="-10"/>
          <w:sz w:val="25"/>
        </w:rPr>
        <w:t> </w:t>
      </w:r>
      <w:r>
        <w:rPr>
          <w:i/>
          <w:sz w:val="25"/>
        </w:rPr>
        <w:t>we</w:t>
      </w:r>
      <w:r>
        <w:rPr>
          <w:i/>
          <w:spacing w:val="-11"/>
          <w:sz w:val="25"/>
        </w:rPr>
        <w:t> </w:t>
      </w:r>
      <w:r>
        <w:rPr>
          <w:i/>
          <w:sz w:val="25"/>
        </w:rPr>
        <w:t>weren’t</w:t>
      </w:r>
      <w:r>
        <w:rPr>
          <w:i/>
          <w:spacing w:val="-10"/>
          <w:sz w:val="25"/>
        </w:rPr>
        <w:t> </w:t>
      </w:r>
      <w:r>
        <w:rPr>
          <w:i/>
          <w:sz w:val="25"/>
        </w:rPr>
        <w:t>seeing</w:t>
      </w:r>
      <w:r>
        <w:rPr>
          <w:i/>
          <w:spacing w:val="-11"/>
          <w:sz w:val="25"/>
        </w:rPr>
        <w:t> </w:t>
      </w:r>
      <w:r>
        <w:rPr>
          <w:i/>
          <w:sz w:val="25"/>
        </w:rPr>
        <w:t>any</w:t>
      </w:r>
      <w:r>
        <w:rPr>
          <w:i/>
          <w:spacing w:val="-10"/>
          <w:sz w:val="25"/>
        </w:rPr>
        <w:t> </w:t>
      </w:r>
      <w:r>
        <w:rPr>
          <w:i/>
          <w:sz w:val="25"/>
        </w:rPr>
        <w:t>change</w:t>
      </w:r>
      <w:r>
        <w:rPr>
          <w:i/>
          <w:spacing w:val="-12"/>
          <w:sz w:val="25"/>
        </w:rPr>
        <w:t> </w:t>
      </w:r>
      <w:r>
        <w:rPr>
          <w:i/>
          <w:sz w:val="25"/>
        </w:rPr>
        <w:t>…</w:t>
      </w:r>
      <w:r>
        <w:rPr>
          <w:i/>
          <w:spacing w:val="-11"/>
          <w:sz w:val="25"/>
        </w:rPr>
        <w:t> </w:t>
      </w:r>
      <w:r>
        <w:rPr>
          <w:i/>
          <w:sz w:val="25"/>
        </w:rPr>
        <w:t>there</w:t>
      </w:r>
      <w:r>
        <w:rPr>
          <w:i/>
          <w:spacing w:val="-11"/>
          <w:sz w:val="25"/>
        </w:rPr>
        <w:t> </w:t>
      </w:r>
      <w:r>
        <w:rPr>
          <w:i/>
          <w:sz w:val="25"/>
        </w:rPr>
        <w:t>was</w:t>
      </w:r>
      <w:r>
        <w:rPr>
          <w:i/>
          <w:spacing w:val="-11"/>
          <w:sz w:val="25"/>
        </w:rPr>
        <w:t> </w:t>
      </w:r>
      <w:r>
        <w:rPr>
          <w:i/>
          <w:sz w:val="25"/>
        </w:rPr>
        <w:t>just</w:t>
      </w:r>
      <w:r>
        <w:rPr>
          <w:i/>
          <w:spacing w:val="-10"/>
          <w:sz w:val="25"/>
        </w:rPr>
        <w:t> </w:t>
      </w:r>
      <w:r>
        <w:rPr>
          <w:i/>
          <w:sz w:val="25"/>
        </w:rPr>
        <w:t>this for</w:t>
      </w:r>
      <w:r>
        <w:rPr>
          <w:i/>
          <w:spacing w:val="-24"/>
          <w:sz w:val="25"/>
        </w:rPr>
        <w:t> </w:t>
      </w:r>
      <w:r>
        <w:rPr>
          <w:i/>
          <w:sz w:val="25"/>
        </w:rPr>
        <w:t>him.</w:t>
      </w:r>
      <w:r>
        <w:rPr>
          <w:i/>
          <w:spacing w:val="-24"/>
          <w:sz w:val="25"/>
        </w:rPr>
        <w:t> </w:t>
      </w:r>
      <w:r>
        <w:rPr>
          <w:i/>
          <w:sz w:val="25"/>
        </w:rPr>
        <w:t>This</w:t>
      </w:r>
      <w:r>
        <w:rPr>
          <w:i/>
          <w:spacing w:val="-24"/>
          <w:sz w:val="25"/>
        </w:rPr>
        <w:t> </w:t>
      </w:r>
      <w:r>
        <w:rPr>
          <w:i/>
          <w:sz w:val="25"/>
        </w:rPr>
        <w:t>was</w:t>
      </w:r>
      <w:r>
        <w:rPr>
          <w:i/>
          <w:spacing w:val="-24"/>
          <w:sz w:val="25"/>
        </w:rPr>
        <w:t> </w:t>
      </w:r>
      <w:r>
        <w:rPr>
          <w:i/>
          <w:sz w:val="25"/>
        </w:rPr>
        <w:t>his</w:t>
      </w:r>
      <w:r>
        <w:rPr>
          <w:i/>
          <w:spacing w:val="-24"/>
          <w:sz w:val="25"/>
        </w:rPr>
        <w:t> </w:t>
      </w:r>
      <w:r>
        <w:rPr>
          <w:i/>
          <w:sz w:val="25"/>
        </w:rPr>
        <w:t>life</w:t>
      </w:r>
      <w:r>
        <w:rPr>
          <w:i/>
          <w:spacing w:val="-24"/>
          <w:sz w:val="25"/>
        </w:rPr>
        <w:t> </w:t>
      </w:r>
      <w:r>
        <w:rPr>
          <w:i/>
          <w:sz w:val="25"/>
        </w:rPr>
        <w:t>–</w:t>
      </w:r>
      <w:r>
        <w:rPr>
          <w:i/>
          <w:spacing w:val="-24"/>
          <w:sz w:val="25"/>
        </w:rPr>
        <w:t> </w:t>
      </w:r>
      <w:r>
        <w:rPr>
          <w:i/>
          <w:sz w:val="25"/>
        </w:rPr>
        <w:t>no</w:t>
      </w:r>
      <w:r>
        <w:rPr>
          <w:i/>
          <w:spacing w:val="-24"/>
          <w:sz w:val="25"/>
        </w:rPr>
        <w:t> </w:t>
      </w:r>
      <w:r>
        <w:rPr>
          <w:i/>
          <w:sz w:val="25"/>
        </w:rPr>
        <w:t>life</w:t>
      </w:r>
      <w:r>
        <w:rPr>
          <w:i/>
          <w:spacing w:val="-26"/>
          <w:sz w:val="25"/>
        </w:rPr>
        <w:t> </w:t>
      </w:r>
      <w:r>
        <w:rPr>
          <w:i/>
          <w:sz w:val="25"/>
        </w:rPr>
        <w:t>at</w:t>
      </w:r>
      <w:r>
        <w:rPr>
          <w:i/>
          <w:spacing w:val="-24"/>
          <w:sz w:val="25"/>
        </w:rPr>
        <w:t> </w:t>
      </w:r>
      <w:r>
        <w:rPr>
          <w:i/>
          <w:sz w:val="25"/>
        </w:rPr>
        <w:t>all</w:t>
      </w:r>
      <w:r>
        <w:rPr>
          <w:i/>
          <w:spacing w:val="-24"/>
          <w:sz w:val="25"/>
        </w:rPr>
        <w:t> </w:t>
      </w:r>
      <w:r>
        <w:rPr>
          <w:i/>
          <w:sz w:val="25"/>
        </w:rPr>
        <w:t>really”.</w:t>
      </w:r>
      <w:r>
        <w:rPr>
          <w:i/>
          <w:spacing w:val="-23"/>
          <w:sz w:val="25"/>
        </w:rPr>
        <w:t> </w:t>
      </w:r>
      <w:r>
        <w:rPr>
          <w:sz w:val="24"/>
        </w:rPr>
        <w:t>They</w:t>
      </w:r>
      <w:r>
        <w:rPr>
          <w:spacing w:val="-21"/>
          <w:sz w:val="24"/>
        </w:rPr>
        <w:t> </w:t>
      </w:r>
      <w:r>
        <w:rPr>
          <w:sz w:val="24"/>
        </w:rPr>
        <w:t>came</w:t>
      </w:r>
      <w:r>
        <w:rPr>
          <w:spacing w:val="-21"/>
          <w:sz w:val="24"/>
        </w:rPr>
        <w:t> </w:t>
      </w:r>
      <w:r>
        <w:rPr>
          <w:sz w:val="24"/>
        </w:rPr>
        <w:t>to</w:t>
      </w:r>
      <w:r>
        <w:rPr>
          <w:spacing w:val="-21"/>
          <w:sz w:val="24"/>
        </w:rPr>
        <w:t> </w:t>
      </w:r>
      <w:r>
        <w:rPr>
          <w:sz w:val="24"/>
        </w:rPr>
        <w:t>believe</w:t>
      </w:r>
      <w:r>
        <w:rPr>
          <w:spacing w:val="-21"/>
          <w:sz w:val="24"/>
        </w:rPr>
        <w:t> </w:t>
      </w:r>
      <w:r>
        <w:rPr>
          <w:sz w:val="24"/>
        </w:rPr>
        <w:t>that</w:t>
      </w:r>
      <w:r>
        <w:rPr>
          <w:spacing w:val="-21"/>
          <w:sz w:val="24"/>
        </w:rPr>
        <w:t> </w:t>
      </w:r>
      <w:r>
        <w:rPr>
          <w:sz w:val="24"/>
        </w:rPr>
        <w:t>“</w:t>
      </w:r>
      <w:r>
        <w:rPr>
          <w:i/>
          <w:sz w:val="25"/>
        </w:rPr>
        <w:t>no-one</w:t>
      </w:r>
      <w:r>
        <w:rPr>
          <w:i/>
          <w:spacing w:val="-24"/>
          <w:sz w:val="25"/>
        </w:rPr>
        <w:t> </w:t>
      </w:r>
      <w:r>
        <w:rPr>
          <w:i/>
          <w:sz w:val="25"/>
        </w:rPr>
        <w:t>would want this</w:t>
      </w:r>
      <w:r>
        <w:rPr>
          <w:sz w:val="24"/>
        </w:rPr>
        <w:t>” and reflected on the contrast between his current existence and everything their son had once valued - his love of socializing, commitment to community charities and the fact that he had put thought into what he wanted after he had “gone” e.g, he carried an organ donor card and had taken out life insurance to protect his wife’s financial future. Although now certain that he would not have wanted to be kept alive in</w:t>
      </w:r>
      <w:r>
        <w:rPr>
          <w:spacing w:val="-8"/>
          <w:sz w:val="24"/>
        </w:rPr>
        <w:t> </w:t>
      </w:r>
      <w:r>
        <w:rPr>
          <w:sz w:val="24"/>
        </w:rPr>
        <w:t>his</w:t>
      </w:r>
      <w:r>
        <w:rPr>
          <w:spacing w:val="-9"/>
          <w:sz w:val="24"/>
        </w:rPr>
        <w:t> </w:t>
      </w:r>
      <w:r>
        <w:rPr>
          <w:sz w:val="24"/>
        </w:rPr>
        <w:t>current</w:t>
      </w:r>
      <w:r>
        <w:rPr>
          <w:spacing w:val="-8"/>
          <w:sz w:val="24"/>
        </w:rPr>
        <w:t> </w:t>
      </w:r>
      <w:r>
        <w:rPr>
          <w:sz w:val="24"/>
        </w:rPr>
        <w:t>state,</w:t>
      </w:r>
      <w:r>
        <w:rPr>
          <w:spacing w:val="-8"/>
          <w:sz w:val="24"/>
        </w:rPr>
        <w:t> </w:t>
      </w:r>
      <w:r>
        <w:rPr>
          <w:color w:val="121212"/>
          <w:sz w:val="24"/>
        </w:rPr>
        <w:t>“</w:t>
      </w:r>
      <w:r>
        <w:rPr>
          <w:i/>
          <w:color w:val="121212"/>
          <w:sz w:val="25"/>
        </w:rPr>
        <w:t>we</w:t>
      </w:r>
      <w:r>
        <w:rPr>
          <w:i/>
          <w:color w:val="121212"/>
          <w:spacing w:val="-12"/>
          <w:sz w:val="25"/>
        </w:rPr>
        <w:t> </w:t>
      </w:r>
      <w:r>
        <w:rPr>
          <w:i/>
          <w:color w:val="121212"/>
          <w:sz w:val="25"/>
        </w:rPr>
        <w:t>didn’t</w:t>
      </w:r>
      <w:r>
        <w:rPr>
          <w:i/>
          <w:color w:val="121212"/>
          <w:spacing w:val="-12"/>
          <w:sz w:val="25"/>
        </w:rPr>
        <w:t> </w:t>
      </w:r>
      <w:r>
        <w:rPr>
          <w:i/>
          <w:color w:val="121212"/>
          <w:sz w:val="25"/>
        </w:rPr>
        <w:t>know</w:t>
      </w:r>
      <w:r>
        <w:rPr>
          <w:i/>
          <w:color w:val="121212"/>
          <w:spacing w:val="-12"/>
          <w:sz w:val="25"/>
        </w:rPr>
        <w:t> </w:t>
      </w:r>
      <w:r>
        <w:rPr>
          <w:i/>
          <w:color w:val="121212"/>
          <w:sz w:val="25"/>
        </w:rPr>
        <w:t>there</w:t>
      </w:r>
      <w:r>
        <w:rPr>
          <w:i/>
          <w:color w:val="121212"/>
          <w:spacing w:val="-12"/>
          <w:sz w:val="25"/>
        </w:rPr>
        <w:t> </w:t>
      </w:r>
      <w:r>
        <w:rPr>
          <w:i/>
          <w:color w:val="121212"/>
          <w:sz w:val="25"/>
        </w:rPr>
        <w:t>was</w:t>
      </w:r>
      <w:r>
        <w:rPr>
          <w:i/>
          <w:color w:val="121212"/>
          <w:spacing w:val="-11"/>
          <w:sz w:val="25"/>
        </w:rPr>
        <w:t> </w:t>
      </w:r>
      <w:r>
        <w:rPr>
          <w:i/>
          <w:color w:val="121212"/>
          <w:sz w:val="25"/>
        </w:rPr>
        <w:t>any</w:t>
      </w:r>
      <w:r>
        <w:rPr>
          <w:i/>
          <w:color w:val="121212"/>
          <w:spacing w:val="-12"/>
          <w:sz w:val="25"/>
        </w:rPr>
        <w:t> </w:t>
      </w:r>
      <w:r>
        <w:rPr>
          <w:i/>
          <w:color w:val="121212"/>
          <w:sz w:val="25"/>
        </w:rPr>
        <w:t>option”</w:t>
      </w:r>
      <w:r>
        <w:rPr>
          <w:i/>
          <w:color w:val="121212"/>
          <w:spacing w:val="-12"/>
          <w:sz w:val="25"/>
        </w:rPr>
        <w:t> </w:t>
      </w:r>
      <w:r>
        <w:rPr>
          <w:color w:val="121212"/>
          <w:sz w:val="24"/>
        </w:rPr>
        <w:t>(Father);</w:t>
      </w:r>
      <w:r>
        <w:rPr>
          <w:color w:val="121212"/>
          <w:spacing w:val="-7"/>
          <w:sz w:val="24"/>
        </w:rPr>
        <w:t> </w:t>
      </w:r>
      <w:r>
        <w:rPr>
          <w:sz w:val="24"/>
        </w:rPr>
        <w:t>“</w:t>
      </w:r>
      <w:r>
        <w:rPr>
          <w:i/>
          <w:sz w:val="25"/>
        </w:rPr>
        <w:t>no</w:t>
      </w:r>
      <w:r>
        <w:rPr>
          <w:i/>
          <w:spacing w:val="-11"/>
          <w:sz w:val="25"/>
        </w:rPr>
        <w:t> </w:t>
      </w:r>
      <w:r>
        <w:rPr>
          <w:i/>
          <w:sz w:val="25"/>
        </w:rPr>
        <w:t>one</w:t>
      </w:r>
      <w:r>
        <w:rPr>
          <w:i/>
          <w:spacing w:val="-12"/>
          <w:sz w:val="25"/>
        </w:rPr>
        <w:t> </w:t>
      </w:r>
      <w:r>
        <w:rPr>
          <w:i/>
          <w:sz w:val="25"/>
        </w:rPr>
        <w:t>has</w:t>
      </w:r>
      <w:r>
        <w:rPr>
          <w:i/>
          <w:spacing w:val="-11"/>
          <w:sz w:val="25"/>
        </w:rPr>
        <w:t> </w:t>
      </w:r>
      <w:r>
        <w:rPr>
          <w:i/>
          <w:sz w:val="25"/>
        </w:rPr>
        <w:t>ever said,</w:t>
      </w:r>
      <w:r>
        <w:rPr>
          <w:i/>
          <w:spacing w:val="-24"/>
          <w:sz w:val="25"/>
        </w:rPr>
        <w:t> </w:t>
      </w:r>
      <w:r>
        <w:rPr>
          <w:i/>
          <w:sz w:val="25"/>
        </w:rPr>
        <w:t>‘Look,</w:t>
      </w:r>
      <w:r>
        <w:rPr>
          <w:i/>
          <w:spacing w:val="-25"/>
          <w:sz w:val="25"/>
        </w:rPr>
        <w:t> </w:t>
      </w:r>
      <w:r>
        <w:rPr>
          <w:i/>
          <w:sz w:val="25"/>
        </w:rPr>
        <w:t>there</w:t>
      </w:r>
      <w:r>
        <w:rPr>
          <w:i/>
          <w:spacing w:val="-25"/>
          <w:sz w:val="25"/>
        </w:rPr>
        <w:t> </w:t>
      </w:r>
      <w:r>
        <w:rPr>
          <w:i/>
          <w:sz w:val="25"/>
        </w:rPr>
        <w:t>is</w:t>
      </w:r>
      <w:r>
        <w:rPr>
          <w:i/>
          <w:spacing w:val="-25"/>
          <w:sz w:val="25"/>
        </w:rPr>
        <w:t> </w:t>
      </w:r>
      <w:r>
        <w:rPr>
          <w:i/>
          <w:sz w:val="25"/>
        </w:rPr>
        <w:t>another</w:t>
      </w:r>
      <w:r>
        <w:rPr>
          <w:i/>
          <w:spacing w:val="-25"/>
          <w:sz w:val="25"/>
        </w:rPr>
        <w:t> </w:t>
      </w:r>
      <w:r>
        <w:rPr>
          <w:i/>
          <w:sz w:val="25"/>
        </w:rPr>
        <w:t>path</w:t>
      </w:r>
      <w:r>
        <w:rPr>
          <w:i/>
          <w:spacing w:val="-26"/>
          <w:sz w:val="25"/>
        </w:rPr>
        <w:t> </w:t>
      </w:r>
      <w:r>
        <w:rPr>
          <w:i/>
          <w:sz w:val="25"/>
        </w:rPr>
        <w:t>for</w:t>
      </w:r>
      <w:r>
        <w:rPr>
          <w:i/>
          <w:spacing w:val="-25"/>
          <w:sz w:val="25"/>
        </w:rPr>
        <w:t> </w:t>
      </w:r>
      <w:r>
        <w:rPr>
          <w:i/>
          <w:sz w:val="25"/>
        </w:rPr>
        <w:t>[him],</w:t>
      </w:r>
      <w:r>
        <w:rPr>
          <w:i/>
          <w:spacing w:val="-25"/>
          <w:sz w:val="25"/>
        </w:rPr>
        <w:t> </w:t>
      </w:r>
      <w:r>
        <w:rPr>
          <w:i/>
          <w:sz w:val="25"/>
        </w:rPr>
        <w:t>he</w:t>
      </w:r>
      <w:r>
        <w:rPr>
          <w:i/>
          <w:spacing w:val="-25"/>
          <w:sz w:val="25"/>
        </w:rPr>
        <w:t> </w:t>
      </w:r>
      <w:r>
        <w:rPr>
          <w:i/>
          <w:sz w:val="25"/>
        </w:rPr>
        <w:t>doesn’t</w:t>
      </w:r>
      <w:r>
        <w:rPr>
          <w:i/>
          <w:spacing w:val="-25"/>
          <w:sz w:val="25"/>
        </w:rPr>
        <w:t> </w:t>
      </w:r>
      <w:r>
        <w:rPr>
          <w:i/>
          <w:sz w:val="25"/>
        </w:rPr>
        <w:t>have</w:t>
      </w:r>
      <w:r>
        <w:rPr>
          <w:i/>
          <w:spacing w:val="-25"/>
          <w:sz w:val="25"/>
        </w:rPr>
        <w:t> </w:t>
      </w:r>
      <w:r>
        <w:rPr>
          <w:i/>
          <w:sz w:val="25"/>
        </w:rPr>
        <w:t>to</w:t>
      </w:r>
      <w:r>
        <w:rPr>
          <w:i/>
          <w:spacing w:val="-25"/>
          <w:sz w:val="25"/>
        </w:rPr>
        <w:t> </w:t>
      </w:r>
      <w:r>
        <w:rPr>
          <w:i/>
          <w:sz w:val="25"/>
        </w:rPr>
        <w:t>stay</w:t>
      </w:r>
      <w:r>
        <w:rPr>
          <w:i/>
          <w:spacing w:val="-25"/>
          <w:sz w:val="25"/>
        </w:rPr>
        <w:t> </w:t>
      </w:r>
      <w:r>
        <w:rPr>
          <w:i/>
          <w:sz w:val="25"/>
        </w:rPr>
        <w:t>like</w:t>
      </w:r>
      <w:r>
        <w:rPr>
          <w:i/>
          <w:spacing w:val="-25"/>
          <w:sz w:val="25"/>
        </w:rPr>
        <w:t> </w:t>
      </w:r>
      <w:r>
        <w:rPr>
          <w:i/>
          <w:sz w:val="25"/>
        </w:rPr>
        <w:t>this</w:t>
      </w:r>
      <w:r>
        <w:rPr>
          <w:sz w:val="24"/>
        </w:rPr>
        <w:t>’”</w:t>
      </w:r>
      <w:r>
        <w:rPr>
          <w:spacing w:val="-21"/>
          <w:sz w:val="24"/>
        </w:rPr>
        <w:t> </w:t>
      </w:r>
      <w:r>
        <w:rPr>
          <w:sz w:val="24"/>
        </w:rPr>
        <w:t>(Mother).</w:t>
      </w:r>
    </w:p>
    <w:p>
      <w:pPr>
        <w:pStyle w:val="BodyText"/>
        <w:spacing w:before="9"/>
        <w:rPr>
          <w:sz w:val="23"/>
        </w:rPr>
      </w:pPr>
    </w:p>
    <w:p>
      <w:pPr>
        <w:pStyle w:val="BodyText"/>
        <w:spacing w:before="1"/>
        <w:ind w:left="120" w:right="117"/>
        <w:jc w:val="both"/>
      </w:pPr>
      <w:r>
        <w:rPr>
          <w:color w:val="121212"/>
        </w:rPr>
        <w:t>After some years (they estimate around 10 years after their son’s initial injury), the parents nervously initiated a discussion of ceilings of treatment by asking for ‘no return to hospital’ and ‘Do Not Attempt </w:t>
      </w:r>
      <w:r>
        <w:rPr/>
        <w:t>Cardio-Pulmonary Resuscitation</w:t>
      </w:r>
      <w:r>
        <w:rPr>
          <w:color w:val="121212"/>
        </w:rPr>
        <w:t>’ to be put on G’s records.</w:t>
      </w:r>
      <w:r>
        <w:rPr>
          <w:color w:val="121212"/>
          <w:spacing w:val="-15"/>
        </w:rPr>
        <w:t> </w:t>
      </w:r>
      <w:r>
        <w:rPr>
          <w:color w:val="121212"/>
        </w:rPr>
        <w:t>This</w:t>
      </w:r>
      <w:r>
        <w:rPr>
          <w:color w:val="121212"/>
          <w:spacing w:val="-15"/>
        </w:rPr>
        <w:t> </w:t>
      </w:r>
      <w:r>
        <w:rPr>
          <w:color w:val="121212"/>
        </w:rPr>
        <w:t>was</w:t>
      </w:r>
      <w:r>
        <w:rPr>
          <w:color w:val="121212"/>
          <w:spacing w:val="-15"/>
        </w:rPr>
        <w:t> </w:t>
      </w:r>
      <w:r>
        <w:rPr>
          <w:color w:val="121212"/>
        </w:rPr>
        <w:t>done</w:t>
      </w:r>
      <w:r>
        <w:rPr>
          <w:color w:val="121212"/>
          <w:spacing w:val="-17"/>
        </w:rPr>
        <w:t> </w:t>
      </w:r>
      <w:r>
        <w:rPr>
          <w:color w:val="121212"/>
        </w:rPr>
        <w:t>but</w:t>
      </w:r>
      <w:r>
        <w:rPr>
          <w:color w:val="121212"/>
          <w:spacing w:val="-16"/>
        </w:rPr>
        <w:t> </w:t>
      </w:r>
      <w:r>
        <w:rPr>
          <w:color w:val="121212"/>
        </w:rPr>
        <w:t>it</w:t>
      </w:r>
      <w:r>
        <w:rPr>
          <w:color w:val="121212"/>
          <w:spacing w:val="-16"/>
        </w:rPr>
        <w:t> </w:t>
      </w:r>
      <w:r>
        <w:rPr>
          <w:color w:val="121212"/>
        </w:rPr>
        <w:t>seems</w:t>
      </w:r>
      <w:r>
        <w:rPr>
          <w:color w:val="121212"/>
          <w:spacing w:val="-15"/>
        </w:rPr>
        <w:t> </w:t>
      </w:r>
      <w:r>
        <w:rPr>
          <w:color w:val="121212"/>
        </w:rPr>
        <w:t>that</w:t>
      </w:r>
      <w:r>
        <w:rPr>
          <w:color w:val="121212"/>
          <w:spacing w:val="-16"/>
        </w:rPr>
        <w:t> </w:t>
      </w:r>
      <w:r>
        <w:rPr>
          <w:color w:val="121212"/>
        </w:rPr>
        <w:t>none</w:t>
      </w:r>
      <w:r>
        <w:rPr>
          <w:color w:val="121212"/>
          <w:spacing w:val="-17"/>
        </w:rPr>
        <w:t> </w:t>
      </w:r>
      <w:r>
        <w:rPr>
          <w:color w:val="121212"/>
        </w:rPr>
        <w:t>of</w:t>
      </w:r>
      <w:r>
        <w:rPr>
          <w:color w:val="121212"/>
          <w:spacing w:val="-16"/>
        </w:rPr>
        <w:t> </w:t>
      </w:r>
      <w:r>
        <w:rPr>
          <w:color w:val="121212"/>
        </w:rPr>
        <w:t>the</w:t>
      </w:r>
      <w:r>
        <w:rPr>
          <w:color w:val="121212"/>
          <w:spacing w:val="-15"/>
        </w:rPr>
        <w:t> </w:t>
      </w:r>
      <w:r>
        <w:rPr>
          <w:color w:val="121212"/>
        </w:rPr>
        <w:t>clinicians</w:t>
      </w:r>
      <w:r>
        <w:rPr>
          <w:color w:val="121212"/>
          <w:spacing w:val="-15"/>
        </w:rPr>
        <w:t> </w:t>
      </w:r>
      <w:r>
        <w:rPr>
          <w:color w:val="121212"/>
        </w:rPr>
        <w:t>looking</w:t>
      </w:r>
      <w:r>
        <w:rPr>
          <w:color w:val="121212"/>
          <w:spacing w:val="-15"/>
        </w:rPr>
        <w:t> </w:t>
      </w:r>
      <w:r>
        <w:rPr>
          <w:color w:val="121212"/>
        </w:rPr>
        <w:t>after</w:t>
      </w:r>
      <w:r>
        <w:rPr>
          <w:color w:val="121212"/>
          <w:spacing w:val="-15"/>
        </w:rPr>
        <w:t> </w:t>
      </w:r>
      <w:r>
        <w:rPr>
          <w:color w:val="121212"/>
        </w:rPr>
        <w:t>G</w:t>
      </w:r>
      <w:r>
        <w:rPr>
          <w:color w:val="121212"/>
          <w:spacing w:val="-16"/>
        </w:rPr>
        <w:t> </w:t>
      </w:r>
      <w:r>
        <w:rPr>
          <w:color w:val="121212"/>
        </w:rPr>
        <w:t>responded by</w:t>
      </w:r>
      <w:r>
        <w:rPr>
          <w:color w:val="121212"/>
          <w:spacing w:val="-18"/>
        </w:rPr>
        <w:t> </w:t>
      </w:r>
      <w:r>
        <w:rPr>
          <w:color w:val="121212"/>
        </w:rPr>
        <w:t>inviting</w:t>
      </w:r>
      <w:r>
        <w:rPr>
          <w:color w:val="121212"/>
          <w:spacing w:val="-19"/>
        </w:rPr>
        <w:t> </w:t>
      </w:r>
      <w:r>
        <w:rPr>
          <w:color w:val="121212"/>
        </w:rPr>
        <w:t>a</w:t>
      </w:r>
      <w:r>
        <w:rPr>
          <w:color w:val="121212"/>
          <w:spacing w:val="-17"/>
        </w:rPr>
        <w:t> </w:t>
      </w:r>
      <w:r>
        <w:rPr>
          <w:color w:val="121212"/>
        </w:rPr>
        <w:t>review</w:t>
      </w:r>
      <w:r>
        <w:rPr>
          <w:color w:val="121212"/>
          <w:spacing w:val="-18"/>
        </w:rPr>
        <w:t> </w:t>
      </w:r>
      <w:r>
        <w:rPr>
          <w:color w:val="121212"/>
        </w:rPr>
        <w:t>of</w:t>
      </w:r>
      <w:r>
        <w:rPr>
          <w:color w:val="121212"/>
          <w:spacing w:val="-18"/>
        </w:rPr>
        <w:t> </w:t>
      </w:r>
      <w:r>
        <w:rPr>
          <w:color w:val="121212"/>
          <w:u w:val="single" w:color="121212"/>
        </w:rPr>
        <w:t>other</w:t>
      </w:r>
      <w:r>
        <w:rPr>
          <w:color w:val="121212"/>
          <w:spacing w:val="-18"/>
        </w:rPr>
        <w:t> </w:t>
      </w:r>
      <w:r>
        <w:rPr>
          <w:color w:val="121212"/>
        </w:rPr>
        <w:t>life-prolonging</w:t>
      </w:r>
      <w:r>
        <w:rPr>
          <w:color w:val="121212"/>
          <w:spacing w:val="-18"/>
        </w:rPr>
        <w:t> </w:t>
      </w:r>
      <w:r>
        <w:rPr>
          <w:color w:val="121212"/>
        </w:rPr>
        <w:t>interventions</w:t>
      </w:r>
      <w:r>
        <w:rPr>
          <w:color w:val="121212"/>
          <w:spacing w:val="-17"/>
        </w:rPr>
        <w:t> </w:t>
      </w:r>
      <w:r>
        <w:rPr>
          <w:color w:val="121212"/>
        </w:rPr>
        <w:t>–</w:t>
      </w:r>
      <w:r>
        <w:rPr>
          <w:color w:val="121212"/>
          <w:spacing w:val="-18"/>
        </w:rPr>
        <w:t> </w:t>
      </w:r>
      <w:r>
        <w:rPr>
          <w:color w:val="121212"/>
        </w:rPr>
        <w:t>in</w:t>
      </w:r>
      <w:r>
        <w:rPr>
          <w:color w:val="121212"/>
          <w:spacing w:val="-18"/>
        </w:rPr>
        <w:t> </w:t>
      </w:r>
      <w:r>
        <w:rPr>
          <w:color w:val="121212"/>
        </w:rPr>
        <w:t>particular</w:t>
      </w:r>
      <w:r>
        <w:rPr>
          <w:color w:val="121212"/>
          <w:spacing w:val="-18"/>
        </w:rPr>
        <w:t> </w:t>
      </w:r>
      <w:r>
        <w:rPr>
          <w:color w:val="121212"/>
        </w:rPr>
        <w:t>ongoing</w:t>
      </w:r>
      <w:r>
        <w:rPr>
          <w:color w:val="121212"/>
          <w:spacing w:val="-17"/>
        </w:rPr>
        <w:t> </w:t>
      </w:r>
      <w:r>
        <w:rPr>
          <w:color w:val="121212"/>
        </w:rPr>
        <w:t>clinically assisted nutrition and</w:t>
      </w:r>
      <w:r>
        <w:rPr>
          <w:color w:val="121212"/>
          <w:spacing w:val="-11"/>
        </w:rPr>
        <w:t> </w:t>
      </w:r>
      <w:r>
        <w:rPr>
          <w:color w:val="121212"/>
        </w:rPr>
        <w:t>hydration.</w:t>
      </w:r>
    </w:p>
    <w:p>
      <w:pPr>
        <w:pStyle w:val="BodyText"/>
        <w:spacing w:before="2"/>
        <w:rPr>
          <w:sz w:val="23"/>
        </w:rPr>
      </w:pPr>
    </w:p>
    <w:p>
      <w:pPr>
        <w:pStyle w:val="Heading1"/>
        <w:numPr>
          <w:ilvl w:val="0"/>
          <w:numId w:val="2"/>
        </w:numPr>
        <w:tabs>
          <w:tab w:pos="432" w:val="left" w:leader="none"/>
        </w:tabs>
        <w:spacing w:line="240" w:lineRule="auto" w:before="0" w:after="0"/>
        <w:ind w:left="431" w:right="0" w:hanging="311"/>
        <w:jc w:val="both"/>
      </w:pPr>
      <w:r>
        <w:rPr/>
        <w:t>The</w:t>
      </w:r>
      <w:r>
        <w:rPr>
          <w:spacing w:val="-33"/>
        </w:rPr>
        <w:t> </w:t>
      </w:r>
      <w:r>
        <w:rPr/>
        <w:t>Final</w:t>
      </w:r>
      <w:r>
        <w:rPr>
          <w:spacing w:val="-33"/>
        </w:rPr>
        <w:t> </w:t>
      </w:r>
      <w:r>
        <w:rPr/>
        <w:t>18</w:t>
      </w:r>
      <w:r>
        <w:rPr>
          <w:spacing w:val="-33"/>
        </w:rPr>
        <w:t> </w:t>
      </w:r>
      <w:r>
        <w:rPr/>
        <w:t>Months</w:t>
      </w:r>
    </w:p>
    <w:p>
      <w:pPr>
        <w:pStyle w:val="BodyText"/>
        <w:spacing w:before="8"/>
        <w:rPr>
          <w:i/>
          <w:sz w:val="23"/>
        </w:rPr>
      </w:pPr>
    </w:p>
    <w:p>
      <w:pPr>
        <w:pStyle w:val="BodyText"/>
        <w:ind w:left="120" w:right="116"/>
        <w:jc w:val="both"/>
      </w:pPr>
      <w:r>
        <w:rPr>
          <w:color w:val="121212"/>
        </w:rPr>
        <w:t>It was in January 2016 that G’s parents confronted the possibility of withdrawing his feeding tube as an option. Such consideration was prompted not by information or support from </w:t>
      </w:r>
      <w:r>
        <w:rPr>
          <w:i/>
          <w:color w:val="121212"/>
          <w:sz w:val="25"/>
        </w:rPr>
        <w:t>clinicians </w:t>
      </w:r>
      <w:r>
        <w:rPr>
          <w:color w:val="121212"/>
        </w:rPr>
        <w:t>but by reading a magazine article about another family’s experience</w:t>
      </w:r>
      <w:r>
        <w:rPr>
          <w:color w:val="121212"/>
          <w:spacing w:val="-19"/>
        </w:rPr>
        <w:t> </w:t>
      </w:r>
      <w:r>
        <w:rPr>
          <w:color w:val="121212"/>
        </w:rPr>
        <w:t>of</w:t>
      </w:r>
      <w:r>
        <w:rPr>
          <w:color w:val="121212"/>
          <w:spacing w:val="-18"/>
        </w:rPr>
        <w:t> </w:t>
      </w:r>
      <w:r>
        <w:rPr>
          <w:color w:val="121212"/>
        </w:rPr>
        <w:t>this</w:t>
      </w:r>
      <w:r>
        <w:rPr>
          <w:color w:val="121212"/>
          <w:spacing w:val="-20"/>
        </w:rPr>
        <w:t> </w:t>
      </w:r>
      <w:r>
        <w:rPr>
          <w:color w:val="121212"/>
        </w:rPr>
        <w:t>being</w:t>
      </w:r>
      <w:r>
        <w:rPr>
          <w:color w:val="121212"/>
          <w:spacing w:val="-18"/>
        </w:rPr>
        <w:t> </w:t>
      </w:r>
      <w:r>
        <w:rPr>
          <w:color w:val="121212"/>
        </w:rPr>
        <w:t>done</w:t>
      </w:r>
      <w:r>
        <w:rPr>
          <w:color w:val="121212"/>
          <w:spacing w:val="-20"/>
        </w:rPr>
        <w:t> </w:t>
      </w:r>
      <w:r>
        <w:rPr>
          <w:color w:val="121212"/>
        </w:rPr>
        <w:t>for</w:t>
      </w:r>
      <w:r>
        <w:rPr>
          <w:color w:val="121212"/>
          <w:spacing w:val="-20"/>
        </w:rPr>
        <w:t> </w:t>
      </w:r>
      <w:r>
        <w:rPr>
          <w:color w:val="121212"/>
        </w:rPr>
        <w:t>a</w:t>
      </w:r>
      <w:r>
        <w:rPr>
          <w:color w:val="121212"/>
          <w:spacing w:val="-19"/>
        </w:rPr>
        <w:t> </w:t>
      </w:r>
      <w:r>
        <w:rPr>
          <w:color w:val="121212"/>
        </w:rPr>
        <w:t>PVS</w:t>
      </w:r>
      <w:r>
        <w:rPr>
          <w:color w:val="121212"/>
          <w:spacing w:val="-19"/>
        </w:rPr>
        <w:t> </w:t>
      </w:r>
      <w:r>
        <w:rPr>
          <w:color w:val="121212"/>
        </w:rPr>
        <w:t>family</w:t>
      </w:r>
      <w:r>
        <w:rPr>
          <w:color w:val="121212"/>
          <w:spacing w:val="-18"/>
        </w:rPr>
        <w:t> </w:t>
      </w:r>
      <w:r>
        <w:rPr>
          <w:color w:val="121212"/>
        </w:rPr>
        <w:t>member.</w:t>
      </w:r>
      <w:r>
        <w:rPr>
          <w:color w:val="121212"/>
          <w:spacing w:val="-21"/>
        </w:rPr>
        <w:t> </w:t>
      </w:r>
      <w:r>
        <w:rPr>
          <w:color w:val="121212"/>
        </w:rPr>
        <w:t>The</w:t>
      </w:r>
      <w:r>
        <w:rPr>
          <w:color w:val="121212"/>
          <w:spacing w:val="-19"/>
        </w:rPr>
        <w:t> </w:t>
      </w:r>
      <w:r>
        <w:rPr>
          <w:color w:val="121212"/>
        </w:rPr>
        <w:t>parents</w:t>
      </w:r>
      <w:r>
        <w:rPr>
          <w:color w:val="121212"/>
          <w:spacing w:val="-19"/>
        </w:rPr>
        <w:t> </w:t>
      </w:r>
      <w:r>
        <w:rPr>
          <w:color w:val="121212"/>
        </w:rPr>
        <w:t>raised</w:t>
      </w:r>
      <w:r>
        <w:rPr>
          <w:color w:val="121212"/>
          <w:spacing w:val="-18"/>
        </w:rPr>
        <w:t> </w:t>
      </w:r>
      <w:r>
        <w:rPr>
          <w:color w:val="121212"/>
        </w:rPr>
        <w:t>the</w:t>
      </w:r>
      <w:r>
        <w:rPr>
          <w:color w:val="121212"/>
          <w:spacing w:val="-20"/>
        </w:rPr>
        <w:t> </w:t>
      </w:r>
      <w:r>
        <w:rPr>
          <w:color w:val="121212"/>
        </w:rPr>
        <w:t>possibility of CANH-withdrawal with their son’s GP who, although initially appearing “startled”, offered his full support. </w:t>
      </w:r>
      <w:r>
        <w:rPr>
          <w:color w:val="1B1B1B"/>
        </w:rPr>
        <w:t>The GP moved quickly to refer G to  a  palliative  care  specialist who visited within a few days, reviewed G and put ceilings of treatment in place in respect of antibiotics. Some of the front-line staff who had been caring for G over</w:t>
      </w:r>
      <w:r>
        <w:rPr>
          <w:color w:val="1B1B1B"/>
          <w:spacing w:val="-20"/>
        </w:rPr>
        <w:t> </w:t>
      </w:r>
      <w:r>
        <w:rPr>
          <w:color w:val="1B1B1B"/>
        </w:rPr>
        <w:t>many</w:t>
      </w:r>
      <w:r>
        <w:rPr>
          <w:color w:val="1B1B1B"/>
          <w:spacing w:val="-22"/>
        </w:rPr>
        <w:t> </w:t>
      </w:r>
      <w:r>
        <w:rPr>
          <w:color w:val="1B1B1B"/>
        </w:rPr>
        <w:t>years</w:t>
      </w:r>
      <w:r>
        <w:rPr>
          <w:color w:val="1B1B1B"/>
          <w:spacing w:val="-20"/>
        </w:rPr>
        <w:t> </w:t>
      </w:r>
      <w:r>
        <w:rPr>
          <w:color w:val="1B1B1B"/>
        </w:rPr>
        <w:t>apparently</w:t>
      </w:r>
      <w:r>
        <w:rPr>
          <w:color w:val="1B1B1B"/>
          <w:spacing w:val="-20"/>
        </w:rPr>
        <w:t> </w:t>
      </w:r>
      <w:r>
        <w:rPr>
          <w:color w:val="1B1B1B"/>
        </w:rPr>
        <w:t>supported</w:t>
      </w:r>
      <w:r>
        <w:rPr>
          <w:color w:val="1B1B1B"/>
          <w:spacing w:val="-19"/>
        </w:rPr>
        <w:t> </w:t>
      </w:r>
      <w:r>
        <w:rPr>
          <w:color w:val="1B1B1B"/>
        </w:rPr>
        <w:t>this</w:t>
      </w:r>
      <w:r>
        <w:rPr>
          <w:color w:val="1B1B1B"/>
          <w:spacing w:val="-20"/>
        </w:rPr>
        <w:t> </w:t>
      </w:r>
      <w:r>
        <w:rPr>
          <w:color w:val="1B1B1B"/>
        </w:rPr>
        <w:t>move</w:t>
      </w:r>
      <w:r>
        <w:rPr>
          <w:color w:val="1B1B1B"/>
          <w:spacing w:val="-20"/>
        </w:rPr>
        <w:t> </w:t>
      </w:r>
      <w:r>
        <w:rPr>
          <w:color w:val="1B1B1B"/>
        </w:rPr>
        <w:t>and</w:t>
      </w:r>
      <w:r>
        <w:rPr>
          <w:color w:val="1B1B1B"/>
          <w:spacing w:val="-20"/>
        </w:rPr>
        <w:t> </w:t>
      </w:r>
      <w:r>
        <w:rPr>
          <w:color w:val="1B1B1B"/>
        </w:rPr>
        <w:t>were</w:t>
      </w:r>
      <w:r>
        <w:rPr>
          <w:color w:val="1B1B1B"/>
          <w:spacing w:val="-20"/>
        </w:rPr>
        <w:t> </w:t>
      </w:r>
      <w:r>
        <w:rPr>
          <w:color w:val="1B1B1B"/>
        </w:rPr>
        <w:t>relieved</w:t>
      </w:r>
      <w:r>
        <w:rPr>
          <w:color w:val="1B1B1B"/>
          <w:spacing w:val="-20"/>
        </w:rPr>
        <w:t> </w:t>
      </w:r>
      <w:r>
        <w:rPr>
          <w:color w:val="1B1B1B"/>
        </w:rPr>
        <w:t>to</w:t>
      </w:r>
      <w:r>
        <w:rPr>
          <w:color w:val="1B1B1B"/>
          <w:spacing w:val="-19"/>
        </w:rPr>
        <w:t> </w:t>
      </w:r>
      <w:r>
        <w:rPr>
          <w:color w:val="1B1B1B"/>
        </w:rPr>
        <w:t>see</w:t>
      </w:r>
      <w:r>
        <w:rPr>
          <w:color w:val="1B1B1B"/>
          <w:spacing w:val="-20"/>
        </w:rPr>
        <w:t> </w:t>
      </w:r>
      <w:r>
        <w:rPr>
          <w:color w:val="1B1B1B"/>
        </w:rPr>
        <w:t>such</w:t>
      </w:r>
      <w:r>
        <w:rPr>
          <w:color w:val="1B1B1B"/>
          <w:spacing w:val="-20"/>
        </w:rPr>
        <w:t> </w:t>
      </w:r>
      <w:r>
        <w:rPr>
          <w:color w:val="1B1B1B"/>
        </w:rPr>
        <w:t>decisions enacted, but others resisted it – and were very</w:t>
      </w:r>
      <w:r>
        <w:rPr>
          <w:color w:val="1B1B1B"/>
          <w:spacing w:val="-25"/>
        </w:rPr>
        <w:t> </w:t>
      </w:r>
      <w:r>
        <w:rPr>
          <w:color w:val="1B1B1B"/>
        </w:rPr>
        <w:t>distressed.</w:t>
      </w:r>
    </w:p>
    <w:p>
      <w:pPr>
        <w:pStyle w:val="BodyText"/>
        <w:spacing w:before="11"/>
        <w:rPr>
          <w:sz w:val="23"/>
        </w:rPr>
      </w:pPr>
    </w:p>
    <w:p>
      <w:pPr>
        <w:pStyle w:val="BodyText"/>
        <w:ind w:left="120" w:right="117"/>
        <w:jc w:val="both"/>
      </w:pPr>
      <w:r>
        <w:rPr>
          <w:color w:val="121212"/>
        </w:rPr>
        <w:t>From this point the case moved slowly towards court, though it was 18 months after this conversation with the GP before it actually went before a judge</w:t>
      </w:r>
      <w:hyperlink w:history="true" w:anchor="_bookmark12">
        <w:r>
          <w:rPr>
            <w:color w:val="121212"/>
            <w:position w:val="8"/>
            <w:sz w:val="16"/>
          </w:rPr>
          <w:t>12</w:t>
        </w:r>
      </w:hyperlink>
      <w:r>
        <w:rPr>
          <w:color w:val="121212"/>
        </w:rPr>
        <w:t>. Although a</w:t>
      </w:r>
    </w:p>
    <w:p>
      <w:pPr>
        <w:pStyle w:val="BodyText"/>
        <w:spacing w:before="4"/>
        <w:rPr>
          <w:sz w:val="12"/>
        </w:rPr>
      </w:pPr>
      <w:r>
        <w:rPr/>
        <w:pict>
          <v:line style="position:absolute;mso-position-horizontal-relative:page;mso-position-vertical-relative:paragraph;z-index:1120;mso-wrap-distance-left:0;mso-wrap-distance-right:0" from="67.019997pt,9.697018pt" to="211.019997pt,9.697018pt" stroked="true" strokeweight=".54pt" strokecolor="#000000">
            <v:stroke dashstyle="solid"/>
            <w10:wrap type="topAndBottom"/>
          </v:line>
        </w:pict>
      </w:r>
    </w:p>
    <w:p>
      <w:pPr>
        <w:spacing w:before="65"/>
        <w:ind w:left="289" w:right="187" w:hanging="170"/>
        <w:jc w:val="left"/>
        <w:rPr>
          <w:sz w:val="20"/>
        </w:rPr>
      </w:pPr>
      <w:bookmarkStart w:name="_bookmark12" w:id="14"/>
      <w:bookmarkEnd w:id="14"/>
      <w:r>
        <w:rPr/>
      </w:r>
      <w:r>
        <w:rPr>
          <w:position w:val="7"/>
          <w:sz w:val="13"/>
        </w:rPr>
        <w:t>12 </w:t>
      </w:r>
      <w:r>
        <w:rPr>
          <w:sz w:val="20"/>
        </w:rPr>
        <w:t>We have written elsewhere about the delays typically introduced at this stage [endnotes 4, 5]. In this case the first up-to-date independent assessment was not provided until January 2017; it is unclear</w:t>
      </w:r>
    </w:p>
    <w:p>
      <w:pPr>
        <w:spacing w:after="0"/>
        <w:jc w:val="left"/>
        <w:rPr>
          <w:sz w:val="20"/>
        </w:rPr>
        <w:sectPr>
          <w:pgSz w:w="11910" w:h="16840"/>
          <w:pgMar w:header="763" w:footer="1025" w:top="980" w:bottom="1220" w:left="1220" w:right="1200"/>
        </w:sectPr>
      </w:pPr>
    </w:p>
    <w:p>
      <w:pPr>
        <w:pStyle w:val="BodyText"/>
        <w:spacing w:before="4"/>
        <w:rPr>
          <w:sz w:val="21"/>
        </w:rPr>
      </w:pPr>
    </w:p>
    <w:p>
      <w:pPr>
        <w:pStyle w:val="BodyText"/>
        <w:spacing w:before="100"/>
        <w:ind w:left="120" w:right="116"/>
        <w:jc w:val="both"/>
      </w:pPr>
      <w:r>
        <w:rPr>
          <w:color w:val="121212"/>
        </w:rPr>
        <w:t>solicitor</w:t>
      </w:r>
      <w:r>
        <w:rPr>
          <w:color w:val="121212"/>
          <w:spacing w:val="-17"/>
        </w:rPr>
        <w:t> </w:t>
      </w:r>
      <w:r>
        <w:rPr>
          <w:color w:val="121212"/>
        </w:rPr>
        <w:t>was</w:t>
      </w:r>
      <w:r>
        <w:rPr>
          <w:color w:val="121212"/>
          <w:spacing w:val="-17"/>
        </w:rPr>
        <w:t> </w:t>
      </w:r>
      <w:r>
        <w:rPr>
          <w:color w:val="121212"/>
        </w:rPr>
        <w:t>instructed</w:t>
      </w:r>
      <w:r>
        <w:rPr>
          <w:color w:val="121212"/>
          <w:spacing w:val="-17"/>
        </w:rPr>
        <w:t> </w:t>
      </w:r>
      <w:r>
        <w:rPr>
          <w:color w:val="121212"/>
        </w:rPr>
        <w:t>by</w:t>
      </w:r>
      <w:r>
        <w:rPr>
          <w:color w:val="121212"/>
          <w:spacing w:val="-17"/>
        </w:rPr>
        <w:t> </w:t>
      </w:r>
      <w:r>
        <w:rPr>
          <w:color w:val="121212"/>
        </w:rPr>
        <w:t>the</w:t>
      </w:r>
      <w:r>
        <w:rPr>
          <w:color w:val="121212"/>
          <w:spacing w:val="-17"/>
        </w:rPr>
        <w:t> </w:t>
      </w:r>
      <w:r>
        <w:rPr>
          <w:color w:val="121212"/>
        </w:rPr>
        <w:t>Health</w:t>
      </w:r>
      <w:r>
        <w:rPr>
          <w:color w:val="121212"/>
          <w:spacing w:val="-16"/>
        </w:rPr>
        <w:t> </w:t>
      </w:r>
      <w:r>
        <w:rPr>
          <w:color w:val="121212"/>
        </w:rPr>
        <w:t>Board</w:t>
      </w:r>
      <w:r>
        <w:rPr>
          <w:color w:val="121212"/>
          <w:spacing w:val="-17"/>
        </w:rPr>
        <w:t> </w:t>
      </w:r>
      <w:r>
        <w:rPr>
          <w:color w:val="121212"/>
        </w:rPr>
        <w:t>in</w:t>
      </w:r>
      <w:r>
        <w:rPr>
          <w:color w:val="121212"/>
          <w:spacing w:val="-17"/>
        </w:rPr>
        <w:t> </w:t>
      </w:r>
      <w:r>
        <w:rPr>
          <w:color w:val="121212"/>
        </w:rPr>
        <w:t>early</w:t>
      </w:r>
      <w:r>
        <w:rPr>
          <w:color w:val="121212"/>
          <w:spacing w:val="-16"/>
        </w:rPr>
        <w:t> </w:t>
      </w:r>
      <w:r>
        <w:rPr>
          <w:color w:val="121212"/>
        </w:rPr>
        <w:t>2016,</w:t>
      </w:r>
      <w:r>
        <w:rPr>
          <w:color w:val="121212"/>
          <w:spacing w:val="-16"/>
        </w:rPr>
        <w:t> </w:t>
      </w:r>
      <w:r>
        <w:rPr>
          <w:color w:val="121212"/>
        </w:rPr>
        <w:t>the</w:t>
      </w:r>
      <w:r>
        <w:rPr>
          <w:color w:val="121212"/>
          <w:spacing w:val="-16"/>
        </w:rPr>
        <w:t> </w:t>
      </w:r>
      <w:r>
        <w:rPr>
          <w:color w:val="121212"/>
        </w:rPr>
        <w:t>application</w:t>
      </w:r>
      <w:r>
        <w:rPr>
          <w:color w:val="121212"/>
          <w:spacing w:val="-17"/>
        </w:rPr>
        <w:t> </w:t>
      </w:r>
      <w:r>
        <w:rPr>
          <w:color w:val="121212"/>
        </w:rPr>
        <w:t>was</w:t>
      </w:r>
      <w:r>
        <w:rPr>
          <w:color w:val="121212"/>
          <w:spacing w:val="-17"/>
        </w:rPr>
        <w:t> </w:t>
      </w:r>
      <w:r>
        <w:rPr>
          <w:color w:val="121212"/>
        </w:rPr>
        <w:t>not</w:t>
      </w:r>
      <w:r>
        <w:rPr>
          <w:color w:val="121212"/>
          <w:spacing w:val="-16"/>
        </w:rPr>
        <w:t> </w:t>
      </w:r>
      <w:r>
        <w:rPr>
          <w:color w:val="121212"/>
        </w:rPr>
        <w:t>lodged until</w:t>
      </w:r>
      <w:r>
        <w:rPr>
          <w:color w:val="121212"/>
          <w:spacing w:val="-15"/>
        </w:rPr>
        <w:t> </w:t>
      </w:r>
      <w:r>
        <w:rPr>
          <w:color w:val="121212"/>
        </w:rPr>
        <w:t>summer</w:t>
      </w:r>
      <w:r>
        <w:rPr>
          <w:color w:val="121212"/>
          <w:spacing w:val="-15"/>
        </w:rPr>
        <w:t> </w:t>
      </w:r>
      <w:r>
        <w:rPr>
          <w:color w:val="121212"/>
        </w:rPr>
        <w:t>2017.</w:t>
      </w:r>
      <w:r>
        <w:rPr>
          <w:color w:val="121212"/>
          <w:spacing w:val="-15"/>
        </w:rPr>
        <w:t> </w:t>
      </w:r>
      <w:r>
        <w:rPr>
          <w:color w:val="121212"/>
        </w:rPr>
        <w:t>Most</w:t>
      </w:r>
      <w:r>
        <w:rPr>
          <w:color w:val="121212"/>
          <w:spacing w:val="-15"/>
        </w:rPr>
        <w:t> </w:t>
      </w:r>
      <w:r>
        <w:rPr>
          <w:color w:val="121212"/>
        </w:rPr>
        <w:t>of</w:t>
      </w:r>
      <w:r>
        <w:rPr>
          <w:color w:val="121212"/>
          <w:spacing w:val="-15"/>
        </w:rPr>
        <w:t> </w:t>
      </w:r>
      <w:r>
        <w:rPr>
          <w:color w:val="121212"/>
        </w:rPr>
        <w:t>this</w:t>
      </w:r>
      <w:r>
        <w:rPr>
          <w:color w:val="121212"/>
          <w:spacing w:val="-15"/>
        </w:rPr>
        <w:t> </w:t>
      </w:r>
      <w:r>
        <w:rPr>
          <w:color w:val="121212"/>
        </w:rPr>
        <w:t>delay</w:t>
      </w:r>
      <w:r>
        <w:rPr>
          <w:color w:val="121212"/>
          <w:spacing w:val="-15"/>
        </w:rPr>
        <w:t> </w:t>
      </w:r>
      <w:r>
        <w:rPr>
          <w:color w:val="121212"/>
        </w:rPr>
        <w:t>was</w:t>
      </w:r>
      <w:r>
        <w:rPr>
          <w:color w:val="121212"/>
          <w:spacing w:val="-15"/>
        </w:rPr>
        <w:t> </w:t>
      </w:r>
      <w:r>
        <w:rPr>
          <w:color w:val="121212"/>
        </w:rPr>
        <w:t>caused</w:t>
      </w:r>
      <w:r>
        <w:rPr>
          <w:color w:val="121212"/>
          <w:spacing w:val="-15"/>
        </w:rPr>
        <w:t> </w:t>
      </w:r>
      <w:r>
        <w:rPr>
          <w:color w:val="121212"/>
        </w:rPr>
        <w:t>by</w:t>
      </w:r>
      <w:r>
        <w:rPr>
          <w:color w:val="121212"/>
          <w:spacing w:val="-16"/>
        </w:rPr>
        <w:t> </w:t>
      </w:r>
      <w:r>
        <w:rPr>
          <w:color w:val="121212"/>
        </w:rPr>
        <w:t>the</w:t>
      </w:r>
      <w:r>
        <w:rPr>
          <w:color w:val="121212"/>
          <w:spacing w:val="-16"/>
        </w:rPr>
        <w:t> </w:t>
      </w:r>
      <w:r>
        <w:rPr>
          <w:color w:val="121212"/>
        </w:rPr>
        <w:t>process</w:t>
      </w:r>
      <w:r>
        <w:rPr>
          <w:color w:val="121212"/>
          <w:spacing w:val="-15"/>
        </w:rPr>
        <w:t> </w:t>
      </w:r>
      <w:r>
        <w:rPr>
          <w:color w:val="121212"/>
        </w:rPr>
        <w:t>of</w:t>
      </w:r>
      <w:r>
        <w:rPr>
          <w:color w:val="121212"/>
          <w:spacing w:val="-16"/>
        </w:rPr>
        <w:t> </w:t>
      </w:r>
      <w:r>
        <w:rPr>
          <w:color w:val="121212"/>
        </w:rPr>
        <w:t>getting</w:t>
      </w:r>
      <w:r>
        <w:rPr>
          <w:color w:val="121212"/>
          <w:spacing w:val="-15"/>
        </w:rPr>
        <w:t> </w:t>
      </w:r>
      <w:r>
        <w:rPr>
          <w:color w:val="121212"/>
        </w:rPr>
        <w:t>the</w:t>
      </w:r>
      <w:r>
        <w:rPr>
          <w:color w:val="121212"/>
          <w:spacing w:val="-16"/>
        </w:rPr>
        <w:t> </w:t>
      </w:r>
      <w:r>
        <w:rPr>
          <w:color w:val="121212"/>
        </w:rPr>
        <w:t>evidence for the application together – including getting two more, up-to-date, expert assessments. The second report </w:t>
      </w:r>
      <w:r>
        <w:rPr/>
        <w:t>was considered advisable after two carers – opposed to stopping treatment - raised the possibility that G had some awareness, citing examples</w:t>
      </w:r>
      <w:r>
        <w:rPr>
          <w:spacing w:val="-13"/>
        </w:rPr>
        <w:t> </w:t>
      </w:r>
      <w:r>
        <w:rPr/>
        <w:t>such</w:t>
      </w:r>
      <w:r>
        <w:rPr>
          <w:spacing w:val="-12"/>
        </w:rPr>
        <w:t> </w:t>
      </w:r>
      <w:r>
        <w:rPr/>
        <w:t>as</w:t>
      </w:r>
      <w:r>
        <w:rPr>
          <w:spacing w:val="-13"/>
        </w:rPr>
        <w:t> </w:t>
      </w:r>
      <w:r>
        <w:rPr/>
        <w:t>a</w:t>
      </w:r>
      <w:r>
        <w:rPr>
          <w:spacing w:val="-13"/>
        </w:rPr>
        <w:t> </w:t>
      </w:r>
      <w:r>
        <w:rPr/>
        <w:t>startle</w:t>
      </w:r>
      <w:r>
        <w:rPr>
          <w:spacing w:val="-13"/>
        </w:rPr>
        <w:t> </w:t>
      </w:r>
      <w:r>
        <w:rPr/>
        <w:t>response</w:t>
      </w:r>
      <w:r>
        <w:rPr>
          <w:spacing w:val="-13"/>
        </w:rPr>
        <w:t> </w:t>
      </w:r>
      <w:r>
        <w:rPr/>
        <w:t>to</w:t>
      </w:r>
      <w:r>
        <w:rPr>
          <w:spacing w:val="-12"/>
        </w:rPr>
        <w:t> </w:t>
      </w:r>
      <w:r>
        <w:rPr/>
        <w:t>loud</w:t>
      </w:r>
      <w:r>
        <w:rPr>
          <w:spacing w:val="-13"/>
        </w:rPr>
        <w:t> </w:t>
      </w:r>
      <w:r>
        <w:rPr/>
        <w:t>noises</w:t>
      </w:r>
      <w:r>
        <w:rPr>
          <w:spacing w:val="-13"/>
        </w:rPr>
        <w:t> </w:t>
      </w:r>
      <w:r>
        <w:rPr/>
        <w:t>and</w:t>
      </w:r>
      <w:r>
        <w:rPr>
          <w:spacing w:val="-15"/>
        </w:rPr>
        <w:t> </w:t>
      </w:r>
      <w:r>
        <w:rPr/>
        <w:t>moving</w:t>
      </w:r>
      <w:r>
        <w:rPr>
          <w:spacing w:val="-12"/>
        </w:rPr>
        <w:t> </w:t>
      </w:r>
      <w:r>
        <w:rPr/>
        <w:t>eyes</w:t>
      </w:r>
      <w:r>
        <w:rPr>
          <w:spacing w:val="-13"/>
        </w:rPr>
        <w:t> </w:t>
      </w:r>
      <w:r>
        <w:rPr/>
        <w:t>in</w:t>
      </w:r>
      <w:r>
        <w:rPr>
          <w:spacing w:val="-12"/>
        </w:rPr>
        <w:t> </w:t>
      </w:r>
      <w:r>
        <w:rPr/>
        <w:t>ways</w:t>
      </w:r>
      <w:r>
        <w:rPr>
          <w:spacing w:val="-13"/>
        </w:rPr>
        <w:t> </w:t>
      </w:r>
      <w:r>
        <w:rPr/>
        <w:t>which,</w:t>
      </w:r>
      <w:r>
        <w:rPr>
          <w:spacing w:val="-13"/>
        </w:rPr>
        <w:t> </w:t>
      </w:r>
      <w:r>
        <w:rPr/>
        <w:t>they believed, </w:t>
      </w:r>
      <w:r>
        <w:rPr>
          <w:color w:val="121212"/>
        </w:rPr>
        <w:t>were deliberate actions in response to sounds. It is quite common for carers to raise such concerns at the point at which treatment-withdrawal becomes an issue. </w:t>
      </w:r>
      <w:r>
        <w:rPr/>
        <w:t>The second expert assessment in 2017 confirmed once again - for the sixth time since his injury – that G was in a PVS; systematic testing of some of the behaviours reported by carers found these to be reflexive or spontaneous,i.e random, rather than prompted by external stimuli, and the consultant concluded that there was no evidence of any conscious</w:t>
      </w:r>
      <w:r>
        <w:rPr>
          <w:spacing w:val="-13"/>
        </w:rPr>
        <w:t> </w:t>
      </w:r>
      <w:r>
        <w:rPr/>
        <w:t>awareness.</w:t>
      </w:r>
    </w:p>
    <w:p>
      <w:pPr>
        <w:pStyle w:val="BodyText"/>
        <w:spacing w:before="10"/>
        <w:rPr>
          <w:sz w:val="23"/>
        </w:rPr>
      </w:pPr>
    </w:p>
    <w:p>
      <w:pPr>
        <w:pStyle w:val="BodyText"/>
        <w:ind w:left="120" w:right="116"/>
        <w:jc w:val="both"/>
      </w:pPr>
      <w:r>
        <w:rPr>
          <w:color w:val="121212"/>
        </w:rPr>
        <w:t>When G’s parents initially approached us for </w:t>
      </w:r>
      <w:r>
        <w:rPr/>
        <w:t>support (in 2017, between the first and second additional independent diagnostic assessments), they felt that life-prolong</w:t>
      </w:r>
      <w:r>
        <w:rPr>
          <w:color w:val="121212"/>
        </w:rPr>
        <w:t>ing treatment</w:t>
      </w:r>
      <w:r>
        <w:rPr>
          <w:color w:val="121212"/>
          <w:spacing w:val="-10"/>
        </w:rPr>
        <w:t> </w:t>
      </w:r>
      <w:r>
        <w:rPr>
          <w:color w:val="121212"/>
        </w:rPr>
        <w:t>had</w:t>
      </w:r>
      <w:r>
        <w:rPr>
          <w:color w:val="121212"/>
          <w:spacing w:val="-9"/>
        </w:rPr>
        <w:t> </w:t>
      </w:r>
      <w:r>
        <w:rPr>
          <w:color w:val="121212"/>
        </w:rPr>
        <w:t>continued</w:t>
      </w:r>
      <w:r>
        <w:rPr>
          <w:color w:val="121212"/>
          <w:spacing w:val="-9"/>
        </w:rPr>
        <w:t> </w:t>
      </w:r>
      <w:r>
        <w:rPr>
          <w:color w:val="121212"/>
        </w:rPr>
        <w:t>for</w:t>
      </w:r>
      <w:r>
        <w:rPr>
          <w:color w:val="121212"/>
          <w:spacing w:val="-10"/>
        </w:rPr>
        <w:t> </w:t>
      </w:r>
      <w:r>
        <w:rPr>
          <w:color w:val="121212"/>
        </w:rPr>
        <w:t>far</w:t>
      </w:r>
      <w:r>
        <w:rPr>
          <w:color w:val="121212"/>
          <w:spacing w:val="-10"/>
        </w:rPr>
        <w:t> </w:t>
      </w:r>
      <w:r>
        <w:rPr>
          <w:color w:val="121212"/>
        </w:rPr>
        <w:t>too</w:t>
      </w:r>
      <w:r>
        <w:rPr>
          <w:color w:val="121212"/>
          <w:spacing w:val="-10"/>
        </w:rPr>
        <w:t> </w:t>
      </w:r>
      <w:r>
        <w:rPr>
          <w:color w:val="121212"/>
        </w:rPr>
        <w:t>long</w:t>
      </w:r>
      <w:r>
        <w:rPr>
          <w:color w:val="121212"/>
          <w:spacing w:val="-9"/>
        </w:rPr>
        <w:t> </w:t>
      </w:r>
      <w:r>
        <w:rPr>
          <w:color w:val="121212"/>
        </w:rPr>
        <w:t>and</w:t>
      </w:r>
      <w:r>
        <w:rPr>
          <w:color w:val="121212"/>
          <w:spacing w:val="-9"/>
        </w:rPr>
        <w:t> </w:t>
      </w:r>
      <w:r>
        <w:rPr>
          <w:color w:val="121212"/>
        </w:rPr>
        <w:t>were</w:t>
      </w:r>
      <w:r>
        <w:rPr>
          <w:color w:val="121212"/>
          <w:spacing w:val="-9"/>
        </w:rPr>
        <w:t> </w:t>
      </w:r>
      <w:r>
        <w:rPr>
          <w:color w:val="121212"/>
        </w:rPr>
        <w:t>frustrated</w:t>
      </w:r>
      <w:r>
        <w:rPr>
          <w:color w:val="121212"/>
          <w:spacing w:val="-9"/>
        </w:rPr>
        <w:t> </w:t>
      </w:r>
      <w:r>
        <w:rPr>
          <w:color w:val="121212"/>
        </w:rPr>
        <w:t>and</w:t>
      </w:r>
      <w:r>
        <w:rPr>
          <w:color w:val="121212"/>
          <w:spacing w:val="-10"/>
        </w:rPr>
        <w:t> </w:t>
      </w:r>
      <w:r>
        <w:rPr>
          <w:color w:val="121212"/>
        </w:rPr>
        <w:t>distressed</w:t>
      </w:r>
      <w:r>
        <w:rPr>
          <w:color w:val="121212"/>
          <w:spacing w:val="-9"/>
        </w:rPr>
        <w:t> </w:t>
      </w:r>
      <w:r>
        <w:rPr>
          <w:color w:val="121212"/>
        </w:rPr>
        <w:t>by</w:t>
      </w:r>
      <w:r>
        <w:rPr>
          <w:color w:val="121212"/>
          <w:spacing w:val="-9"/>
        </w:rPr>
        <w:t> </w:t>
      </w:r>
      <w:r>
        <w:rPr>
          <w:color w:val="121212"/>
        </w:rPr>
        <w:t>the</w:t>
      </w:r>
      <w:r>
        <w:rPr>
          <w:color w:val="121212"/>
          <w:spacing w:val="-9"/>
        </w:rPr>
        <w:t> </w:t>
      </w:r>
      <w:r>
        <w:rPr>
          <w:color w:val="121212"/>
        </w:rPr>
        <w:t>time it</w:t>
      </w:r>
      <w:r>
        <w:rPr>
          <w:color w:val="121212"/>
          <w:spacing w:val="-5"/>
        </w:rPr>
        <w:t> </w:t>
      </w:r>
      <w:r>
        <w:rPr>
          <w:color w:val="121212"/>
        </w:rPr>
        <w:t>was</w:t>
      </w:r>
      <w:r>
        <w:rPr>
          <w:color w:val="121212"/>
          <w:spacing w:val="-6"/>
        </w:rPr>
        <w:t> </w:t>
      </w:r>
      <w:r>
        <w:rPr>
          <w:color w:val="121212"/>
        </w:rPr>
        <w:t>taking</w:t>
      </w:r>
      <w:r>
        <w:rPr>
          <w:color w:val="121212"/>
          <w:spacing w:val="-5"/>
        </w:rPr>
        <w:t> </w:t>
      </w:r>
      <w:r>
        <w:rPr>
          <w:color w:val="121212"/>
        </w:rPr>
        <w:t>to</w:t>
      </w:r>
      <w:r>
        <w:rPr>
          <w:color w:val="121212"/>
          <w:spacing w:val="-6"/>
        </w:rPr>
        <w:t> </w:t>
      </w:r>
      <w:r>
        <w:rPr>
          <w:color w:val="121212"/>
        </w:rPr>
        <w:t>get</w:t>
      </w:r>
      <w:r>
        <w:rPr>
          <w:color w:val="121212"/>
          <w:spacing w:val="-5"/>
        </w:rPr>
        <w:t> </w:t>
      </w:r>
      <w:r>
        <w:rPr>
          <w:color w:val="121212"/>
        </w:rPr>
        <w:t>the</w:t>
      </w:r>
      <w:r>
        <w:rPr>
          <w:color w:val="121212"/>
          <w:spacing w:val="-6"/>
        </w:rPr>
        <w:t> </w:t>
      </w:r>
      <w:r>
        <w:rPr>
          <w:color w:val="121212"/>
        </w:rPr>
        <w:t>case</w:t>
      </w:r>
      <w:r>
        <w:rPr>
          <w:color w:val="121212"/>
          <w:spacing w:val="-6"/>
        </w:rPr>
        <w:t> </w:t>
      </w:r>
      <w:r>
        <w:rPr>
          <w:color w:val="121212"/>
        </w:rPr>
        <w:t>to</w:t>
      </w:r>
      <w:r>
        <w:rPr>
          <w:color w:val="121212"/>
          <w:spacing w:val="-5"/>
        </w:rPr>
        <w:t> </w:t>
      </w:r>
      <w:r>
        <w:rPr>
          <w:color w:val="121212"/>
        </w:rPr>
        <w:t>court.</w:t>
      </w:r>
      <w:r>
        <w:rPr>
          <w:color w:val="121212"/>
          <w:spacing w:val="-6"/>
        </w:rPr>
        <w:t> </w:t>
      </w:r>
      <w:r>
        <w:rPr>
          <w:color w:val="121212"/>
        </w:rPr>
        <w:t>They</w:t>
      </w:r>
      <w:r>
        <w:rPr>
          <w:color w:val="121212"/>
          <w:spacing w:val="-6"/>
        </w:rPr>
        <w:t> </w:t>
      </w:r>
      <w:r>
        <w:rPr>
          <w:color w:val="121212"/>
        </w:rPr>
        <w:t>looked</w:t>
      </w:r>
      <w:r>
        <w:rPr>
          <w:color w:val="121212"/>
          <w:spacing w:val="-6"/>
        </w:rPr>
        <w:t> </w:t>
      </w:r>
      <w:r>
        <w:rPr>
          <w:color w:val="121212"/>
        </w:rPr>
        <w:t>back</w:t>
      </w:r>
      <w:r>
        <w:rPr>
          <w:color w:val="121212"/>
          <w:spacing w:val="-6"/>
        </w:rPr>
        <w:t> </w:t>
      </w:r>
      <w:r>
        <w:rPr>
          <w:color w:val="121212"/>
        </w:rPr>
        <w:t>over</w:t>
      </w:r>
      <w:r>
        <w:rPr>
          <w:color w:val="121212"/>
          <w:spacing w:val="-5"/>
        </w:rPr>
        <w:t> </w:t>
      </w:r>
      <w:r>
        <w:rPr>
          <w:color w:val="121212"/>
        </w:rPr>
        <w:t>what</w:t>
      </w:r>
      <w:r>
        <w:rPr>
          <w:color w:val="121212"/>
          <w:spacing w:val="-6"/>
        </w:rPr>
        <w:t> </w:t>
      </w:r>
      <w:r>
        <w:rPr>
          <w:color w:val="121212"/>
        </w:rPr>
        <w:t>had</w:t>
      </w:r>
      <w:r>
        <w:rPr>
          <w:color w:val="121212"/>
          <w:spacing w:val="-6"/>
        </w:rPr>
        <w:t> </w:t>
      </w:r>
      <w:r>
        <w:rPr>
          <w:color w:val="121212"/>
        </w:rPr>
        <w:t>happened</w:t>
      </w:r>
      <w:r>
        <w:rPr>
          <w:color w:val="121212"/>
          <w:spacing w:val="-5"/>
        </w:rPr>
        <w:t> </w:t>
      </w:r>
      <w:r>
        <w:rPr>
          <w:color w:val="121212"/>
        </w:rPr>
        <w:t>in</w:t>
      </w:r>
      <w:r>
        <w:rPr>
          <w:color w:val="121212"/>
          <w:spacing w:val="-5"/>
        </w:rPr>
        <w:t> </w:t>
      </w:r>
      <w:r>
        <w:rPr>
          <w:color w:val="121212"/>
        </w:rPr>
        <w:t>the preceding two decades and expressed great</w:t>
      </w:r>
      <w:r>
        <w:rPr>
          <w:color w:val="121212"/>
          <w:spacing w:val="-23"/>
        </w:rPr>
        <w:t> </w:t>
      </w:r>
      <w:r>
        <w:rPr>
          <w:color w:val="121212"/>
        </w:rPr>
        <w:t>concern:</w:t>
      </w:r>
    </w:p>
    <w:p>
      <w:pPr>
        <w:pStyle w:val="BodyText"/>
        <w:spacing w:before="9"/>
        <w:rPr>
          <w:sz w:val="23"/>
        </w:rPr>
      </w:pPr>
    </w:p>
    <w:p>
      <w:pPr>
        <w:spacing w:line="232" w:lineRule="auto" w:before="0"/>
        <w:ind w:left="687" w:right="229" w:firstLine="0"/>
        <w:jc w:val="both"/>
        <w:rPr>
          <w:sz w:val="20"/>
        </w:rPr>
      </w:pPr>
      <w:r>
        <w:rPr>
          <w:i/>
          <w:sz w:val="21"/>
        </w:rPr>
        <w:t>“All</w:t>
      </w:r>
      <w:r>
        <w:rPr>
          <w:i/>
          <w:spacing w:val="-12"/>
          <w:sz w:val="21"/>
        </w:rPr>
        <w:t> </w:t>
      </w:r>
      <w:r>
        <w:rPr>
          <w:i/>
          <w:sz w:val="21"/>
        </w:rPr>
        <w:t>we’re</w:t>
      </w:r>
      <w:r>
        <w:rPr>
          <w:i/>
          <w:spacing w:val="-11"/>
          <w:sz w:val="21"/>
        </w:rPr>
        <w:t> </w:t>
      </w:r>
      <w:r>
        <w:rPr>
          <w:i/>
          <w:sz w:val="21"/>
        </w:rPr>
        <w:t>doing</w:t>
      </w:r>
      <w:r>
        <w:rPr>
          <w:i/>
          <w:spacing w:val="-12"/>
          <w:sz w:val="21"/>
        </w:rPr>
        <w:t> </w:t>
      </w:r>
      <w:r>
        <w:rPr>
          <w:i/>
          <w:sz w:val="21"/>
        </w:rPr>
        <w:t>is</w:t>
      </w:r>
      <w:r>
        <w:rPr>
          <w:i/>
          <w:spacing w:val="-11"/>
          <w:sz w:val="21"/>
        </w:rPr>
        <w:t> </w:t>
      </w:r>
      <w:r>
        <w:rPr>
          <w:i/>
          <w:sz w:val="21"/>
        </w:rPr>
        <w:t>looking</w:t>
      </w:r>
      <w:r>
        <w:rPr>
          <w:i/>
          <w:spacing w:val="-12"/>
          <w:sz w:val="21"/>
        </w:rPr>
        <w:t> </w:t>
      </w:r>
      <w:r>
        <w:rPr>
          <w:i/>
          <w:sz w:val="21"/>
        </w:rPr>
        <w:t>after</w:t>
      </w:r>
      <w:r>
        <w:rPr>
          <w:i/>
          <w:spacing w:val="-12"/>
          <w:sz w:val="21"/>
        </w:rPr>
        <w:t> </w:t>
      </w:r>
      <w:r>
        <w:rPr>
          <w:i/>
          <w:sz w:val="21"/>
        </w:rPr>
        <w:t>G’s</w:t>
      </w:r>
      <w:r>
        <w:rPr>
          <w:i/>
          <w:spacing w:val="-11"/>
          <w:sz w:val="21"/>
        </w:rPr>
        <w:t> </w:t>
      </w:r>
      <w:r>
        <w:rPr>
          <w:i/>
          <w:sz w:val="21"/>
        </w:rPr>
        <w:t>body.</w:t>
      </w:r>
      <w:r>
        <w:rPr>
          <w:i/>
          <w:spacing w:val="-11"/>
          <w:sz w:val="21"/>
        </w:rPr>
        <w:t> </w:t>
      </w:r>
      <w:r>
        <w:rPr>
          <w:i/>
          <w:sz w:val="21"/>
        </w:rPr>
        <w:t>We’ve</w:t>
      </w:r>
      <w:r>
        <w:rPr>
          <w:i/>
          <w:spacing w:val="-11"/>
          <w:sz w:val="21"/>
        </w:rPr>
        <w:t> </w:t>
      </w:r>
      <w:r>
        <w:rPr>
          <w:i/>
          <w:sz w:val="21"/>
        </w:rPr>
        <w:t>just</w:t>
      </w:r>
      <w:r>
        <w:rPr>
          <w:i/>
          <w:spacing w:val="-12"/>
          <w:sz w:val="21"/>
        </w:rPr>
        <w:t> </w:t>
      </w:r>
      <w:r>
        <w:rPr>
          <w:i/>
          <w:sz w:val="21"/>
        </w:rPr>
        <w:t>accepted</w:t>
      </w:r>
      <w:r>
        <w:rPr>
          <w:i/>
          <w:spacing w:val="-12"/>
          <w:sz w:val="21"/>
        </w:rPr>
        <w:t> </w:t>
      </w:r>
      <w:r>
        <w:rPr>
          <w:i/>
          <w:sz w:val="21"/>
        </w:rPr>
        <w:t>it</w:t>
      </w:r>
      <w:r>
        <w:rPr>
          <w:i/>
          <w:spacing w:val="-12"/>
          <w:sz w:val="21"/>
        </w:rPr>
        <w:t> </w:t>
      </w:r>
      <w:r>
        <w:rPr>
          <w:i/>
          <w:sz w:val="21"/>
        </w:rPr>
        <w:t>over</w:t>
      </w:r>
      <w:r>
        <w:rPr>
          <w:i/>
          <w:spacing w:val="-12"/>
          <w:sz w:val="21"/>
        </w:rPr>
        <w:t> </w:t>
      </w:r>
      <w:r>
        <w:rPr>
          <w:i/>
          <w:sz w:val="21"/>
        </w:rPr>
        <w:t>the</w:t>
      </w:r>
      <w:r>
        <w:rPr>
          <w:i/>
          <w:spacing w:val="-11"/>
          <w:sz w:val="21"/>
        </w:rPr>
        <w:t> </w:t>
      </w:r>
      <w:r>
        <w:rPr>
          <w:i/>
          <w:sz w:val="21"/>
        </w:rPr>
        <w:t>years.</w:t>
      </w:r>
      <w:r>
        <w:rPr>
          <w:i/>
          <w:spacing w:val="-11"/>
          <w:sz w:val="21"/>
        </w:rPr>
        <w:t> </w:t>
      </w:r>
      <w:r>
        <w:rPr>
          <w:i/>
          <w:sz w:val="21"/>
        </w:rPr>
        <w:t>But</w:t>
      </w:r>
      <w:r>
        <w:rPr>
          <w:i/>
          <w:spacing w:val="-11"/>
          <w:sz w:val="21"/>
        </w:rPr>
        <w:t> </w:t>
      </w:r>
      <w:r>
        <w:rPr>
          <w:i/>
          <w:sz w:val="21"/>
        </w:rPr>
        <w:t>now</w:t>
      </w:r>
      <w:r>
        <w:rPr>
          <w:i/>
          <w:spacing w:val="-11"/>
          <w:sz w:val="21"/>
        </w:rPr>
        <w:t> </w:t>
      </w:r>
      <w:r>
        <w:rPr>
          <w:i/>
          <w:sz w:val="21"/>
        </w:rPr>
        <w:t>I</w:t>
      </w:r>
      <w:r>
        <w:rPr>
          <w:i/>
          <w:spacing w:val="-12"/>
          <w:sz w:val="21"/>
        </w:rPr>
        <w:t> </w:t>
      </w:r>
      <w:r>
        <w:rPr>
          <w:i/>
          <w:sz w:val="21"/>
        </w:rPr>
        <w:t>feel we’ve</w:t>
      </w:r>
      <w:r>
        <w:rPr>
          <w:i/>
          <w:spacing w:val="-32"/>
          <w:sz w:val="21"/>
        </w:rPr>
        <w:t> </w:t>
      </w:r>
      <w:r>
        <w:rPr>
          <w:i/>
          <w:sz w:val="21"/>
        </w:rPr>
        <w:t>not</w:t>
      </w:r>
      <w:r>
        <w:rPr>
          <w:i/>
          <w:spacing w:val="-32"/>
          <w:sz w:val="21"/>
        </w:rPr>
        <w:t> </w:t>
      </w:r>
      <w:r>
        <w:rPr>
          <w:i/>
          <w:sz w:val="21"/>
        </w:rPr>
        <w:t>done</w:t>
      </w:r>
      <w:r>
        <w:rPr>
          <w:i/>
          <w:spacing w:val="-32"/>
          <w:sz w:val="21"/>
        </w:rPr>
        <w:t> </w:t>
      </w:r>
      <w:r>
        <w:rPr>
          <w:i/>
          <w:sz w:val="21"/>
        </w:rPr>
        <w:t>enough.</w:t>
      </w:r>
      <w:r>
        <w:rPr>
          <w:i/>
          <w:spacing w:val="-32"/>
          <w:sz w:val="21"/>
        </w:rPr>
        <w:t> </w:t>
      </w:r>
      <w:r>
        <w:rPr>
          <w:i/>
          <w:sz w:val="21"/>
        </w:rPr>
        <w:t>We’ve</w:t>
      </w:r>
      <w:r>
        <w:rPr>
          <w:i/>
          <w:spacing w:val="-32"/>
          <w:sz w:val="21"/>
        </w:rPr>
        <w:t> </w:t>
      </w:r>
      <w:r>
        <w:rPr>
          <w:i/>
          <w:sz w:val="21"/>
        </w:rPr>
        <w:t>just</w:t>
      </w:r>
      <w:r>
        <w:rPr>
          <w:i/>
          <w:spacing w:val="-32"/>
          <w:sz w:val="21"/>
        </w:rPr>
        <w:t> </w:t>
      </w:r>
      <w:r>
        <w:rPr>
          <w:i/>
          <w:sz w:val="21"/>
          <w:u w:val="single"/>
        </w:rPr>
        <w:t>cared</w:t>
      </w:r>
      <w:r>
        <w:rPr>
          <w:i/>
          <w:spacing w:val="-32"/>
          <w:sz w:val="21"/>
        </w:rPr>
        <w:t> </w:t>
      </w:r>
      <w:r>
        <w:rPr>
          <w:i/>
          <w:sz w:val="21"/>
        </w:rPr>
        <w:t>for</w:t>
      </w:r>
      <w:r>
        <w:rPr>
          <w:i/>
          <w:spacing w:val="-32"/>
          <w:sz w:val="21"/>
        </w:rPr>
        <w:t> </w:t>
      </w:r>
      <w:r>
        <w:rPr>
          <w:i/>
          <w:sz w:val="21"/>
        </w:rPr>
        <w:t>him,</w:t>
      </w:r>
      <w:r>
        <w:rPr>
          <w:i/>
          <w:spacing w:val="-32"/>
          <w:sz w:val="21"/>
        </w:rPr>
        <w:t> </w:t>
      </w:r>
      <w:r>
        <w:rPr>
          <w:i/>
          <w:sz w:val="21"/>
        </w:rPr>
        <w:t>not</w:t>
      </w:r>
      <w:r>
        <w:rPr>
          <w:i/>
          <w:spacing w:val="-32"/>
          <w:sz w:val="21"/>
        </w:rPr>
        <w:t> </w:t>
      </w:r>
      <w:r>
        <w:rPr>
          <w:i/>
          <w:sz w:val="21"/>
        </w:rPr>
        <w:t>thought</w:t>
      </w:r>
      <w:r>
        <w:rPr>
          <w:i/>
          <w:spacing w:val="-32"/>
          <w:sz w:val="21"/>
        </w:rPr>
        <w:t> </w:t>
      </w:r>
      <w:r>
        <w:rPr>
          <w:i/>
          <w:sz w:val="21"/>
        </w:rPr>
        <w:t>about</w:t>
      </w:r>
      <w:r>
        <w:rPr>
          <w:i/>
          <w:spacing w:val="-32"/>
          <w:sz w:val="21"/>
        </w:rPr>
        <w:t> </w:t>
      </w:r>
      <w:r>
        <w:rPr>
          <w:i/>
          <w:sz w:val="21"/>
        </w:rPr>
        <w:t>what</w:t>
      </w:r>
      <w:r>
        <w:rPr>
          <w:i/>
          <w:spacing w:val="-32"/>
          <w:sz w:val="21"/>
        </w:rPr>
        <w:t> </w:t>
      </w:r>
      <w:r>
        <w:rPr>
          <w:i/>
          <w:sz w:val="21"/>
        </w:rPr>
        <w:t>we</w:t>
      </w:r>
      <w:r>
        <w:rPr>
          <w:i/>
          <w:spacing w:val="-33"/>
          <w:sz w:val="21"/>
        </w:rPr>
        <w:t> </w:t>
      </w:r>
      <w:r>
        <w:rPr>
          <w:i/>
          <w:sz w:val="21"/>
        </w:rPr>
        <w:t>should</w:t>
      </w:r>
      <w:r>
        <w:rPr>
          <w:i/>
          <w:spacing w:val="-32"/>
          <w:sz w:val="21"/>
        </w:rPr>
        <w:t> </w:t>
      </w:r>
      <w:r>
        <w:rPr>
          <w:i/>
          <w:sz w:val="21"/>
          <w:u w:val="single"/>
        </w:rPr>
        <w:t>do</w:t>
      </w:r>
      <w:r>
        <w:rPr>
          <w:i/>
          <w:spacing w:val="-32"/>
          <w:sz w:val="21"/>
        </w:rPr>
        <w:t> </w:t>
      </w:r>
      <w:r>
        <w:rPr>
          <w:i/>
          <w:sz w:val="21"/>
        </w:rPr>
        <w:t>for</w:t>
      </w:r>
      <w:r>
        <w:rPr>
          <w:i/>
          <w:spacing w:val="-33"/>
          <w:sz w:val="21"/>
        </w:rPr>
        <w:t> </w:t>
      </w:r>
      <w:r>
        <w:rPr>
          <w:i/>
          <w:sz w:val="21"/>
        </w:rPr>
        <w:t>him.” </w:t>
      </w:r>
      <w:r>
        <w:rPr>
          <w:sz w:val="20"/>
        </w:rPr>
        <w:t>(Mother)</w:t>
      </w:r>
    </w:p>
    <w:p>
      <w:pPr>
        <w:pStyle w:val="BodyText"/>
        <w:spacing w:before="4"/>
        <w:rPr>
          <w:sz w:val="23"/>
        </w:rPr>
      </w:pPr>
    </w:p>
    <w:p>
      <w:pPr>
        <w:spacing w:line="237" w:lineRule="auto" w:before="0"/>
        <w:ind w:left="120" w:right="117" w:firstLine="0"/>
        <w:jc w:val="both"/>
        <w:rPr>
          <w:sz w:val="24"/>
        </w:rPr>
      </w:pPr>
      <w:r>
        <w:rPr>
          <w:sz w:val="24"/>
        </w:rPr>
        <w:t>G’s</w:t>
      </w:r>
      <w:r>
        <w:rPr>
          <w:spacing w:val="-9"/>
          <w:sz w:val="24"/>
        </w:rPr>
        <w:t> </w:t>
      </w:r>
      <w:r>
        <w:rPr>
          <w:sz w:val="24"/>
        </w:rPr>
        <w:t>father</w:t>
      </w:r>
      <w:r>
        <w:rPr>
          <w:spacing w:val="-8"/>
          <w:sz w:val="24"/>
        </w:rPr>
        <w:t> </w:t>
      </w:r>
      <w:r>
        <w:rPr>
          <w:sz w:val="24"/>
        </w:rPr>
        <w:t>added:</w:t>
      </w:r>
      <w:r>
        <w:rPr>
          <w:spacing w:val="-9"/>
          <w:sz w:val="24"/>
        </w:rPr>
        <w:t> </w:t>
      </w:r>
      <w:r>
        <w:rPr>
          <w:i/>
          <w:sz w:val="25"/>
        </w:rPr>
        <w:t>“I</w:t>
      </w:r>
      <w:r>
        <w:rPr>
          <w:i/>
          <w:spacing w:val="-12"/>
          <w:sz w:val="25"/>
        </w:rPr>
        <w:t> </w:t>
      </w:r>
      <w:r>
        <w:rPr>
          <w:i/>
          <w:sz w:val="25"/>
        </w:rPr>
        <w:t>worry</w:t>
      </w:r>
      <w:r>
        <w:rPr>
          <w:i/>
          <w:spacing w:val="-11"/>
          <w:sz w:val="25"/>
        </w:rPr>
        <w:t> </w:t>
      </w:r>
      <w:r>
        <w:rPr>
          <w:i/>
          <w:sz w:val="25"/>
        </w:rPr>
        <w:t>that</w:t>
      </w:r>
      <w:r>
        <w:rPr>
          <w:i/>
          <w:spacing w:val="-14"/>
          <w:sz w:val="25"/>
        </w:rPr>
        <w:t> </w:t>
      </w:r>
      <w:r>
        <w:rPr>
          <w:i/>
          <w:sz w:val="25"/>
        </w:rPr>
        <w:t>we</w:t>
      </w:r>
      <w:r>
        <w:rPr>
          <w:i/>
          <w:spacing w:val="-12"/>
          <w:sz w:val="25"/>
        </w:rPr>
        <w:t> </w:t>
      </w:r>
      <w:r>
        <w:rPr>
          <w:i/>
          <w:sz w:val="25"/>
        </w:rPr>
        <w:t>have</w:t>
      </w:r>
      <w:r>
        <w:rPr>
          <w:i/>
          <w:spacing w:val="-12"/>
          <w:sz w:val="25"/>
        </w:rPr>
        <w:t> </w:t>
      </w:r>
      <w:r>
        <w:rPr>
          <w:i/>
          <w:sz w:val="25"/>
        </w:rPr>
        <w:t>been</w:t>
      </w:r>
      <w:r>
        <w:rPr>
          <w:i/>
          <w:spacing w:val="-11"/>
          <w:sz w:val="25"/>
        </w:rPr>
        <w:t> </w:t>
      </w:r>
      <w:r>
        <w:rPr>
          <w:i/>
          <w:color w:val="121212"/>
          <w:sz w:val="25"/>
        </w:rPr>
        <w:t>negligent”,</w:t>
      </w:r>
      <w:r>
        <w:rPr>
          <w:i/>
          <w:color w:val="121212"/>
          <w:spacing w:val="-12"/>
          <w:sz w:val="25"/>
        </w:rPr>
        <w:t> </w:t>
      </w:r>
      <w:r>
        <w:rPr>
          <w:color w:val="121212"/>
          <w:sz w:val="24"/>
        </w:rPr>
        <w:t>but</w:t>
      </w:r>
      <w:r>
        <w:rPr>
          <w:color w:val="121212"/>
          <w:spacing w:val="-9"/>
          <w:sz w:val="24"/>
        </w:rPr>
        <w:t> </w:t>
      </w:r>
      <w:r>
        <w:rPr>
          <w:color w:val="121212"/>
          <w:sz w:val="24"/>
        </w:rPr>
        <w:t>he</w:t>
      </w:r>
      <w:r>
        <w:rPr>
          <w:color w:val="121212"/>
          <w:spacing w:val="-10"/>
          <w:sz w:val="24"/>
        </w:rPr>
        <w:t> </w:t>
      </w:r>
      <w:r>
        <w:rPr>
          <w:color w:val="121212"/>
          <w:sz w:val="24"/>
        </w:rPr>
        <w:t>also</w:t>
      </w:r>
      <w:r>
        <w:rPr>
          <w:color w:val="121212"/>
          <w:spacing w:val="-8"/>
          <w:sz w:val="24"/>
        </w:rPr>
        <w:t> </w:t>
      </w:r>
      <w:r>
        <w:rPr>
          <w:color w:val="121212"/>
          <w:sz w:val="24"/>
        </w:rPr>
        <w:t>drew</w:t>
      </w:r>
      <w:r>
        <w:rPr>
          <w:color w:val="121212"/>
          <w:spacing w:val="-9"/>
          <w:sz w:val="24"/>
        </w:rPr>
        <w:t> </w:t>
      </w:r>
      <w:r>
        <w:rPr>
          <w:color w:val="121212"/>
          <w:sz w:val="24"/>
        </w:rPr>
        <w:t>attention</w:t>
      </w:r>
      <w:r>
        <w:rPr>
          <w:color w:val="121212"/>
          <w:spacing w:val="-8"/>
          <w:sz w:val="24"/>
        </w:rPr>
        <w:t> </w:t>
      </w:r>
      <w:r>
        <w:rPr>
          <w:color w:val="121212"/>
          <w:sz w:val="24"/>
        </w:rPr>
        <w:t>to the responsibility of clinicians to raise</w:t>
      </w:r>
      <w:r>
        <w:rPr>
          <w:color w:val="121212"/>
          <w:spacing w:val="-23"/>
          <w:sz w:val="24"/>
        </w:rPr>
        <w:t> </w:t>
      </w:r>
      <w:r>
        <w:rPr>
          <w:color w:val="121212"/>
          <w:sz w:val="24"/>
        </w:rPr>
        <w:t>CANH-withdrawal.</w:t>
      </w:r>
    </w:p>
    <w:p>
      <w:pPr>
        <w:pStyle w:val="BodyText"/>
        <w:spacing w:before="2"/>
      </w:pPr>
    </w:p>
    <w:p>
      <w:pPr>
        <w:spacing w:line="228" w:lineRule="auto" w:before="0"/>
        <w:ind w:left="687" w:right="229" w:firstLine="0"/>
        <w:jc w:val="both"/>
        <w:rPr>
          <w:sz w:val="20"/>
        </w:rPr>
      </w:pPr>
      <w:r>
        <w:rPr>
          <w:i/>
          <w:sz w:val="21"/>
        </w:rPr>
        <w:t>“We</w:t>
      </w:r>
      <w:r>
        <w:rPr>
          <w:i/>
          <w:spacing w:val="-5"/>
          <w:sz w:val="21"/>
        </w:rPr>
        <w:t> </w:t>
      </w:r>
      <w:r>
        <w:rPr>
          <w:i/>
          <w:sz w:val="21"/>
        </w:rPr>
        <w:t>were</w:t>
      </w:r>
      <w:r>
        <w:rPr>
          <w:i/>
          <w:spacing w:val="-4"/>
          <w:sz w:val="21"/>
        </w:rPr>
        <w:t> </w:t>
      </w:r>
      <w:r>
        <w:rPr>
          <w:i/>
          <w:sz w:val="21"/>
        </w:rPr>
        <w:t>going</w:t>
      </w:r>
      <w:r>
        <w:rPr>
          <w:i/>
          <w:spacing w:val="-5"/>
          <w:sz w:val="21"/>
        </w:rPr>
        <w:t> </w:t>
      </w:r>
      <w:r>
        <w:rPr>
          <w:i/>
          <w:sz w:val="21"/>
        </w:rPr>
        <w:t>over</w:t>
      </w:r>
      <w:r>
        <w:rPr>
          <w:i/>
          <w:spacing w:val="-5"/>
          <w:sz w:val="21"/>
        </w:rPr>
        <w:t> </w:t>
      </w:r>
      <w:r>
        <w:rPr>
          <w:i/>
          <w:sz w:val="21"/>
        </w:rPr>
        <w:t>for</w:t>
      </w:r>
      <w:r>
        <w:rPr>
          <w:i/>
          <w:spacing w:val="-5"/>
          <w:sz w:val="21"/>
        </w:rPr>
        <w:t> </w:t>
      </w:r>
      <w:r>
        <w:rPr>
          <w:i/>
          <w:sz w:val="21"/>
        </w:rPr>
        <w:t>a</w:t>
      </w:r>
      <w:r>
        <w:rPr>
          <w:i/>
          <w:spacing w:val="-4"/>
          <w:sz w:val="21"/>
        </w:rPr>
        <w:t> </w:t>
      </w:r>
      <w:r>
        <w:rPr>
          <w:i/>
          <w:sz w:val="21"/>
        </w:rPr>
        <w:t>yearly</w:t>
      </w:r>
      <w:r>
        <w:rPr>
          <w:i/>
          <w:spacing w:val="-5"/>
          <w:sz w:val="21"/>
        </w:rPr>
        <w:t> </w:t>
      </w:r>
      <w:r>
        <w:rPr>
          <w:i/>
          <w:sz w:val="21"/>
        </w:rPr>
        <w:t>checkup</w:t>
      </w:r>
      <w:r>
        <w:rPr>
          <w:i/>
          <w:spacing w:val="-5"/>
          <w:sz w:val="21"/>
        </w:rPr>
        <w:t> </w:t>
      </w:r>
      <w:r>
        <w:rPr>
          <w:i/>
          <w:sz w:val="21"/>
        </w:rPr>
        <w:t>at</w:t>
      </w:r>
      <w:r>
        <w:rPr>
          <w:i/>
          <w:spacing w:val="-4"/>
          <w:sz w:val="21"/>
        </w:rPr>
        <w:t> </w:t>
      </w:r>
      <w:r>
        <w:rPr>
          <w:i/>
          <w:sz w:val="21"/>
        </w:rPr>
        <w:t>[the</w:t>
      </w:r>
      <w:r>
        <w:rPr>
          <w:i/>
          <w:spacing w:val="-4"/>
          <w:sz w:val="21"/>
        </w:rPr>
        <w:t> </w:t>
      </w:r>
      <w:r>
        <w:rPr>
          <w:i/>
          <w:sz w:val="21"/>
        </w:rPr>
        <w:t>specialist</w:t>
      </w:r>
      <w:r>
        <w:rPr>
          <w:i/>
          <w:spacing w:val="-5"/>
          <w:sz w:val="21"/>
        </w:rPr>
        <w:t> </w:t>
      </w:r>
      <w:r>
        <w:rPr>
          <w:i/>
          <w:sz w:val="21"/>
        </w:rPr>
        <w:t>centre].</w:t>
      </w:r>
      <w:r>
        <w:rPr>
          <w:i/>
          <w:spacing w:val="-5"/>
          <w:sz w:val="21"/>
        </w:rPr>
        <w:t> </w:t>
      </w:r>
      <w:r>
        <w:rPr>
          <w:i/>
          <w:sz w:val="21"/>
        </w:rPr>
        <w:t>They’d</w:t>
      </w:r>
      <w:r>
        <w:rPr>
          <w:i/>
          <w:spacing w:val="-5"/>
          <w:sz w:val="21"/>
        </w:rPr>
        <w:t> </w:t>
      </w:r>
      <w:r>
        <w:rPr>
          <w:i/>
          <w:sz w:val="21"/>
        </w:rPr>
        <w:t>check</w:t>
      </w:r>
      <w:r>
        <w:rPr>
          <w:i/>
          <w:spacing w:val="-5"/>
          <w:sz w:val="21"/>
        </w:rPr>
        <w:t> </w:t>
      </w:r>
      <w:r>
        <w:rPr>
          <w:i/>
          <w:sz w:val="21"/>
        </w:rPr>
        <w:t>‘What’s</w:t>
      </w:r>
      <w:r>
        <w:rPr>
          <w:i/>
          <w:spacing w:val="-5"/>
          <w:sz w:val="21"/>
        </w:rPr>
        <w:t> </w:t>
      </w:r>
      <w:r>
        <w:rPr>
          <w:i/>
          <w:sz w:val="21"/>
        </w:rPr>
        <w:t>his medicine?’,</w:t>
      </w:r>
      <w:r>
        <w:rPr>
          <w:i/>
          <w:spacing w:val="-29"/>
          <w:sz w:val="21"/>
        </w:rPr>
        <w:t> </w:t>
      </w:r>
      <w:r>
        <w:rPr>
          <w:i/>
          <w:sz w:val="21"/>
        </w:rPr>
        <w:t>‘What’s</w:t>
      </w:r>
      <w:r>
        <w:rPr>
          <w:i/>
          <w:spacing w:val="-29"/>
          <w:sz w:val="21"/>
        </w:rPr>
        <w:t> </w:t>
      </w:r>
      <w:r>
        <w:rPr>
          <w:i/>
          <w:sz w:val="21"/>
        </w:rPr>
        <w:t>his</w:t>
      </w:r>
      <w:r>
        <w:rPr>
          <w:i/>
          <w:spacing w:val="-30"/>
          <w:sz w:val="21"/>
        </w:rPr>
        <w:t> </w:t>
      </w:r>
      <w:r>
        <w:rPr>
          <w:i/>
          <w:sz w:val="21"/>
        </w:rPr>
        <w:t>weight?’.</w:t>
      </w:r>
      <w:r>
        <w:rPr>
          <w:i/>
          <w:spacing w:val="-29"/>
          <w:sz w:val="21"/>
        </w:rPr>
        <w:t> </w:t>
      </w:r>
      <w:r>
        <w:rPr>
          <w:i/>
          <w:sz w:val="21"/>
        </w:rPr>
        <w:t>And</w:t>
      </w:r>
      <w:r>
        <w:rPr>
          <w:i/>
          <w:spacing w:val="-31"/>
          <w:sz w:val="21"/>
        </w:rPr>
        <w:t> </w:t>
      </w:r>
      <w:r>
        <w:rPr>
          <w:i/>
          <w:sz w:val="21"/>
        </w:rPr>
        <w:t>we’d</w:t>
      </w:r>
      <w:r>
        <w:rPr>
          <w:i/>
          <w:spacing w:val="-30"/>
          <w:sz w:val="21"/>
        </w:rPr>
        <w:t> </w:t>
      </w:r>
      <w:r>
        <w:rPr>
          <w:i/>
          <w:sz w:val="21"/>
        </w:rPr>
        <w:t>try</w:t>
      </w:r>
      <w:r>
        <w:rPr>
          <w:i/>
          <w:spacing w:val="-29"/>
          <w:sz w:val="21"/>
        </w:rPr>
        <w:t> </w:t>
      </w:r>
      <w:r>
        <w:rPr>
          <w:i/>
          <w:sz w:val="21"/>
        </w:rPr>
        <w:t>with</w:t>
      </w:r>
      <w:r>
        <w:rPr>
          <w:i/>
          <w:spacing w:val="-29"/>
          <w:sz w:val="21"/>
        </w:rPr>
        <w:t> </w:t>
      </w:r>
      <w:r>
        <w:rPr>
          <w:i/>
          <w:sz w:val="21"/>
        </w:rPr>
        <w:t>the</w:t>
      </w:r>
      <w:r>
        <w:rPr>
          <w:i/>
          <w:spacing w:val="-29"/>
          <w:sz w:val="21"/>
        </w:rPr>
        <w:t> </w:t>
      </w:r>
      <w:r>
        <w:rPr>
          <w:i/>
          <w:sz w:val="21"/>
        </w:rPr>
        <w:t>awareness</w:t>
      </w:r>
      <w:r>
        <w:rPr>
          <w:i/>
          <w:spacing w:val="-30"/>
          <w:sz w:val="21"/>
        </w:rPr>
        <w:t> </w:t>
      </w:r>
      <w:r>
        <w:rPr>
          <w:i/>
          <w:sz w:val="21"/>
        </w:rPr>
        <w:t>kit:</w:t>
      </w:r>
      <w:r>
        <w:rPr>
          <w:i/>
          <w:spacing w:val="-30"/>
          <w:sz w:val="21"/>
        </w:rPr>
        <w:t> </w:t>
      </w:r>
      <w:r>
        <w:rPr>
          <w:i/>
          <w:sz w:val="21"/>
        </w:rPr>
        <w:t>sandpaper,</w:t>
      </w:r>
      <w:r>
        <w:rPr>
          <w:i/>
          <w:spacing w:val="-30"/>
          <w:sz w:val="21"/>
        </w:rPr>
        <w:t> </w:t>
      </w:r>
      <w:r>
        <w:rPr>
          <w:i/>
          <w:sz w:val="21"/>
        </w:rPr>
        <w:t>oils,</w:t>
      </w:r>
      <w:r>
        <w:rPr>
          <w:i/>
          <w:spacing w:val="-29"/>
          <w:sz w:val="21"/>
        </w:rPr>
        <w:t> </w:t>
      </w:r>
      <w:r>
        <w:rPr>
          <w:i/>
          <w:sz w:val="21"/>
        </w:rPr>
        <w:t>wool.</w:t>
      </w:r>
      <w:r>
        <w:rPr>
          <w:i/>
          <w:spacing w:val="-30"/>
          <w:sz w:val="21"/>
        </w:rPr>
        <w:t> </w:t>
      </w:r>
      <w:r>
        <w:rPr>
          <w:i/>
          <w:sz w:val="21"/>
        </w:rPr>
        <w:t>And the</w:t>
      </w:r>
      <w:r>
        <w:rPr>
          <w:i/>
          <w:spacing w:val="-29"/>
          <w:sz w:val="21"/>
        </w:rPr>
        <w:t> </w:t>
      </w:r>
      <w:r>
        <w:rPr>
          <w:i/>
          <w:sz w:val="21"/>
        </w:rPr>
        <w:t>doctor</w:t>
      </w:r>
      <w:r>
        <w:rPr>
          <w:i/>
          <w:spacing w:val="-29"/>
          <w:sz w:val="21"/>
        </w:rPr>
        <w:t> </w:t>
      </w:r>
      <w:r>
        <w:rPr>
          <w:i/>
          <w:sz w:val="21"/>
        </w:rPr>
        <w:t>said</w:t>
      </w:r>
      <w:r>
        <w:rPr>
          <w:i/>
          <w:spacing w:val="-29"/>
          <w:sz w:val="21"/>
        </w:rPr>
        <w:t> </w:t>
      </w:r>
      <w:r>
        <w:rPr>
          <w:i/>
          <w:sz w:val="21"/>
        </w:rPr>
        <w:t>‘keep</w:t>
      </w:r>
      <w:r>
        <w:rPr>
          <w:i/>
          <w:spacing w:val="-29"/>
          <w:sz w:val="21"/>
        </w:rPr>
        <w:t> </w:t>
      </w:r>
      <w:r>
        <w:rPr>
          <w:i/>
          <w:sz w:val="21"/>
        </w:rPr>
        <w:t>on</w:t>
      </w:r>
      <w:r>
        <w:rPr>
          <w:i/>
          <w:spacing w:val="-29"/>
          <w:sz w:val="21"/>
        </w:rPr>
        <w:t> </w:t>
      </w:r>
      <w:r>
        <w:rPr>
          <w:i/>
          <w:sz w:val="21"/>
        </w:rPr>
        <w:t>doing</w:t>
      </w:r>
      <w:r>
        <w:rPr>
          <w:i/>
          <w:spacing w:val="-29"/>
          <w:sz w:val="21"/>
        </w:rPr>
        <w:t> </w:t>
      </w:r>
      <w:r>
        <w:rPr>
          <w:i/>
          <w:sz w:val="21"/>
        </w:rPr>
        <w:t>that</w:t>
      </w:r>
      <w:r>
        <w:rPr>
          <w:i/>
          <w:spacing w:val="-29"/>
          <w:sz w:val="21"/>
        </w:rPr>
        <w:t> </w:t>
      </w:r>
      <w:r>
        <w:rPr>
          <w:i/>
          <w:sz w:val="21"/>
        </w:rPr>
        <w:t>if</w:t>
      </w:r>
      <w:r>
        <w:rPr>
          <w:i/>
          <w:spacing w:val="-29"/>
          <w:sz w:val="21"/>
        </w:rPr>
        <w:t> </w:t>
      </w:r>
      <w:r>
        <w:rPr>
          <w:i/>
          <w:sz w:val="21"/>
        </w:rPr>
        <w:t>it</w:t>
      </w:r>
      <w:r>
        <w:rPr>
          <w:i/>
          <w:spacing w:val="-29"/>
          <w:sz w:val="21"/>
        </w:rPr>
        <w:t> </w:t>
      </w:r>
      <w:r>
        <w:rPr>
          <w:i/>
          <w:sz w:val="21"/>
        </w:rPr>
        <w:t>keeps</w:t>
      </w:r>
      <w:r>
        <w:rPr>
          <w:i/>
          <w:spacing w:val="-29"/>
          <w:sz w:val="21"/>
        </w:rPr>
        <w:t> </w:t>
      </w:r>
      <w:r>
        <w:rPr>
          <w:i/>
          <w:sz w:val="21"/>
        </w:rPr>
        <w:t>you</w:t>
      </w:r>
      <w:r>
        <w:rPr>
          <w:i/>
          <w:spacing w:val="-29"/>
          <w:sz w:val="21"/>
        </w:rPr>
        <w:t> </w:t>
      </w:r>
      <w:r>
        <w:rPr>
          <w:i/>
          <w:sz w:val="21"/>
        </w:rPr>
        <w:t>happy</w:t>
      </w:r>
      <w:r>
        <w:rPr>
          <w:i/>
          <w:spacing w:val="-29"/>
          <w:sz w:val="21"/>
        </w:rPr>
        <w:t> </w:t>
      </w:r>
      <w:r>
        <w:rPr>
          <w:i/>
          <w:sz w:val="21"/>
        </w:rPr>
        <w:t>but</w:t>
      </w:r>
      <w:r>
        <w:rPr>
          <w:i/>
          <w:spacing w:val="-29"/>
          <w:sz w:val="21"/>
        </w:rPr>
        <w:t> </w:t>
      </w:r>
      <w:r>
        <w:rPr>
          <w:i/>
          <w:sz w:val="21"/>
        </w:rPr>
        <w:t>don’t</w:t>
      </w:r>
      <w:r>
        <w:rPr>
          <w:i/>
          <w:spacing w:val="-29"/>
          <w:sz w:val="21"/>
        </w:rPr>
        <w:t> </w:t>
      </w:r>
      <w:r>
        <w:rPr>
          <w:i/>
          <w:sz w:val="21"/>
        </w:rPr>
        <w:t>beat</w:t>
      </w:r>
      <w:r>
        <w:rPr>
          <w:i/>
          <w:spacing w:val="-29"/>
          <w:sz w:val="21"/>
        </w:rPr>
        <w:t> </w:t>
      </w:r>
      <w:r>
        <w:rPr>
          <w:i/>
          <w:sz w:val="21"/>
        </w:rPr>
        <w:t>yourself</w:t>
      </w:r>
      <w:r>
        <w:rPr>
          <w:i/>
          <w:spacing w:val="-29"/>
          <w:sz w:val="21"/>
        </w:rPr>
        <w:t> </w:t>
      </w:r>
      <w:r>
        <w:rPr>
          <w:i/>
          <w:sz w:val="21"/>
        </w:rPr>
        <w:t>up’.</w:t>
      </w:r>
      <w:r>
        <w:rPr>
          <w:i/>
          <w:spacing w:val="-29"/>
          <w:sz w:val="21"/>
        </w:rPr>
        <w:t> </w:t>
      </w:r>
      <w:r>
        <w:rPr>
          <w:i/>
          <w:sz w:val="21"/>
        </w:rPr>
        <w:t>He</w:t>
      </w:r>
      <w:r>
        <w:rPr>
          <w:i/>
          <w:spacing w:val="-29"/>
          <w:sz w:val="21"/>
        </w:rPr>
        <w:t> </w:t>
      </w:r>
      <w:r>
        <w:rPr>
          <w:i/>
          <w:sz w:val="21"/>
        </w:rPr>
        <w:t>obviously knew</w:t>
      </w:r>
      <w:r>
        <w:rPr>
          <w:i/>
          <w:spacing w:val="-36"/>
          <w:sz w:val="21"/>
        </w:rPr>
        <w:t> </w:t>
      </w:r>
      <w:r>
        <w:rPr>
          <w:i/>
          <w:sz w:val="21"/>
        </w:rPr>
        <w:t>–</w:t>
      </w:r>
      <w:r>
        <w:rPr>
          <w:i/>
          <w:spacing w:val="-36"/>
          <w:sz w:val="21"/>
        </w:rPr>
        <w:t> </w:t>
      </w:r>
      <w:r>
        <w:rPr>
          <w:i/>
          <w:sz w:val="21"/>
        </w:rPr>
        <w:t>but</w:t>
      </w:r>
      <w:r>
        <w:rPr>
          <w:i/>
          <w:spacing w:val="-37"/>
          <w:sz w:val="21"/>
        </w:rPr>
        <w:t> </w:t>
      </w:r>
      <w:r>
        <w:rPr>
          <w:i/>
          <w:sz w:val="21"/>
        </w:rPr>
        <w:t>still</w:t>
      </w:r>
      <w:r>
        <w:rPr>
          <w:i/>
          <w:spacing w:val="-36"/>
          <w:sz w:val="21"/>
        </w:rPr>
        <w:t> </w:t>
      </w:r>
      <w:r>
        <w:rPr>
          <w:i/>
          <w:sz w:val="21"/>
        </w:rPr>
        <w:t>nothing</w:t>
      </w:r>
      <w:r>
        <w:rPr>
          <w:i/>
          <w:spacing w:val="-37"/>
          <w:sz w:val="21"/>
        </w:rPr>
        <w:t> </w:t>
      </w:r>
      <w:r>
        <w:rPr>
          <w:i/>
          <w:sz w:val="21"/>
        </w:rPr>
        <w:t>was</w:t>
      </w:r>
      <w:r>
        <w:rPr>
          <w:i/>
          <w:spacing w:val="-37"/>
          <w:sz w:val="21"/>
        </w:rPr>
        <w:t> </w:t>
      </w:r>
      <w:r>
        <w:rPr>
          <w:i/>
          <w:sz w:val="21"/>
        </w:rPr>
        <w:t>said.</w:t>
      </w:r>
      <w:r>
        <w:rPr>
          <w:i/>
          <w:spacing w:val="-37"/>
          <w:sz w:val="21"/>
        </w:rPr>
        <w:t> </w:t>
      </w:r>
      <w:r>
        <w:rPr>
          <w:i/>
          <w:sz w:val="21"/>
        </w:rPr>
        <w:t>They</w:t>
      </w:r>
      <w:r>
        <w:rPr>
          <w:i/>
          <w:spacing w:val="-37"/>
          <w:sz w:val="21"/>
        </w:rPr>
        <w:t> </w:t>
      </w:r>
      <w:r>
        <w:rPr>
          <w:i/>
          <w:sz w:val="21"/>
        </w:rPr>
        <w:t>probably</w:t>
      </w:r>
      <w:r>
        <w:rPr>
          <w:i/>
          <w:spacing w:val="-36"/>
          <w:sz w:val="21"/>
        </w:rPr>
        <w:t> </w:t>
      </w:r>
      <w:r>
        <w:rPr>
          <w:i/>
          <w:sz w:val="21"/>
        </w:rPr>
        <w:t>thought</w:t>
      </w:r>
      <w:r>
        <w:rPr>
          <w:i/>
          <w:spacing w:val="-36"/>
          <w:sz w:val="21"/>
        </w:rPr>
        <w:t> </w:t>
      </w:r>
      <w:r>
        <w:rPr>
          <w:i/>
          <w:sz w:val="21"/>
        </w:rPr>
        <w:t>we</w:t>
      </w:r>
      <w:r>
        <w:rPr>
          <w:i/>
          <w:spacing w:val="-37"/>
          <w:sz w:val="21"/>
        </w:rPr>
        <w:t> </w:t>
      </w:r>
      <w:r>
        <w:rPr>
          <w:i/>
          <w:sz w:val="21"/>
        </w:rPr>
        <w:t>were</w:t>
      </w:r>
      <w:r>
        <w:rPr>
          <w:i/>
          <w:spacing w:val="-36"/>
          <w:sz w:val="21"/>
        </w:rPr>
        <w:t> </w:t>
      </w:r>
      <w:r>
        <w:rPr>
          <w:i/>
          <w:sz w:val="21"/>
        </w:rPr>
        <w:t>in</w:t>
      </w:r>
      <w:r>
        <w:rPr>
          <w:i/>
          <w:spacing w:val="-37"/>
          <w:sz w:val="21"/>
        </w:rPr>
        <w:t> </w:t>
      </w:r>
      <w:r>
        <w:rPr>
          <w:i/>
          <w:sz w:val="21"/>
        </w:rPr>
        <w:t>denial</w:t>
      </w:r>
      <w:r>
        <w:rPr>
          <w:i/>
          <w:spacing w:val="-37"/>
          <w:sz w:val="21"/>
        </w:rPr>
        <w:t> </w:t>
      </w:r>
      <w:r>
        <w:rPr>
          <w:i/>
          <w:sz w:val="21"/>
        </w:rPr>
        <w:t>and</w:t>
      </w:r>
      <w:r>
        <w:rPr>
          <w:i/>
          <w:spacing w:val="-37"/>
          <w:sz w:val="21"/>
        </w:rPr>
        <w:t> </w:t>
      </w:r>
      <w:r>
        <w:rPr>
          <w:i/>
          <w:sz w:val="21"/>
        </w:rPr>
        <w:t>we</w:t>
      </w:r>
      <w:r>
        <w:rPr>
          <w:i/>
          <w:spacing w:val="-36"/>
          <w:sz w:val="21"/>
        </w:rPr>
        <w:t> </w:t>
      </w:r>
      <w:r>
        <w:rPr>
          <w:i/>
          <w:sz w:val="21"/>
        </w:rPr>
        <w:t>probably</w:t>
      </w:r>
      <w:r>
        <w:rPr>
          <w:i/>
          <w:spacing w:val="-37"/>
          <w:sz w:val="21"/>
        </w:rPr>
        <w:t> </w:t>
      </w:r>
      <w:r>
        <w:rPr>
          <w:i/>
          <w:sz w:val="21"/>
        </w:rPr>
        <w:t>were. But</w:t>
      </w:r>
      <w:r>
        <w:rPr>
          <w:i/>
          <w:spacing w:val="-40"/>
          <w:sz w:val="21"/>
        </w:rPr>
        <w:t> </w:t>
      </w:r>
      <w:r>
        <w:rPr>
          <w:i/>
          <w:sz w:val="21"/>
        </w:rPr>
        <w:t>doctors</w:t>
      </w:r>
      <w:r>
        <w:rPr>
          <w:i/>
          <w:spacing w:val="-40"/>
          <w:sz w:val="21"/>
        </w:rPr>
        <w:t> </w:t>
      </w:r>
      <w:r>
        <w:rPr>
          <w:i/>
          <w:sz w:val="21"/>
        </w:rPr>
        <w:t>have</w:t>
      </w:r>
      <w:r>
        <w:rPr>
          <w:i/>
          <w:spacing w:val="-40"/>
          <w:sz w:val="21"/>
        </w:rPr>
        <w:t> </w:t>
      </w:r>
      <w:r>
        <w:rPr>
          <w:i/>
          <w:sz w:val="21"/>
        </w:rPr>
        <w:t>these</w:t>
      </w:r>
      <w:r>
        <w:rPr>
          <w:i/>
          <w:spacing w:val="-40"/>
          <w:sz w:val="21"/>
        </w:rPr>
        <w:t> </w:t>
      </w:r>
      <w:r>
        <w:rPr>
          <w:i/>
          <w:sz w:val="21"/>
        </w:rPr>
        <w:t>seminars</w:t>
      </w:r>
      <w:r>
        <w:rPr>
          <w:i/>
          <w:spacing w:val="-40"/>
          <w:sz w:val="21"/>
        </w:rPr>
        <w:t> </w:t>
      </w:r>
      <w:r>
        <w:rPr>
          <w:i/>
          <w:sz w:val="21"/>
        </w:rPr>
        <w:t>–</w:t>
      </w:r>
      <w:r>
        <w:rPr>
          <w:i/>
          <w:spacing w:val="-40"/>
          <w:sz w:val="21"/>
        </w:rPr>
        <w:t> </w:t>
      </w:r>
      <w:r>
        <w:rPr>
          <w:i/>
          <w:sz w:val="21"/>
        </w:rPr>
        <w:t>they</w:t>
      </w:r>
      <w:r>
        <w:rPr>
          <w:i/>
          <w:spacing w:val="-41"/>
          <w:sz w:val="21"/>
        </w:rPr>
        <w:t> </w:t>
      </w:r>
      <w:r>
        <w:rPr>
          <w:i/>
          <w:sz w:val="21"/>
        </w:rPr>
        <w:t>have</w:t>
      </w:r>
      <w:r>
        <w:rPr>
          <w:i/>
          <w:spacing w:val="-40"/>
          <w:sz w:val="21"/>
        </w:rPr>
        <w:t> </w:t>
      </w:r>
      <w:r>
        <w:rPr>
          <w:i/>
          <w:sz w:val="21"/>
        </w:rPr>
        <w:t>research</w:t>
      </w:r>
      <w:r>
        <w:rPr>
          <w:i/>
          <w:spacing w:val="-40"/>
          <w:sz w:val="21"/>
        </w:rPr>
        <w:t> </w:t>
      </w:r>
      <w:r>
        <w:rPr>
          <w:i/>
          <w:sz w:val="21"/>
        </w:rPr>
        <w:t>papers</w:t>
      </w:r>
      <w:r>
        <w:rPr>
          <w:i/>
          <w:spacing w:val="-40"/>
          <w:sz w:val="21"/>
        </w:rPr>
        <w:t> </w:t>
      </w:r>
      <w:r>
        <w:rPr>
          <w:i/>
          <w:sz w:val="21"/>
        </w:rPr>
        <w:t>come</w:t>
      </w:r>
      <w:r>
        <w:rPr>
          <w:i/>
          <w:spacing w:val="-40"/>
          <w:sz w:val="21"/>
        </w:rPr>
        <w:t> </w:t>
      </w:r>
      <w:r>
        <w:rPr>
          <w:i/>
          <w:sz w:val="21"/>
        </w:rPr>
        <w:t>through</w:t>
      </w:r>
      <w:r>
        <w:rPr>
          <w:i/>
          <w:spacing w:val="-40"/>
          <w:sz w:val="21"/>
        </w:rPr>
        <w:t> </w:t>
      </w:r>
      <w:r>
        <w:rPr>
          <w:i/>
          <w:sz w:val="21"/>
        </w:rPr>
        <w:t>–</w:t>
      </w:r>
      <w:r>
        <w:rPr>
          <w:i/>
          <w:spacing w:val="-40"/>
          <w:sz w:val="21"/>
        </w:rPr>
        <w:t> </w:t>
      </w:r>
      <w:r>
        <w:rPr>
          <w:i/>
          <w:sz w:val="21"/>
        </w:rPr>
        <w:t>shouldn’t</w:t>
      </w:r>
      <w:r>
        <w:rPr>
          <w:i/>
          <w:spacing w:val="-40"/>
          <w:sz w:val="21"/>
        </w:rPr>
        <w:t> </w:t>
      </w:r>
      <w:r>
        <w:rPr>
          <w:i/>
          <w:sz w:val="21"/>
        </w:rPr>
        <w:t>they</w:t>
      </w:r>
      <w:r>
        <w:rPr>
          <w:i/>
          <w:spacing w:val="-40"/>
          <w:sz w:val="21"/>
        </w:rPr>
        <w:t> </w:t>
      </w:r>
      <w:r>
        <w:rPr>
          <w:i/>
          <w:sz w:val="21"/>
        </w:rPr>
        <w:t>have known?</w:t>
      </w:r>
      <w:r>
        <w:rPr>
          <w:i/>
          <w:spacing w:val="-37"/>
          <w:sz w:val="21"/>
        </w:rPr>
        <w:t> </w:t>
      </w:r>
      <w:r>
        <w:rPr>
          <w:i/>
          <w:sz w:val="21"/>
        </w:rPr>
        <w:t>Shouldn’t</w:t>
      </w:r>
      <w:r>
        <w:rPr>
          <w:i/>
          <w:spacing w:val="-36"/>
          <w:sz w:val="21"/>
        </w:rPr>
        <w:t> </w:t>
      </w:r>
      <w:r>
        <w:rPr>
          <w:i/>
          <w:sz w:val="21"/>
        </w:rPr>
        <w:t>they</w:t>
      </w:r>
      <w:r>
        <w:rPr>
          <w:i/>
          <w:spacing w:val="-37"/>
          <w:sz w:val="21"/>
        </w:rPr>
        <w:t> </w:t>
      </w:r>
      <w:r>
        <w:rPr>
          <w:i/>
          <w:sz w:val="21"/>
        </w:rPr>
        <w:t>have</w:t>
      </w:r>
      <w:r>
        <w:rPr>
          <w:i/>
          <w:spacing w:val="-37"/>
          <w:sz w:val="21"/>
        </w:rPr>
        <w:t> </w:t>
      </w:r>
      <w:r>
        <w:rPr>
          <w:i/>
          <w:sz w:val="21"/>
        </w:rPr>
        <w:t>said</w:t>
      </w:r>
      <w:r>
        <w:rPr>
          <w:i/>
          <w:spacing w:val="-37"/>
          <w:sz w:val="21"/>
        </w:rPr>
        <w:t> </w:t>
      </w:r>
      <w:r>
        <w:rPr>
          <w:i/>
          <w:sz w:val="21"/>
        </w:rPr>
        <w:t>something?</w:t>
      </w:r>
      <w:r>
        <w:rPr>
          <w:i/>
          <w:spacing w:val="-37"/>
          <w:sz w:val="21"/>
        </w:rPr>
        <w:t> </w:t>
      </w:r>
      <w:r>
        <w:rPr>
          <w:i/>
          <w:sz w:val="21"/>
        </w:rPr>
        <w:t>Why</w:t>
      </w:r>
      <w:r>
        <w:rPr>
          <w:i/>
          <w:spacing w:val="-37"/>
          <w:sz w:val="21"/>
        </w:rPr>
        <w:t> </w:t>
      </w:r>
      <w:r>
        <w:rPr>
          <w:i/>
          <w:sz w:val="21"/>
        </w:rPr>
        <w:t>didn’t</w:t>
      </w:r>
      <w:r>
        <w:rPr>
          <w:i/>
          <w:spacing w:val="-36"/>
          <w:sz w:val="21"/>
        </w:rPr>
        <w:t> </w:t>
      </w:r>
      <w:r>
        <w:rPr>
          <w:i/>
          <w:sz w:val="21"/>
        </w:rPr>
        <w:t>anyone</w:t>
      </w:r>
      <w:r>
        <w:rPr>
          <w:i/>
          <w:spacing w:val="-37"/>
          <w:sz w:val="21"/>
        </w:rPr>
        <w:t> </w:t>
      </w:r>
      <w:r>
        <w:rPr>
          <w:i/>
          <w:sz w:val="21"/>
        </w:rPr>
        <w:t>say</w:t>
      </w:r>
      <w:r>
        <w:rPr>
          <w:i/>
          <w:spacing w:val="-37"/>
          <w:sz w:val="21"/>
        </w:rPr>
        <w:t> </w:t>
      </w:r>
      <w:r>
        <w:rPr>
          <w:i/>
          <w:sz w:val="21"/>
        </w:rPr>
        <w:t>anything?”</w:t>
      </w:r>
      <w:r>
        <w:rPr>
          <w:i/>
          <w:spacing w:val="-37"/>
          <w:sz w:val="21"/>
        </w:rPr>
        <w:t> </w:t>
      </w:r>
      <w:r>
        <w:rPr>
          <w:sz w:val="20"/>
        </w:rPr>
        <w:t>(Father)</w:t>
      </w:r>
    </w:p>
    <w:p>
      <w:pPr>
        <w:pStyle w:val="BodyText"/>
        <w:spacing w:before="7"/>
        <w:rPr>
          <w:sz w:val="23"/>
        </w:rPr>
      </w:pPr>
    </w:p>
    <w:p>
      <w:pPr>
        <w:pStyle w:val="ListParagraph"/>
        <w:numPr>
          <w:ilvl w:val="0"/>
          <w:numId w:val="1"/>
        </w:numPr>
        <w:tabs>
          <w:tab w:pos="2854" w:val="left" w:leader="none"/>
        </w:tabs>
        <w:spacing w:line="240" w:lineRule="auto" w:before="1" w:after="0"/>
        <w:ind w:left="2853" w:right="0" w:hanging="470"/>
        <w:jc w:val="left"/>
        <w:rPr>
          <w:sz w:val="24"/>
        </w:rPr>
      </w:pPr>
      <w:r>
        <w:rPr>
          <w:sz w:val="24"/>
        </w:rPr>
        <w:t>DISCUSSION AND</w:t>
      </w:r>
      <w:r>
        <w:rPr>
          <w:spacing w:val="-15"/>
          <w:sz w:val="24"/>
        </w:rPr>
        <w:t> </w:t>
      </w:r>
      <w:r>
        <w:rPr>
          <w:sz w:val="24"/>
        </w:rPr>
        <w:t>RECOMMENDATIONS</w:t>
      </w:r>
    </w:p>
    <w:p>
      <w:pPr>
        <w:pStyle w:val="BodyText"/>
      </w:pPr>
    </w:p>
    <w:p>
      <w:pPr>
        <w:pStyle w:val="BodyText"/>
        <w:ind w:left="120" w:right="116"/>
        <w:jc w:val="both"/>
      </w:pPr>
      <w:r>
        <w:rPr/>
        <w:t>It seems that there were significant failures to follow relevant case law, guidelines and statute in this case. These apparent failings date back initially to the 1990s: there was no formal consultation with the parents when clinicians made decisions about life- prolonging treatment while their son was in hospital or when he was subsequently transferred to specialist assessment settings. Even once the PVS diagnosis was confirmed for the fourth time (in 1999) and G’s parents took on the responsibility of caring for him at home, clinicians apparently still failed to initiate such discussions with</w:t>
      </w:r>
    </w:p>
    <w:p>
      <w:pPr>
        <w:pStyle w:val="BodyText"/>
        <w:spacing w:before="3"/>
        <w:rPr>
          <w:sz w:val="28"/>
        </w:rPr>
      </w:pPr>
      <w:r>
        <w:rPr/>
        <w:pict>
          <v:line style="position:absolute;mso-position-horizontal-relative:page;mso-position-vertical-relative:paragraph;z-index:1144;mso-wrap-distance-left:0;mso-wrap-distance-right:0" from="67.019997pt,19.310907pt" to="211.019997pt,19.310907pt" stroked="true" strokeweight=".54pt" strokecolor="#000000">
            <v:stroke dashstyle="solid"/>
            <w10:wrap type="topAndBottom"/>
          </v:line>
        </w:pict>
      </w:r>
    </w:p>
    <w:p>
      <w:pPr>
        <w:spacing w:before="65"/>
        <w:ind w:left="285" w:right="258" w:firstLine="4"/>
        <w:jc w:val="left"/>
        <w:rPr>
          <w:sz w:val="20"/>
        </w:rPr>
      </w:pPr>
      <w:r>
        <w:rPr>
          <w:sz w:val="20"/>
        </w:rPr>
        <w:t>why this took so long given that the parents had raised the issue a year earlier. The second assessment came six months later, delayed, in part, by the fact that the most relevant specialist service had a long waiting list (especially for patients with tracheostomies). This was eventually resolved by transferring G to yet another specialist centre (the third specialist unit to take him – and one outside the usual area) – a positive example of flexible responses to circumvent the possibility of drawing out the whole process still further.</w:t>
      </w:r>
    </w:p>
    <w:p>
      <w:pPr>
        <w:spacing w:after="0"/>
        <w:jc w:val="left"/>
        <w:rPr>
          <w:sz w:val="20"/>
        </w:rPr>
        <w:sectPr>
          <w:pgSz w:w="11910" w:h="16840"/>
          <w:pgMar w:header="763" w:footer="1025" w:top="980" w:bottom="1220" w:left="1220" w:right="1200"/>
        </w:sectPr>
      </w:pPr>
    </w:p>
    <w:p>
      <w:pPr>
        <w:pStyle w:val="BodyText"/>
        <w:spacing w:before="4"/>
        <w:rPr>
          <w:sz w:val="21"/>
        </w:rPr>
      </w:pPr>
    </w:p>
    <w:p>
      <w:pPr>
        <w:pStyle w:val="BodyText"/>
        <w:spacing w:before="100"/>
        <w:ind w:left="100" w:right="115"/>
        <w:jc w:val="both"/>
      </w:pPr>
      <w:r>
        <w:rPr/>
        <w:t>them – and those responsible for determining their son’s best interests (which includes a range of health care commissioners/providers/inspectors) – seem not to have made any such determinations.</w:t>
      </w:r>
    </w:p>
    <w:p>
      <w:pPr>
        <w:pStyle w:val="BodyText"/>
        <w:spacing w:before="1"/>
        <w:rPr>
          <w:sz w:val="23"/>
        </w:rPr>
      </w:pPr>
    </w:p>
    <w:p>
      <w:pPr>
        <w:pStyle w:val="Heading1"/>
        <w:numPr>
          <w:ilvl w:val="0"/>
          <w:numId w:val="3"/>
        </w:numPr>
        <w:tabs>
          <w:tab w:pos="396" w:val="left" w:leader="none"/>
        </w:tabs>
        <w:spacing w:line="240" w:lineRule="auto" w:before="1" w:after="0"/>
        <w:ind w:left="395" w:right="0" w:hanging="295"/>
        <w:jc w:val="both"/>
      </w:pPr>
      <w:r>
        <w:rPr>
          <w:w w:val="95"/>
        </w:rPr>
        <w:t>Organisational Communication, Missed Opportunities and</w:t>
      </w:r>
      <w:r>
        <w:rPr>
          <w:spacing w:val="60"/>
          <w:w w:val="95"/>
        </w:rPr>
        <w:t> </w:t>
      </w:r>
      <w:r>
        <w:rPr>
          <w:w w:val="95"/>
        </w:rPr>
        <w:t>Treatment-By-Default</w:t>
      </w:r>
    </w:p>
    <w:p>
      <w:pPr>
        <w:pStyle w:val="BodyText"/>
        <w:spacing w:before="10"/>
        <w:rPr>
          <w:i/>
          <w:sz w:val="23"/>
        </w:rPr>
      </w:pPr>
    </w:p>
    <w:p>
      <w:pPr>
        <w:pStyle w:val="BodyText"/>
        <w:ind w:left="100" w:right="117"/>
        <w:jc w:val="both"/>
      </w:pPr>
      <w:r>
        <w:rPr/>
        <w:t>One issue is apparent, failures in communication between the different professionals and</w:t>
      </w:r>
      <w:r>
        <w:rPr>
          <w:spacing w:val="-13"/>
        </w:rPr>
        <w:t> </w:t>
      </w:r>
      <w:r>
        <w:rPr/>
        <w:t>organisations</w:t>
      </w:r>
      <w:r>
        <w:rPr>
          <w:spacing w:val="-14"/>
        </w:rPr>
        <w:t> </w:t>
      </w:r>
      <w:r>
        <w:rPr/>
        <w:t>involved</w:t>
      </w:r>
      <w:r>
        <w:rPr>
          <w:spacing w:val="-13"/>
        </w:rPr>
        <w:t> </w:t>
      </w:r>
      <w:r>
        <w:rPr/>
        <w:t>in</w:t>
      </w:r>
      <w:r>
        <w:rPr>
          <w:spacing w:val="-12"/>
        </w:rPr>
        <w:t> </w:t>
      </w:r>
      <w:r>
        <w:rPr/>
        <w:t>the</w:t>
      </w:r>
      <w:r>
        <w:rPr>
          <w:spacing w:val="-13"/>
        </w:rPr>
        <w:t> </w:t>
      </w:r>
      <w:r>
        <w:rPr/>
        <w:t>1990s</w:t>
      </w:r>
      <w:r>
        <w:rPr>
          <w:spacing w:val="-12"/>
        </w:rPr>
        <w:t> </w:t>
      </w:r>
      <w:r>
        <w:rPr/>
        <w:t>(such</w:t>
      </w:r>
      <w:r>
        <w:rPr>
          <w:spacing w:val="-12"/>
        </w:rPr>
        <w:t> </w:t>
      </w:r>
      <w:r>
        <w:rPr/>
        <w:t>that</w:t>
      </w:r>
      <w:r>
        <w:rPr>
          <w:spacing w:val="-12"/>
        </w:rPr>
        <w:t> </w:t>
      </w:r>
      <w:r>
        <w:rPr/>
        <w:t>the</w:t>
      </w:r>
      <w:r>
        <w:rPr>
          <w:spacing w:val="-13"/>
        </w:rPr>
        <w:t> </w:t>
      </w:r>
      <w:r>
        <w:rPr/>
        <w:t>repeated</w:t>
      </w:r>
      <w:r>
        <w:rPr>
          <w:spacing w:val="-12"/>
        </w:rPr>
        <w:t> </w:t>
      </w:r>
      <w:r>
        <w:rPr/>
        <w:t>diagnoses</w:t>
      </w:r>
      <w:r>
        <w:rPr>
          <w:spacing w:val="-14"/>
        </w:rPr>
        <w:t> </w:t>
      </w:r>
      <w:r>
        <w:rPr/>
        <w:t>of</w:t>
      </w:r>
      <w:r>
        <w:rPr>
          <w:spacing w:val="-13"/>
        </w:rPr>
        <w:t> </w:t>
      </w:r>
      <w:r>
        <w:rPr/>
        <w:t>G</w:t>
      </w:r>
      <w:r>
        <w:rPr>
          <w:spacing w:val="-13"/>
        </w:rPr>
        <w:t> </w:t>
      </w:r>
      <w:r>
        <w:rPr/>
        <w:t>as</w:t>
      </w:r>
      <w:r>
        <w:rPr>
          <w:spacing w:val="-13"/>
        </w:rPr>
        <w:t> </w:t>
      </w:r>
      <w:r>
        <w:rPr/>
        <w:t>being in a PVS) may not have been communicated to the commissioning/funding body: if</w:t>
      </w:r>
      <w:r>
        <w:rPr>
          <w:spacing w:val="-33"/>
        </w:rPr>
        <w:t> </w:t>
      </w:r>
      <w:r>
        <w:rPr/>
        <w:t>this is so then there cannot have been appropriate consideration of G’s best interests, including (but not limited to) the question of whether continuing CANH was in his best interests.</w:t>
      </w:r>
      <w:r>
        <w:rPr>
          <w:spacing w:val="-20"/>
        </w:rPr>
        <w:t> </w:t>
      </w:r>
      <w:r>
        <w:rPr/>
        <w:t>It</w:t>
      </w:r>
      <w:r>
        <w:rPr>
          <w:spacing w:val="-21"/>
        </w:rPr>
        <w:t> </w:t>
      </w:r>
      <w:r>
        <w:rPr/>
        <w:t>seems</w:t>
      </w:r>
      <w:r>
        <w:rPr>
          <w:spacing w:val="-20"/>
        </w:rPr>
        <w:t> </w:t>
      </w:r>
      <w:r>
        <w:rPr/>
        <w:t>no</w:t>
      </w:r>
      <w:r>
        <w:rPr>
          <w:spacing w:val="-22"/>
        </w:rPr>
        <w:t> </w:t>
      </w:r>
      <w:r>
        <w:rPr/>
        <w:t>one</w:t>
      </w:r>
      <w:r>
        <w:rPr>
          <w:spacing w:val="-21"/>
        </w:rPr>
        <w:t> </w:t>
      </w:r>
      <w:r>
        <w:rPr/>
        <w:t>joined</w:t>
      </w:r>
      <w:r>
        <w:rPr>
          <w:spacing w:val="-22"/>
        </w:rPr>
        <w:t> </w:t>
      </w:r>
      <w:r>
        <w:rPr/>
        <w:t>the</w:t>
      </w:r>
      <w:r>
        <w:rPr>
          <w:spacing w:val="-21"/>
        </w:rPr>
        <w:t> </w:t>
      </w:r>
      <w:r>
        <w:rPr/>
        <w:t>dots</w:t>
      </w:r>
      <w:r>
        <w:rPr>
          <w:spacing w:val="-21"/>
        </w:rPr>
        <w:t> </w:t>
      </w:r>
      <w:r>
        <w:rPr/>
        <w:t>between</w:t>
      </w:r>
      <w:r>
        <w:rPr>
          <w:spacing w:val="-19"/>
        </w:rPr>
        <w:t> </w:t>
      </w:r>
      <w:r>
        <w:rPr/>
        <w:t>the</w:t>
      </w:r>
      <w:r>
        <w:rPr>
          <w:spacing w:val="-22"/>
        </w:rPr>
        <w:t> </w:t>
      </w:r>
      <w:r>
        <w:rPr/>
        <w:t>multiple</w:t>
      </w:r>
      <w:r>
        <w:rPr>
          <w:spacing w:val="-21"/>
        </w:rPr>
        <w:t> </w:t>
      </w:r>
      <w:r>
        <w:rPr/>
        <w:t>confirmed</w:t>
      </w:r>
      <w:r>
        <w:rPr>
          <w:spacing w:val="-20"/>
        </w:rPr>
        <w:t> </w:t>
      </w:r>
      <w:r>
        <w:rPr/>
        <w:t>PVS</w:t>
      </w:r>
      <w:r>
        <w:rPr>
          <w:spacing w:val="-20"/>
        </w:rPr>
        <w:t> </w:t>
      </w:r>
      <w:r>
        <w:rPr/>
        <w:t>diagnoses and best interests</w:t>
      </w:r>
      <w:r>
        <w:rPr>
          <w:spacing w:val="-16"/>
        </w:rPr>
        <w:t> </w:t>
      </w:r>
      <w:r>
        <w:rPr/>
        <w:t>decision-making.</w:t>
      </w:r>
    </w:p>
    <w:p>
      <w:pPr>
        <w:pStyle w:val="BodyText"/>
        <w:spacing w:before="10"/>
        <w:rPr>
          <w:sz w:val="23"/>
        </w:rPr>
      </w:pPr>
    </w:p>
    <w:p>
      <w:pPr>
        <w:pStyle w:val="BodyText"/>
        <w:spacing w:before="1"/>
        <w:ind w:left="100" w:right="116"/>
        <w:jc w:val="both"/>
      </w:pPr>
      <w:r>
        <w:rPr>
          <w:color w:val="121212"/>
        </w:rPr>
        <w:t>From</w:t>
      </w:r>
      <w:r>
        <w:rPr>
          <w:color w:val="121212"/>
          <w:spacing w:val="-14"/>
        </w:rPr>
        <w:t> </w:t>
      </w:r>
      <w:r>
        <w:rPr>
          <w:color w:val="121212"/>
        </w:rPr>
        <w:t>the</w:t>
      </w:r>
      <w:r>
        <w:rPr>
          <w:color w:val="121212"/>
          <w:spacing w:val="-14"/>
        </w:rPr>
        <w:t> </w:t>
      </w:r>
      <w:r>
        <w:rPr>
          <w:color w:val="121212"/>
        </w:rPr>
        <w:t>parents’</w:t>
      </w:r>
      <w:r>
        <w:rPr>
          <w:color w:val="121212"/>
          <w:spacing w:val="-14"/>
        </w:rPr>
        <w:t> </w:t>
      </w:r>
      <w:r>
        <w:rPr>
          <w:color w:val="121212"/>
        </w:rPr>
        <w:t>reports</w:t>
      </w:r>
      <w:r>
        <w:rPr>
          <w:color w:val="121212"/>
          <w:spacing w:val="-14"/>
        </w:rPr>
        <w:t> </w:t>
      </w:r>
      <w:r>
        <w:rPr>
          <w:color w:val="121212"/>
        </w:rPr>
        <w:t>it</w:t>
      </w:r>
      <w:r>
        <w:rPr>
          <w:color w:val="121212"/>
          <w:spacing w:val="-14"/>
        </w:rPr>
        <w:t> </w:t>
      </w:r>
      <w:r>
        <w:rPr>
          <w:color w:val="121212"/>
        </w:rPr>
        <w:t>is</w:t>
      </w:r>
      <w:r>
        <w:rPr>
          <w:color w:val="121212"/>
          <w:spacing w:val="-15"/>
        </w:rPr>
        <w:t> </w:t>
      </w:r>
      <w:r>
        <w:rPr>
          <w:color w:val="121212"/>
        </w:rPr>
        <w:t>also</w:t>
      </w:r>
      <w:r>
        <w:rPr>
          <w:color w:val="121212"/>
          <w:spacing w:val="-13"/>
        </w:rPr>
        <w:t> </w:t>
      </w:r>
      <w:r>
        <w:rPr>
          <w:color w:val="121212"/>
        </w:rPr>
        <w:t>evident</w:t>
      </w:r>
      <w:r>
        <w:rPr>
          <w:color w:val="121212"/>
          <w:spacing w:val="-14"/>
        </w:rPr>
        <w:t> </w:t>
      </w:r>
      <w:r>
        <w:rPr>
          <w:color w:val="121212"/>
        </w:rPr>
        <w:t>that</w:t>
      </w:r>
      <w:r>
        <w:rPr>
          <w:color w:val="121212"/>
          <w:spacing w:val="-14"/>
        </w:rPr>
        <w:t> </w:t>
      </w:r>
      <w:r>
        <w:rPr>
          <w:color w:val="121212"/>
        </w:rPr>
        <w:t>opportunities</w:t>
      </w:r>
      <w:r>
        <w:rPr>
          <w:color w:val="121212"/>
          <w:spacing w:val="-14"/>
        </w:rPr>
        <w:t> </w:t>
      </w:r>
      <w:r>
        <w:rPr>
          <w:color w:val="121212"/>
        </w:rPr>
        <w:t>to</w:t>
      </w:r>
      <w:r>
        <w:rPr>
          <w:color w:val="121212"/>
          <w:spacing w:val="-15"/>
        </w:rPr>
        <w:t> </w:t>
      </w:r>
      <w:r>
        <w:rPr>
          <w:color w:val="121212"/>
        </w:rPr>
        <w:t>question</w:t>
      </w:r>
      <w:r>
        <w:rPr>
          <w:color w:val="121212"/>
          <w:spacing w:val="-15"/>
        </w:rPr>
        <w:t> </w:t>
      </w:r>
      <w:r>
        <w:rPr>
          <w:color w:val="121212"/>
        </w:rPr>
        <w:t>the</w:t>
      </w:r>
      <w:r>
        <w:rPr>
          <w:color w:val="121212"/>
          <w:spacing w:val="-15"/>
        </w:rPr>
        <w:t> </w:t>
      </w:r>
      <w:r>
        <w:rPr>
          <w:color w:val="121212"/>
        </w:rPr>
        <w:t>assumption that treatments would be provided indefinitely were missed at </w:t>
      </w:r>
      <w:r>
        <w:rPr/>
        <w:t>routine clinical interventions and at regular reviews over the years that followed. These opportunities included frequent PEG replacement by a specialist who regularly came to their home, the</w:t>
      </w:r>
      <w:r>
        <w:rPr>
          <w:spacing w:val="-19"/>
        </w:rPr>
        <w:t> </w:t>
      </w:r>
      <w:r>
        <w:rPr/>
        <w:t>annual</w:t>
      </w:r>
      <w:r>
        <w:rPr>
          <w:spacing w:val="-21"/>
        </w:rPr>
        <w:t> </w:t>
      </w:r>
      <w:r>
        <w:rPr/>
        <w:t>reviews</w:t>
      </w:r>
      <w:r>
        <w:rPr>
          <w:spacing w:val="-19"/>
        </w:rPr>
        <w:t> </w:t>
      </w:r>
      <w:r>
        <w:rPr/>
        <w:t>when</w:t>
      </w:r>
      <w:r>
        <w:rPr>
          <w:spacing w:val="-18"/>
        </w:rPr>
        <w:t> </w:t>
      </w:r>
      <w:r>
        <w:rPr/>
        <w:t>G</w:t>
      </w:r>
      <w:r>
        <w:rPr>
          <w:spacing w:val="-20"/>
        </w:rPr>
        <w:t> </w:t>
      </w:r>
      <w:r>
        <w:rPr/>
        <w:t>was</w:t>
      </w:r>
      <w:r>
        <w:rPr>
          <w:spacing w:val="-19"/>
        </w:rPr>
        <w:t> </w:t>
      </w:r>
      <w:r>
        <w:rPr/>
        <w:t>taken</w:t>
      </w:r>
      <w:r>
        <w:rPr>
          <w:spacing w:val="-19"/>
        </w:rPr>
        <w:t> </w:t>
      </w:r>
      <w:r>
        <w:rPr/>
        <w:t>to</w:t>
      </w:r>
      <w:r>
        <w:rPr>
          <w:spacing w:val="-19"/>
        </w:rPr>
        <w:t> </w:t>
      </w:r>
      <w:r>
        <w:rPr/>
        <w:t>the</w:t>
      </w:r>
      <w:r>
        <w:rPr>
          <w:spacing w:val="-19"/>
        </w:rPr>
        <w:t> </w:t>
      </w:r>
      <w:r>
        <w:rPr/>
        <w:t>specialist</w:t>
      </w:r>
      <w:r>
        <w:rPr>
          <w:spacing w:val="-19"/>
        </w:rPr>
        <w:t> </w:t>
      </w:r>
      <w:r>
        <w:rPr/>
        <w:t>rehabilitation</w:t>
      </w:r>
      <w:r>
        <w:rPr>
          <w:spacing w:val="-20"/>
        </w:rPr>
        <w:t> </w:t>
      </w:r>
      <w:r>
        <w:rPr/>
        <w:t>centre</w:t>
      </w:r>
      <w:r>
        <w:rPr>
          <w:spacing w:val="-19"/>
        </w:rPr>
        <w:t> </w:t>
      </w:r>
      <w:r>
        <w:rPr/>
        <w:t>(assessments which went on for many years), and also the annual reviews carried out by the Health Board assessing his care needs. Another opportunity for professionals to comply with guidelines</w:t>
      </w:r>
      <w:r>
        <w:rPr>
          <w:spacing w:val="-10"/>
        </w:rPr>
        <w:t> </w:t>
      </w:r>
      <w:r>
        <w:rPr/>
        <w:t>and</w:t>
      </w:r>
      <w:r>
        <w:rPr>
          <w:spacing w:val="-10"/>
        </w:rPr>
        <w:t> </w:t>
      </w:r>
      <w:r>
        <w:rPr/>
        <w:t>statute</w:t>
      </w:r>
      <w:r>
        <w:rPr>
          <w:spacing w:val="-10"/>
        </w:rPr>
        <w:t> </w:t>
      </w:r>
      <w:r>
        <w:rPr/>
        <w:t>was</w:t>
      </w:r>
      <w:r>
        <w:rPr>
          <w:spacing w:val="-10"/>
        </w:rPr>
        <w:t> </w:t>
      </w:r>
      <w:r>
        <w:rPr/>
        <w:t>missed</w:t>
      </w:r>
      <w:r>
        <w:rPr>
          <w:spacing w:val="-10"/>
        </w:rPr>
        <w:t> </w:t>
      </w:r>
      <w:r>
        <w:rPr/>
        <w:t>when</w:t>
      </w:r>
      <w:r>
        <w:rPr>
          <w:spacing w:val="-10"/>
        </w:rPr>
        <w:t> </w:t>
      </w:r>
      <w:r>
        <w:rPr/>
        <w:t>G’s</w:t>
      </w:r>
      <w:r>
        <w:rPr>
          <w:spacing w:val="-10"/>
        </w:rPr>
        <w:t> </w:t>
      </w:r>
      <w:r>
        <w:rPr/>
        <w:t>parents</w:t>
      </w:r>
      <w:r>
        <w:rPr>
          <w:spacing w:val="-10"/>
        </w:rPr>
        <w:t> </w:t>
      </w:r>
      <w:r>
        <w:rPr/>
        <w:t>initiated</w:t>
      </w:r>
      <w:r>
        <w:rPr>
          <w:spacing w:val="-10"/>
        </w:rPr>
        <w:t> </w:t>
      </w:r>
      <w:r>
        <w:rPr/>
        <w:t>discussions</w:t>
      </w:r>
      <w:r>
        <w:rPr>
          <w:spacing w:val="-10"/>
        </w:rPr>
        <w:t> </w:t>
      </w:r>
      <w:r>
        <w:rPr/>
        <w:t>about</w:t>
      </w:r>
      <w:r>
        <w:rPr>
          <w:spacing w:val="-10"/>
        </w:rPr>
        <w:t> </w:t>
      </w:r>
      <w:r>
        <w:rPr/>
        <w:t>whether some life-prolonging interventions (e.g, CPR, returns to hospital) could be withheld/withdrawn. At that point, nobody seems to have used the opportunity to raise the issue of other life-prolonging interventions – in particular</w:t>
      </w:r>
      <w:r>
        <w:rPr>
          <w:spacing w:val="-27"/>
        </w:rPr>
        <w:t> </w:t>
      </w:r>
      <w:r>
        <w:rPr/>
        <w:t>CANH.</w:t>
      </w:r>
    </w:p>
    <w:p>
      <w:pPr>
        <w:pStyle w:val="BodyText"/>
      </w:pPr>
    </w:p>
    <w:p>
      <w:pPr>
        <w:pStyle w:val="BodyText"/>
        <w:ind w:left="100" w:right="117"/>
        <w:jc w:val="both"/>
      </w:pPr>
      <w:r>
        <w:rPr/>
        <w:t>Overall,</w:t>
      </w:r>
      <w:r>
        <w:rPr>
          <w:spacing w:val="-19"/>
        </w:rPr>
        <w:t> </w:t>
      </w:r>
      <w:r>
        <w:rPr/>
        <w:t>what</w:t>
      </w:r>
      <w:r>
        <w:rPr>
          <w:spacing w:val="-19"/>
        </w:rPr>
        <w:t> </w:t>
      </w:r>
      <w:r>
        <w:rPr/>
        <w:t>we</w:t>
      </w:r>
      <w:r>
        <w:rPr>
          <w:spacing w:val="-20"/>
        </w:rPr>
        <w:t> </w:t>
      </w:r>
      <w:r>
        <w:rPr/>
        <w:t>see</w:t>
      </w:r>
      <w:r>
        <w:rPr>
          <w:spacing w:val="-20"/>
        </w:rPr>
        <w:t> </w:t>
      </w:r>
      <w:r>
        <w:rPr/>
        <w:t>in</w:t>
      </w:r>
      <w:r>
        <w:rPr>
          <w:spacing w:val="-19"/>
        </w:rPr>
        <w:t> </w:t>
      </w:r>
      <w:r>
        <w:rPr/>
        <w:t>this</w:t>
      </w:r>
      <w:r>
        <w:rPr>
          <w:spacing w:val="-20"/>
        </w:rPr>
        <w:t> </w:t>
      </w:r>
      <w:r>
        <w:rPr/>
        <w:t>case</w:t>
      </w:r>
      <w:r>
        <w:rPr>
          <w:spacing w:val="-20"/>
        </w:rPr>
        <w:t> </w:t>
      </w:r>
      <w:r>
        <w:rPr/>
        <w:t>is</w:t>
      </w:r>
      <w:r>
        <w:rPr>
          <w:spacing w:val="-20"/>
        </w:rPr>
        <w:t> </w:t>
      </w:r>
      <w:r>
        <w:rPr/>
        <w:t>that</w:t>
      </w:r>
      <w:r>
        <w:rPr>
          <w:spacing w:val="-19"/>
        </w:rPr>
        <w:t> </w:t>
      </w:r>
      <w:r>
        <w:rPr/>
        <w:t>instead</w:t>
      </w:r>
      <w:r>
        <w:rPr>
          <w:spacing w:val="-19"/>
        </w:rPr>
        <w:t> </w:t>
      </w:r>
      <w:r>
        <w:rPr/>
        <w:t>of</w:t>
      </w:r>
      <w:r>
        <w:rPr>
          <w:spacing w:val="-19"/>
        </w:rPr>
        <w:t> </w:t>
      </w:r>
      <w:r>
        <w:rPr/>
        <w:t>treatments</w:t>
      </w:r>
      <w:r>
        <w:rPr>
          <w:spacing w:val="-20"/>
        </w:rPr>
        <w:t> </w:t>
      </w:r>
      <w:r>
        <w:rPr/>
        <w:t>being</w:t>
      </w:r>
      <w:r>
        <w:rPr>
          <w:spacing w:val="-19"/>
        </w:rPr>
        <w:t> </w:t>
      </w:r>
      <w:r>
        <w:rPr/>
        <w:t>decided</w:t>
      </w:r>
      <w:r>
        <w:rPr>
          <w:spacing w:val="-19"/>
        </w:rPr>
        <w:t> </w:t>
      </w:r>
      <w:r>
        <w:rPr/>
        <w:t>by</w:t>
      </w:r>
      <w:r>
        <w:rPr>
          <w:spacing w:val="-19"/>
        </w:rPr>
        <w:t> </w:t>
      </w:r>
      <w:r>
        <w:rPr/>
        <w:t>reference to G’s best interests, an entire infrastructure and reams of official documentation supported treatment-by-default. This was implemented in the complete absence of any evidence that it was in his best interests, and in the face of ample evidence that it was futile and possibly unlawful – and long after his parents had come to believe he would not have wanted his life</w:t>
      </w:r>
      <w:r>
        <w:rPr>
          <w:spacing w:val="-12"/>
        </w:rPr>
        <w:t> </w:t>
      </w:r>
      <w:r>
        <w:rPr/>
        <w:t>prolonged.</w:t>
      </w:r>
    </w:p>
    <w:p>
      <w:pPr>
        <w:pStyle w:val="BodyText"/>
        <w:spacing w:before="11"/>
        <w:rPr>
          <w:sz w:val="23"/>
        </w:rPr>
      </w:pPr>
    </w:p>
    <w:p>
      <w:pPr>
        <w:pStyle w:val="BodyText"/>
        <w:spacing w:before="1"/>
        <w:ind w:left="100" w:right="116"/>
        <w:jc w:val="both"/>
      </w:pPr>
      <w:r>
        <w:rPr>
          <w:color w:val="121212"/>
        </w:rPr>
        <w:t>G’s</w:t>
      </w:r>
      <w:r>
        <w:rPr>
          <w:color w:val="121212"/>
          <w:spacing w:val="-6"/>
        </w:rPr>
        <w:t> </w:t>
      </w:r>
      <w:r>
        <w:rPr>
          <w:color w:val="121212"/>
        </w:rPr>
        <w:t>story</w:t>
      </w:r>
      <w:r>
        <w:rPr>
          <w:color w:val="121212"/>
          <w:spacing w:val="-5"/>
        </w:rPr>
        <w:t> </w:t>
      </w:r>
      <w:r>
        <w:rPr>
          <w:color w:val="121212"/>
        </w:rPr>
        <w:t>is</w:t>
      </w:r>
      <w:r>
        <w:rPr>
          <w:color w:val="121212"/>
          <w:spacing w:val="-7"/>
        </w:rPr>
        <w:t> </w:t>
      </w:r>
      <w:r>
        <w:rPr>
          <w:color w:val="121212"/>
        </w:rPr>
        <w:t>exceptional</w:t>
      </w:r>
      <w:r>
        <w:rPr>
          <w:color w:val="121212"/>
          <w:spacing w:val="-6"/>
        </w:rPr>
        <w:t> </w:t>
      </w:r>
      <w:r>
        <w:rPr>
          <w:color w:val="121212"/>
        </w:rPr>
        <w:t>for</w:t>
      </w:r>
      <w:r>
        <w:rPr>
          <w:color w:val="121212"/>
          <w:spacing w:val="-7"/>
        </w:rPr>
        <w:t> </w:t>
      </w:r>
      <w:r>
        <w:rPr>
          <w:color w:val="121212"/>
        </w:rPr>
        <w:t>the</w:t>
      </w:r>
      <w:r>
        <w:rPr>
          <w:color w:val="121212"/>
          <w:spacing w:val="-7"/>
        </w:rPr>
        <w:t> </w:t>
      </w:r>
      <w:r>
        <w:rPr>
          <w:color w:val="121212"/>
        </w:rPr>
        <w:t>length</w:t>
      </w:r>
      <w:r>
        <w:rPr>
          <w:color w:val="121212"/>
          <w:spacing w:val="-6"/>
        </w:rPr>
        <w:t> </w:t>
      </w:r>
      <w:r>
        <w:rPr>
          <w:color w:val="121212"/>
        </w:rPr>
        <w:t>of</w:t>
      </w:r>
      <w:r>
        <w:rPr>
          <w:color w:val="121212"/>
          <w:spacing w:val="-6"/>
        </w:rPr>
        <w:t> </w:t>
      </w:r>
      <w:r>
        <w:rPr>
          <w:color w:val="121212"/>
        </w:rPr>
        <w:t>time</w:t>
      </w:r>
      <w:r>
        <w:rPr>
          <w:color w:val="121212"/>
          <w:spacing w:val="-7"/>
        </w:rPr>
        <w:t> </w:t>
      </w:r>
      <w:r>
        <w:rPr>
          <w:color w:val="121212"/>
        </w:rPr>
        <w:t>he</w:t>
      </w:r>
      <w:r>
        <w:rPr>
          <w:color w:val="121212"/>
          <w:spacing w:val="-6"/>
        </w:rPr>
        <w:t> </w:t>
      </w:r>
      <w:r>
        <w:rPr>
          <w:color w:val="121212"/>
        </w:rPr>
        <w:t>was</w:t>
      </w:r>
      <w:r>
        <w:rPr>
          <w:color w:val="121212"/>
          <w:spacing w:val="-6"/>
        </w:rPr>
        <w:t> </w:t>
      </w:r>
      <w:r>
        <w:rPr>
          <w:color w:val="121212"/>
        </w:rPr>
        <w:t>sustained</w:t>
      </w:r>
      <w:r>
        <w:rPr>
          <w:color w:val="121212"/>
          <w:spacing w:val="-6"/>
        </w:rPr>
        <w:t> </w:t>
      </w:r>
      <w:r>
        <w:rPr>
          <w:color w:val="121212"/>
        </w:rPr>
        <w:t>in</w:t>
      </w:r>
      <w:r>
        <w:rPr>
          <w:color w:val="121212"/>
          <w:spacing w:val="-6"/>
        </w:rPr>
        <w:t> </w:t>
      </w:r>
      <w:r>
        <w:rPr>
          <w:color w:val="121212"/>
        </w:rPr>
        <w:t>PVS</w:t>
      </w:r>
      <w:r>
        <w:rPr>
          <w:color w:val="121212"/>
          <w:spacing w:val="-5"/>
        </w:rPr>
        <w:t> </w:t>
      </w:r>
      <w:r>
        <w:rPr>
          <w:color w:val="121212"/>
        </w:rPr>
        <w:t>-</w:t>
      </w:r>
      <w:r>
        <w:rPr>
          <w:color w:val="121212"/>
          <w:spacing w:val="-5"/>
        </w:rPr>
        <w:t> </w:t>
      </w:r>
      <w:r>
        <w:rPr>
          <w:color w:val="121212"/>
        </w:rPr>
        <w:t>and</w:t>
      </w:r>
      <w:r>
        <w:rPr>
          <w:color w:val="121212"/>
          <w:spacing w:val="-5"/>
        </w:rPr>
        <w:t> </w:t>
      </w:r>
      <w:r>
        <w:rPr>
          <w:color w:val="121212"/>
        </w:rPr>
        <w:t>also</w:t>
      </w:r>
      <w:r>
        <w:rPr>
          <w:color w:val="121212"/>
          <w:spacing w:val="-5"/>
        </w:rPr>
        <w:t> </w:t>
      </w:r>
      <w:r>
        <w:rPr>
          <w:color w:val="121212"/>
        </w:rPr>
        <w:t>for</w:t>
      </w:r>
      <w:r>
        <w:rPr>
          <w:color w:val="121212"/>
          <w:spacing w:val="-7"/>
        </w:rPr>
        <w:t> </w:t>
      </w:r>
      <w:r>
        <w:rPr>
          <w:color w:val="121212"/>
        </w:rPr>
        <w:t>the fact</w:t>
      </w:r>
      <w:r>
        <w:rPr>
          <w:color w:val="121212"/>
          <w:spacing w:val="-15"/>
        </w:rPr>
        <w:t> </w:t>
      </w:r>
      <w:r>
        <w:rPr>
          <w:color w:val="121212"/>
        </w:rPr>
        <w:t>that</w:t>
      </w:r>
      <w:r>
        <w:rPr>
          <w:color w:val="121212"/>
          <w:spacing w:val="-16"/>
        </w:rPr>
        <w:t> </w:t>
      </w:r>
      <w:r>
        <w:rPr>
          <w:color w:val="121212"/>
        </w:rPr>
        <w:t>court</w:t>
      </w:r>
      <w:r>
        <w:rPr>
          <w:color w:val="121212"/>
          <w:spacing w:val="-15"/>
        </w:rPr>
        <w:t> </w:t>
      </w:r>
      <w:r>
        <w:rPr>
          <w:color w:val="121212"/>
        </w:rPr>
        <w:t>proceedings</w:t>
      </w:r>
      <w:r>
        <w:rPr>
          <w:color w:val="121212"/>
          <w:spacing w:val="-15"/>
        </w:rPr>
        <w:t> </w:t>
      </w:r>
      <w:r>
        <w:rPr>
          <w:color w:val="121212"/>
        </w:rPr>
        <w:t>were</w:t>
      </w:r>
      <w:r>
        <w:rPr>
          <w:color w:val="121212"/>
          <w:spacing w:val="-15"/>
        </w:rPr>
        <w:t> </w:t>
      </w:r>
      <w:r>
        <w:rPr>
          <w:color w:val="121212"/>
        </w:rPr>
        <w:t>finally</w:t>
      </w:r>
      <w:r>
        <w:rPr>
          <w:color w:val="121212"/>
          <w:spacing w:val="-16"/>
        </w:rPr>
        <w:t> </w:t>
      </w:r>
      <w:r>
        <w:rPr>
          <w:color w:val="121212"/>
        </w:rPr>
        <w:t>initiated</w:t>
      </w:r>
      <w:r>
        <w:rPr>
          <w:color w:val="121212"/>
          <w:spacing w:val="-14"/>
        </w:rPr>
        <w:t> </w:t>
      </w:r>
      <w:r>
        <w:rPr>
          <w:color w:val="121212"/>
        </w:rPr>
        <w:t>which</w:t>
      </w:r>
      <w:r>
        <w:rPr>
          <w:color w:val="121212"/>
          <w:spacing w:val="-16"/>
        </w:rPr>
        <w:t> </w:t>
      </w:r>
      <w:r>
        <w:rPr>
          <w:color w:val="121212"/>
        </w:rPr>
        <w:t>allowed</w:t>
      </w:r>
      <w:r>
        <w:rPr>
          <w:color w:val="121212"/>
          <w:spacing w:val="-14"/>
        </w:rPr>
        <w:t> </w:t>
      </w:r>
      <w:r>
        <w:rPr>
          <w:color w:val="121212"/>
        </w:rPr>
        <w:t>his</w:t>
      </w:r>
      <w:r>
        <w:rPr>
          <w:color w:val="121212"/>
          <w:spacing w:val="-15"/>
        </w:rPr>
        <w:t> </w:t>
      </w:r>
      <w:r>
        <w:rPr>
          <w:color w:val="121212"/>
        </w:rPr>
        <w:t>death</w:t>
      </w:r>
      <w:r>
        <w:rPr/>
        <w:t>.</w:t>
      </w:r>
      <w:r>
        <w:rPr>
          <w:spacing w:val="-14"/>
        </w:rPr>
        <w:t> </w:t>
      </w:r>
      <w:r>
        <w:rPr/>
        <w:t>But</w:t>
      </w:r>
      <w:r>
        <w:rPr>
          <w:spacing w:val="-15"/>
        </w:rPr>
        <w:t> </w:t>
      </w:r>
      <w:r>
        <w:rPr/>
        <w:t>the</w:t>
      </w:r>
      <w:r>
        <w:rPr>
          <w:spacing w:val="-15"/>
        </w:rPr>
        <w:t> </w:t>
      </w:r>
      <w:r>
        <w:rPr/>
        <w:t>failings in G’s case echo what we have found in our wider research [endnotes 3-6]. Families, and staff too, feel trapped in a system of ‘care delivery’ which seems to have its own logic</w:t>
      </w:r>
      <w:r>
        <w:rPr>
          <w:spacing w:val="-14"/>
        </w:rPr>
        <w:t> </w:t>
      </w:r>
      <w:r>
        <w:rPr/>
        <w:t>and</w:t>
      </w:r>
      <w:r>
        <w:rPr>
          <w:spacing w:val="-13"/>
        </w:rPr>
        <w:t> </w:t>
      </w:r>
      <w:r>
        <w:rPr/>
        <w:t>momentum.</w:t>
      </w:r>
      <w:r>
        <w:rPr>
          <w:spacing w:val="-15"/>
        </w:rPr>
        <w:t> </w:t>
      </w:r>
      <w:r>
        <w:rPr/>
        <w:t>It</w:t>
      </w:r>
      <w:r>
        <w:rPr>
          <w:spacing w:val="-12"/>
        </w:rPr>
        <w:t> </w:t>
      </w:r>
      <w:r>
        <w:rPr/>
        <w:t>seems</w:t>
      </w:r>
      <w:r>
        <w:rPr>
          <w:spacing w:val="-14"/>
        </w:rPr>
        <w:t> </w:t>
      </w:r>
      <w:r>
        <w:rPr/>
        <w:t>that</w:t>
      </w:r>
      <w:r>
        <w:rPr>
          <w:spacing w:val="-12"/>
        </w:rPr>
        <w:t> </w:t>
      </w:r>
      <w:r>
        <w:rPr/>
        <w:t>some</w:t>
      </w:r>
      <w:r>
        <w:rPr>
          <w:spacing w:val="-14"/>
        </w:rPr>
        <w:t> </w:t>
      </w:r>
      <w:r>
        <w:rPr/>
        <w:t>of</w:t>
      </w:r>
      <w:r>
        <w:rPr>
          <w:spacing w:val="-15"/>
        </w:rPr>
        <w:t> </w:t>
      </w:r>
      <w:r>
        <w:rPr/>
        <w:t>the</w:t>
      </w:r>
      <w:r>
        <w:rPr>
          <w:spacing w:val="-14"/>
        </w:rPr>
        <w:t> </w:t>
      </w:r>
      <w:r>
        <w:rPr/>
        <w:t>health</w:t>
      </w:r>
      <w:r>
        <w:rPr>
          <w:spacing w:val="-15"/>
        </w:rPr>
        <w:t> </w:t>
      </w:r>
      <w:r>
        <w:rPr/>
        <w:t>care</w:t>
      </w:r>
      <w:r>
        <w:rPr>
          <w:spacing w:val="-13"/>
        </w:rPr>
        <w:t> </w:t>
      </w:r>
      <w:r>
        <w:rPr/>
        <w:t>workers</w:t>
      </w:r>
      <w:r>
        <w:rPr>
          <w:spacing w:val="-12"/>
        </w:rPr>
        <w:t> </w:t>
      </w:r>
      <w:r>
        <w:rPr/>
        <w:t>involved</w:t>
      </w:r>
      <w:r>
        <w:rPr>
          <w:spacing w:val="-15"/>
        </w:rPr>
        <w:t> </w:t>
      </w:r>
      <w:r>
        <w:rPr/>
        <w:t>in</w:t>
      </w:r>
      <w:r>
        <w:rPr>
          <w:spacing w:val="-13"/>
        </w:rPr>
        <w:t> </w:t>
      </w:r>
      <w:r>
        <w:rPr/>
        <w:t>G’s</w:t>
      </w:r>
      <w:r>
        <w:rPr>
          <w:spacing w:val="-13"/>
        </w:rPr>
        <w:t> </w:t>
      </w:r>
      <w:r>
        <w:rPr/>
        <w:t>care had been deeply troubled by the situation but did not know there were options, or did not feel they had the skills to challenge what was happening, or felt it was not their place to raise the question of whether or not continued life-prolonging treatment was right. Others may have simply found the option of CANH-withdrawal ethically unacceptable. Even once the parents initiated the discussion and the Health Board started</w:t>
      </w:r>
      <w:r>
        <w:rPr>
          <w:spacing w:val="-10"/>
        </w:rPr>
        <w:t> </w:t>
      </w:r>
      <w:r>
        <w:rPr/>
        <w:t>proceedings</w:t>
      </w:r>
      <w:r>
        <w:rPr>
          <w:spacing w:val="-10"/>
        </w:rPr>
        <w:t> </w:t>
      </w:r>
      <w:r>
        <w:rPr/>
        <w:t>there</w:t>
      </w:r>
      <w:r>
        <w:rPr>
          <w:spacing w:val="-10"/>
        </w:rPr>
        <w:t> </w:t>
      </w:r>
      <w:r>
        <w:rPr/>
        <w:t>was</w:t>
      </w:r>
      <w:r>
        <w:rPr>
          <w:spacing w:val="-10"/>
        </w:rPr>
        <w:t> </w:t>
      </w:r>
      <w:r>
        <w:rPr/>
        <w:t>still</w:t>
      </w:r>
      <w:r>
        <w:rPr>
          <w:spacing w:val="-10"/>
        </w:rPr>
        <w:t> </w:t>
      </w:r>
      <w:r>
        <w:rPr/>
        <w:t>an</w:t>
      </w:r>
      <w:r>
        <w:rPr>
          <w:spacing w:val="-11"/>
        </w:rPr>
        <w:t> </w:t>
      </w:r>
      <w:r>
        <w:rPr/>
        <w:t>additional</w:t>
      </w:r>
      <w:r>
        <w:rPr>
          <w:spacing w:val="-11"/>
        </w:rPr>
        <w:t> </w:t>
      </w:r>
      <w:r>
        <w:rPr/>
        <w:t>delay</w:t>
      </w:r>
      <w:r>
        <w:rPr>
          <w:spacing w:val="-12"/>
        </w:rPr>
        <w:t> </w:t>
      </w:r>
      <w:r>
        <w:rPr/>
        <w:t>before</w:t>
      </w:r>
      <w:r>
        <w:rPr>
          <w:spacing w:val="-10"/>
        </w:rPr>
        <w:t> </w:t>
      </w:r>
      <w:r>
        <w:rPr/>
        <w:t>the</w:t>
      </w:r>
      <w:r>
        <w:rPr>
          <w:spacing w:val="-11"/>
        </w:rPr>
        <w:t> </w:t>
      </w:r>
      <w:r>
        <w:rPr/>
        <w:t>case</w:t>
      </w:r>
      <w:r>
        <w:rPr>
          <w:spacing w:val="-10"/>
        </w:rPr>
        <w:t> </w:t>
      </w:r>
      <w:r>
        <w:rPr/>
        <w:t>reached</w:t>
      </w:r>
      <w:r>
        <w:rPr>
          <w:spacing w:val="-10"/>
        </w:rPr>
        <w:t> </w:t>
      </w:r>
      <w:r>
        <w:rPr/>
        <w:t>court.</w:t>
      </w:r>
      <w:r>
        <w:rPr>
          <w:spacing w:val="-11"/>
        </w:rPr>
        <w:t> </w:t>
      </w:r>
      <w:r>
        <w:rPr/>
        <w:t>As a</w:t>
      </w:r>
      <w:r>
        <w:rPr>
          <w:spacing w:val="-13"/>
        </w:rPr>
        <w:t> </w:t>
      </w:r>
      <w:r>
        <w:rPr/>
        <w:t>result</w:t>
      </w:r>
      <w:r>
        <w:rPr>
          <w:spacing w:val="-15"/>
        </w:rPr>
        <w:t> </w:t>
      </w:r>
      <w:r>
        <w:rPr/>
        <w:t>of</w:t>
      </w:r>
      <w:r>
        <w:rPr>
          <w:spacing w:val="-15"/>
        </w:rPr>
        <w:t> </w:t>
      </w:r>
      <w:r>
        <w:rPr/>
        <w:t>all</w:t>
      </w:r>
      <w:r>
        <w:rPr>
          <w:spacing w:val="-14"/>
        </w:rPr>
        <w:t> </w:t>
      </w:r>
      <w:r>
        <w:rPr/>
        <w:t>these</w:t>
      </w:r>
      <w:r>
        <w:rPr>
          <w:spacing w:val="-14"/>
        </w:rPr>
        <w:t> </w:t>
      </w:r>
      <w:r>
        <w:rPr/>
        <w:t>factors</w:t>
      </w:r>
      <w:r>
        <w:rPr>
          <w:spacing w:val="-13"/>
        </w:rPr>
        <w:t> </w:t>
      </w:r>
      <w:r>
        <w:rPr/>
        <w:t>G’s</w:t>
      </w:r>
      <w:r>
        <w:rPr>
          <w:spacing w:val="-13"/>
        </w:rPr>
        <w:t> </w:t>
      </w:r>
      <w:r>
        <w:rPr/>
        <w:t>human</w:t>
      </w:r>
      <w:r>
        <w:rPr>
          <w:spacing w:val="-12"/>
        </w:rPr>
        <w:t> </w:t>
      </w:r>
      <w:r>
        <w:rPr/>
        <w:t>right</w:t>
      </w:r>
      <w:r>
        <w:rPr>
          <w:spacing w:val="-14"/>
        </w:rPr>
        <w:t> </w:t>
      </w:r>
      <w:r>
        <w:rPr/>
        <w:t>not</w:t>
      </w:r>
      <w:r>
        <w:rPr>
          <w:spacing w:val="-14"/>
        </w:rPr>
        <w:t> </w:t>
      </w:r>
      <w:r>
        <w:rPr/>
        <w:t>to</w:t>
      </w:r>
      <w:r>
        <w:rPr>
          <w:spacing w:val="-13"/>
        </w:rPr>
        <w:t> </w:t>
      </w:r>
      <w:r>
        <w:rPr/>
        <w:t>receive</w:t>
      </w:r>
      <w:r>
        <w:rPr>
          <w:spacing w:val="-13"/>
        </w:rPr>
        <w:t> </w:t>
      </w:r>
      <w:r>
        <w:rPr/>
        <w:t>futile</w:t>
      </w:r>
      <w:r>
        <w:rPr>
          <w:spacing w:val="-14"/>
        </w:rPr>
        <w:t> </w:t>
      </w:r>
      <w:r>
        <w:rPr/>
        <w:t>and</w:t>
      </w:r>
      <w:r>
        <w:rPr>
          <w:spacing w:val="-13"/>
        </w:rPr>
        <w:t> </w:t>
      </w:r>
      <w:r>
        <w:rPr/>
        <w:t>unwanted</w:t>
      </w:r>
      <w:r>
        <w:rPr>
          <w:spacing w:val="-15"/>
        </w:rPr>
        <w:t> </w:t>
      </w:r>
      <w:r>
        <w:rPr/>
        <w:t>treatment was breached for</w:t>
      </w:r>
      <w:r>
        <w:rPr>
          <w:spacing w:val="-12"/>
        </w:rPr>
        <w:t> </w:t>
      </w:r>
      <w:r>
        <w:rPr/>
        <w:t>decades.</w:t>
      </w:r>
    </w:p>
    <w:p>
      <w:pPr>
        <w:spacing w:after="0"/>
        <w:jc w:val="both"/>
        <w:sectPr>
          <w:pgSz w:w="11910" w:h="16840"/>
          <w:pgMar w:header="763" w:footer="1025" w:top="980" w:bottom="1220" w:left="1240" w:right="1200"/>
        </w:sectPr>
      </w:pPr>
    </w:p>
    <w:p>
      <w:pPr>
        <w:pStyle w:val="BodyText"/>
        <w:spacing w:before="3"/>
        <w:rPr>
          <w:sz w:val="20"/>
        </w:rPr>
      </w:pPr>
    </w:p>
    <w:p>
      <w:pPr>
        <w:pStyle w:val="Heading1"/>
        <w:numPr>
          <w:ilvl w:val="0"/>
          <w:numId w:val="3"/>
        </w:numPr>
        <w:tabs>
          <w:tab w:pos="410" w:val="left" w:leader="none"/>
        </w:tabs>
        <w:spacing w:line="240" w:lineRule="auto" w:before="103" w:after="0"/>
        <w:ind w:left="409" w:right="0" w:hanging="289"/>
        <w:jc w:val="both"/>
      </w:pPr>
      <w:r>
        <w:rPr>
          <w:w w:val="95"/>
        </w:rPr>
        <w:t>Lessons Around Support/Training</w:t>
      </w:r>
      <w:r>
        <w:rPr>
          <w:spacing w:val="30"/>
          <w:w w:val="95"/>
        </w:rPr>
        <w:t> </w:t>
      </w:r>
      <w:r>
        <w:rPr>
          <w:w w:val="95"/>
        </w:rPr>
        <w:t>Needs</w:t>
      </w:r>
    </w:p>
    <w:p>
      <w:pPr>
        <w:pStyle w:val="BodyText"/>
        <w:spacing w:before="8"/>
        <w:rPr>
          <w:i/>
          <w:sz w:val="23"/>
        </w:rPr>
      </w:pPr>
    </w:p>
    <w:p>
      <w:pPr>
        <w:pStyle w:val="BodyText"/>
        <w:ind w:left="120" w:right="117"/>
        <w:jc w:val="both"/>
      </w:pPr>
      <w:r>
        <w:rPr/>
        <w:t>There are important lessons to be learned from G’s case (and other cases of prolonged disorders of consciousness more generally across the UK) including the following:</w:t>
      </w:r>
    </w:p>
    <w:p>
      <w:pPr>
        <w:pStyle w:val="BodyText"/>
        <w:spacing w:before="11"/>
        <w:rPr>
          <w:sz w:val="23"/>
        </w:rPr>
      </w:pPr>
    </w:p>
    <w:p>
      <w:pPr>
        <w:pStyle w:val="ListParagraph"/>
        <w:numPr>
          <w:ilvl w:val="1"/>
          <w:numId w:val="3"/>
        </w:numPr>
        <w:tabs>
          <w:tab w:pos="1048" w:val="left" w:leader="none"/>
        </w:tabs>
        <w:spacing w:line="240" w:lineRule="auto" w:before="0" w:after="0"/>
        <w:ind w:left="1048" w:right="117" w:hanging="360"/>
        <w:jc w:val="both"/>
        <w:rPr>
          <w:sz w:val="24"/>
        </w:rPr>
      </w:pPr>
      <w:r>
        <w:rPr>
          <w:sz w:val="24"/>
        </w:rPr>
        <w:t>It is essential that family and staff understand the medico-legal context and have access to high-quality information about clinical, social and ethical issues concerning treatment of this patient</w:t>
      </w:r>
      <w:r>
        <w:rPr>
          <w:spacing w:val="-16"/>
          <w:sz w:val="24"/>
        </w:rPr>
        <w:t> </w:t>
      </w:r>
      <w:r>
        <w:rPr>
          <w:sz w:val="24"/>
        </w:rPr>
        <w:t>group</w:t>
      </w:r>
    </w:p>
    <w:p>
      <w:pPr>
        <w:pStyle w:val="BodyText"/>
        <w:spacing w:before="10"/>
        <w:rPr>
          <w:sz w:val="23"/>
        </w:rPr>
      </w:pPr>
    </w:p>
    <w:p>
      <w:pPr>
        <w:pStyle w:val="ListParagraph"/>
        <w:numPr>
          <w:ilvl w:val="1"/>
          <w:numId w:val="3"/>
        </w:numPr>
        <w:tabs>
          <w:tab w:pos="1048" w:val="left" w:leader="none"/>
        </w:tabs>
        <w:spacing w:line="240" w:lineRule="auto" w:before="0" w:after="0"/>
        <w:ind w:left="1048" w:right="117" w:hanging="360"/>
        <w:jc w:val="both"/>
        <w:rPr>
          <w:sz w:val="24"/>
        </w:rPr>
      </w:pPr>
      <w:r>
        <w:rPr>
          <w:sz w:val="24"/>
        </w:rPr>
        <w:t>Families</w:t>
      </w:r>
      <w:r>
        <w:rPr>
          <w:spacing w:val="-15"/>
          <w:sz w:val="24"/>
        </w:rPr>
        <w:t> </w:t>
      </w:r>
      <w:r>
        <w:rPr>
          <w:sz w:val="24"/>
        </w:rPr>
        <w:t>must</w:t>
      </w:r>
      <w:r>
        <w:rPr>
          <w:spacing w:val="-15"/>
          <w:sz w:val="24"/>
        </w:rPr>
        <w:t> </w:t>
      </w:r>
      <w:r>
        <w:rPr>
          <w:sz w:val="24"/>
        </w:rPr>
        <w:t>be</w:t>
      </w:r>
      <w:r>
        <w:rPr>
          <w:spacing w:val="-16"/>
          <w:sz w:val="24"/>
        </w:rPr>
        <w:t> </w:t>
      </w:r>
      <w:r>
        <w:rPr>
          <w:sz w:val="24"/>
        </w:rPr>
        <w:t>given</w:t>
      </w:r>
      <w:r>
        <w:rPr>
          <w:spacing w:val="-14"/>
          <w:sz w:val="24"/>
        </w:rPr>
        <w:t> </w:t>
      </w:r>
      <w:r>
        <w:rPr>
          <w:sz w:val="24"/>
        </w:rPr>
        <w:t>appropriate</w:t>
      </w:r>
      <w:r>
        <w:rPr>
          <w:spacing w:val="-15"/>
          <w:sz w:val="24"/>
        </w:rPr>
        <w:t> </w:t>
      </w:r>
      <w:r>
        <w:rPr>
          <w:sz w:val="24"/>
        </w:rPr>
        <w:t>information</w:t>
      </w:r>
      <w:r>
        <w:rPr>
          <w:spacing w:val="-16"/>
          <w:sz w:val="24"/>
        </w:rPr>
        <w:t> </w:t>
      </w:r>
      <w:r>
        <w:rPr>
          <w:sz w:val="24"/>
        </w:rPr>
        <w:t>and</w:t>
      </w:r>
      <w:r>
        <w:rPr>
          <w:spacing w:val="-14"/>
          <w:sz w:val="24"/>
        </w:rPr>
        <w:t> </w:t>
      </w:r>
      <w:r>
        <w:rPr>
          <w:sz w:val="24"/>
        </w:rPr>
        <w:t>support</w:t>
      </w:r>
      <w:r>
        <w:rPr>
          <w:spacing w:val="-15"/>
          <w:sz w:val="24"/>
        </w:rPr>
        <w:t> </w:t>
      </w:r>
      <w:r>
        <w:rPr>
          <w:sz w:val="24"/>
        </w:rPr>
        <w:t>–</w:t>
      </w:r>
      <w:r>
        <w:rPr>
          <w:spacing w:val="-15"/>
          <w:sz w:val="24"/>
        </w:rPr>
        <w:t> </w:t>
      </w:r>
      <w:r>
        <w:rPr>
          <w:sz w:val="24"/>
        </w:rPr>
        <w:t>including</w:t>
      </w:r>
      <w:r>
        <w:rPr>
          <w:spacing w:val="-14"/>
          <w:sz w:val="24"/>
        </w:rPr>
        <w:t> </w:t>
      </w:r>
      <w:r>
        <w:rPr>
          <w:sz w:val="24"/>
        </w:rPr>
        <w:t>support over time and across different settings (including when caring for a patient at home)</w:t>
      </w:r>
    </w:p>
    <w:p>
      <w:pPr>
        <w:pStyle w:val="BodyText"/>
        <w:spacing w:before="11"/>
        <w:rPr>
          <w:sz w:val="23"/>
        </w:rPr>
      </w:pPr>
    </w:p>
    <w:p>
      <w:pPr>
        <w:pStyle w:val="ListParagraph"/>
        <w:numPr>
          <w:ilvl w:val="1"/>
          <w:numId w:val="3"/>
        </w:numPr>
        <w:tabs>
          <w:tab w:pos="1048" w:val="left" w:leader="none"/>
        </w:tabs>
        <w:spacing w:line="240" w:lineRule="auto" w:before="1" w:after="0"/>
        <w:ind w:left="1048" w:right="118" w:hanging="360"/>
        <w:jc w:val="both"/>
        <w:rPr>
          <w:sz w:val="24"/>
        </w:rPr>
      </w:pPr>
      <w:r>
        <w:rPr>
          <w:sz w:val="24"/>
        </w:rPr>
        <w:t>Staff working in this area may need special training and support to address their own concerns and to develop the skills to have difficult</w:t>
      </w:r>
      <w:r>
        <w:rPr>
          <w:spacing w:val="-31"/>
          <w:sz w:val="24"/>
        </w:rPr>
        <w:t> </w:t>
      </w:r>
      <w:r>
        <w:rPr>
          <w:sz w:val="24"/>
        </w:rPr>
        <w:t>conversations.</w:t>
      </w:r>
    </w:p>
    <w:p>
      <w:pPr>
        <w:pStyle w:val="BodyText"/>
      </w:pPr>
    </w:p>
    <w:p>
      <w:pPr>
        <w:pStyle w:val="ListParagraph"/>
        <w:numPr>
          <w:ilvl w:val="1"/>
          <w:numId w:val="3"/>
        </w:numPr>
        <w:tabs>
          <w:tab w:pos="1048" w:val="left" w:leader="none"/>
        </w:tabs>
        <w:spacing w:line="240" w:lineRule="auto" w:before="0" w:after="0"/>
        <w:ind w:left="1048" w:right="118" w:hanging="360"/>
        <w:jc w:val="both"/>
        <w:rPr>
          <w:sz w:val="24"/>
        </w:rPr>
      </w:pPr>
      <w:r>
        <w:rPr>
          <w:sz w:val="24"/>
        </w:rPr>
        <w:t>It is also important that staff have training and understand the responsibilities of their role (which includes acting in the best interests of patients as laid out in the Mental Capacity Act 2005, its associated Code of Practice, and in professional</w:t>
      </w:r>
      <w:r>
        <w:rPr>
          <w:spacing w:val="-13"/>
          <w:sz w:val="24"/>
        </w:rPr>
        <w:t> </w:t>
      </w:r>
      <w:r>
        <w:rPr>
          <w:sz w:val="24"/>
        </w:rPr>
        <w:t>guidelines).</w:t>
      </w:r>
    </w:p>
    <w:p>
      <w:pPr>
        <w:pStyle w:val="BodyText"/>
        <w:spacing w:before="11"/>
        <w:rPr>
          <w:sz w:val="23"/>
        </w:rPr>
      </w:pPr>
    </w:p>
    <w:p>
      <w:pPr>
        <w:pStyle w:val="BodyText"/>
        <w:spacing w:before="1"/>
        <w:ind w:left="120" w:right="116"/>
        <w:jc w:val="both"/>
      </w:pPr>
      <w:r>
        <w:rPr/>
        <w:t>But repeated calls for such lessons to be learned - and the production of materials to support</w:t>
      </w:r>
      <w:r>
        <w:rPr>
          <w:spacing w:val="-20"/>
        </w:rPr>
        <w:t> </w:t>
      </w:r>
      <w:r>
        <w:rPr/>
        <w:t>best</w:t>
      </w:r>
      <w:r>
        <w:rPr>
          <w:spacing w:val="-20"/>
        </w:rPr>
        <w:t> </w:t>
      </w:r>
      <w:r>
        <w:rPr/>
        <w:t>interests</w:t>
      </w:r>
      <w:r>
        <w:rPr>
          <w:spacing w:val="-20"/>
        </w:rPr>
        <w:t> </w:t>
      </w:r>
      <w:r>
        <w:rPr/>
        <w:t>decision</w:t>
      </w:r>
      <w:r>
        <w:rPr>
          <w:spacing w:val="-19"/>
        </w:rPr>
        <w:t> </w:t>
      </w:r>
      <w:r>
        <w:rPr/>
        <w:t>making</w:t>
      </w:r>
      <w:hyperlink w:history="true" w:anchor="_bookmark13">
        <w:r>
          <w:rPr>
            <w:position w:val="8"/>
            <w:sz w:val="16"/>
          </w:rPr>
          <w:t>13</w:t>
        </w:r>
        <w:r>
          <w:rPr>
            <w:spacing w:val="-14"/>
            <w:position w:val="8"/>
            <w:sz w:val="16"/>
          </w:rPr>
          <w:t> </w:t>
        </w:r>
      </w:hyperlink>
      <w:r>
        <w:rPr/>
        <w:t>-</w:t>
      </w:r>
      <w:r>
        <w:rPr>
          <w:spacing w:val="-19"/>
        </w:rPr>
        <w:t> </w:t>
      </w:r>
      <w:r>
        <w:rPr/>
        <w:t>seem</w:t>
      </w:r>
      <w:r>
        <w:rPr>
          <w:spacing w:val="-20"/>
        </w:rPr>
        <w:t> </w:t>
      </w:r>
      <w:r>
        <w:rPr/>
        <w:t>to</w:t>
      </w:r>
      <w:r>
        <w:rPr>
          <w:spacing w:val="-19"/>
        </w:rPr>
        <w:t> </w:t>
      </w:r>
      <w:r>
        <w:rPr/>
        <w:t>have</w:t>
      </w:r>
      <w:r>
        <w:rPr>
          <w:spacing w:val="-20"/>
        </w:rPr>
        <w:t> </w:t>
      </w:r>
      <w:r>
        <w:rPr/>
        <w:t>produced</w:t>
      </w:r>
      <w:r>
        <w:rPr>
          <w:spacing w:val="-21"/>
        </w:rPr>
        <w:t> </w:t>
      </w:r>
      <w:r>
        <w:rPr/>
        <w:t>only</w:t>
      </w:r>
      <w:r>
        <w:rPr>
          <w:spacing w:val="-19"/>
        </w:rPr>
        <w:t> </w:t>
      </w:r>
      <w:r>
        <w:rPr/>
        <w:t>very</w:t>
      </w:r>
      <w:r>
        <w:rPr>
          <w:spacing w:val="-19"/>
        </w:rPr>
        <w:t> </w:t>
      </w:r>
      <w:r>
        <w:rPr/>
        <w:t>slow</w:t>
      </w:r>
      <w:r>
        <w:rPr>
          <w:spacing w:val="-20"/>
        </w:rPr>
        <w:t> </w:t>
      </w:r>
      <w:r>
        <w:rPr/>
        <w:t>change. We think it is time to address key structural problems including the legal context and how care is inspected, commissioned and</w:t>
      </w:r>
      <w:r>
        <w:rPr>
          <w:spacing w:val="-21"/>
        </w:rPr>
        <w:t> </w:t>
      </w:r>
      <w:r>
        <w:rPr/>
        <w:t>delivered.</w:t>
      </w:r>
    </w:p>
    <w:p>
      <w:pPr>
        <w:pStyle w:val="BodyText"/>
        <w:spacing w:before="2"/>
        <w:rPr>
          <w:sz w:val="23"/>
        </w:rPr>
      </w:pPr>
    </w:p>
    <w:p>
      <w:pPr>
        <w:pStyle w:val="Heading1"/>
        <w:numPr>
          <w:ilvl w:val="0"/>
          <w:numId w:val="3"/>
        </w:numPr>
        <w:tabs>
          <w:tab w:pos="414" w:val="left" w:leader="none"/>
        </w:tabs>
        <w:spacing w:line="240" w:lineRule="auto" w:before="0" w:after="0"/>
        <w:ind w:left="413" w:right="0" w:hanging="293"/>
        <w:jc w:val="both"/>
      </w:pPr>
      <w:r>
        <w:rPr/>
        <w:t>The</w:t>
      </w:r>
      <w:r>
        <w:rPr>
          <w:spacing w:val="-44"/>
        </w:rPr>
        <w:t> </w:t>
      </w:r>
      <w:r>
        <w:rPr/>
        <w:t>Legal</w:t>
      </w:r>
      <w:r>
        <w:rPr>
          <w:spacing w:val="-44"/>
        </w:rPr>
        <w:t> </w:t>
      </w:r>
      <w:r>
        <w:rPr/>
        <w:t>Context</w:t>
      </w:r>
    </w:p>
    <w:p>
      <w:pPr>
        <w:pStyle w:val="BodyText"/>
        <w:spacing w:before="9"/>
        <w:rPr>
          <w:i/>
          <w:sz w:val="23"/>
        </w:rPr>
      </w:pPr>
    </w:p>
    <w:p>
      <w:pPr>
        <w:pStyle w:val="BodyText"/>
        <w:spacing w:before="1"/>
        <w:ind w:left="120" w:right="117"/>
        <w:jc w:val="both"/>
      </w:pPr>
      <w:r>
        <w:rPr/>
        <w:t>One</w:t>
      </w:r>
      <w:r>
        <w:rPr>
          <w:spacing w:val="-20"/>
        </w:rPr>
        <w:t> </w:t>
      </w:r>
      <w:r>
        <w:rPr/>
        <w:t>such</w:t>
      </w:r>
      <w:r>
        <w:rPr>
          <w:spacing w:val="-19"/>
        </w:rPr>
        <w:t> </w:t>
      </w:r>
      <w:r>
        <w:rPr/>
        <w:t>structural</w:t>
      </w:r>
      <w:r>
        <w:rPr>
          <w:spacing w:val="-19"/>
        </w:rPr>
        <w:t> </w:t>
      </w:r>
      <w:r>
        <w:rPr/>
        <w:t>problem</w:t>
      </w:r>
      <w:r>
        <w:rPr>
          <w:spacing w:val="-19"/>
        </w:rPr>
        <w:t> </w:t>
      </w:r>
      <w:r>
        <w:rPr/>
        <w:t>-</w:t>
      </w:r>
      <w:r>
        <w:rPr>
          <w:spacing w:val="-19"/>
        </w:rPr>
        <w:t> </w:t>
      </w:r>
      <w:r>
        <w:rPr/>
        <w:t>the</w:t>
      </w:r>
      <w:r>
        <w:rPr>
          <w:spacing w:val="-20"/>
        </w:rPr>
        <w:t> </w:t>
      </w:r>
      <w:r>
        <w:rPr/>
        <w:t>long-standing</w:t>
      </w:r>
      <w:r>
        <w:rPr>
          <w:spacing w:val="-19"/>
        </w:rPr>
        <w:t> </w:t>
      </w:r>
      <w:r>
        <w:rPr/>
        <w:t>apparent</w:t>
      </w:r>
      <w:r>
        <w:rPr>
          <w:spacing w:val="-18"/>
        </w:rPr>
        <w:t> </w:t>
      </w:r>
      <w:r>
        <w:rPr/>
        <w:t>requirement</w:t>
      </w:r>
      <w:r>
        <w:rPr>
          <w:spacing w:val="-19"/>
        </w:rPr>
        <w:t> </w:t>
      </w:r>
      <w:r>
        <w:rPr/>
        <w:t>for</w:t>
      </w:r>
      <w:r>
        <w:rPr>
          <w:spacing w:val="-20"/>
        </w:rPr>
        <w:t> </w:t>
      </w:r>
      <w:r>
        <w:rPr/>
        <w:t>judicial</w:t>
      </w:r>
      <w:r>
        <w:rPr>
          <w:spacing w:val="-18"/>
        </w:rPr>
        <w:t> </w:t>
      </w:r>
      <w:r>
        <w:rPr/>
        <w:t>review of these treatment decisions in England and Wales - is already being addressed. We have discussed elsewhere the ways in which the belief – buttressed by Court of Protection Practice Direction 9E - that court applications are mandatory before CANH can</w:t>
      </w:r>
      <w:r>
        <w:rPr>
          <w:spacing w:val="-12"/>
        </w:rPr>
        <w:t> </w:t>
      </w:r>
      <w:r>
        <w:rPr/>
        <w:t>be</w:t>
      </w:r>
      <w:r>
        <w:rPr>
          <w:spacing w:val="-13"/>
        </w:rPr>
        <w:t> </w:t>
      </w:r>
      <w:r>
        <w:rPr/>
        <w:t>withdrawn</w:t>
      </w:r>
      <w:r>
        <w:rPr>
          <w:spacing w:val="-12"/>
        </w:rPr>
        <w:t> </w:t>
      </w:r>
      <w:r>
        <w:rPr/>
        <w:t>from</w:t>
      </w:r>
      <w:r>
        <w:rPr>
          <w:spacing w:val="-14"/>
        </w:rPr>
        <w:t> </w:t>
      </w:r>
      <w:r>
        <w:rPr/>
        <w:t>patients</w:t>
      </w:r>
      <w:r>
        <w:rPr>
          <w:spacing w:val="-13"/>
        </w:rPr>
        <w:t> </w:t>
      </w:r>
      <w:r>
        <w:rPr/>
        <w:t>in</w:t>
      </w:r>
      <w:r>
        <w:rPr>
          <w:spacing w:val="-13"/>
        </w:rPr>
        <w:t> </w:t>
      </w:r>
      <w:r>
        <w:rPr/>
        <w:t>permanent</w:t>
      </w:r>
      <w:r>
        <w:rPr>
          <w:spacing w:val="-14"/>
        </w:rPr>
        <w:t> </w:t>
      </w:r>
      <w:r>
        <w:rPr/>
        <w:t>vegetative</w:t>
      </w:r>
      <w:r>
        <w:rPr>
          <w:spacing w:val="-14"/>
        </w:rPr>
        <w:t> </w:t>
      </w:r>
      <w:r>
        <w:rPr/>
        <w:t>and</w:t>
      </w:r>
      <w:r>
        <w:rPr>
          <w:spacing w:val="-12"/>
        </w:rPr>
        <w:t> </w:t>
      </w:r>
      <w:r>
        <w:rPr/>
        <w:t>minimally</w:t>
      </w:r>
      <w:r>
        <w:rPr>
          <w:spacing w:val="-12"/>
        </w:rPr>
        <w:t> </w:t>
      </w:r>
      <w:r>
        <w:rPr/>
        <w:t>conscious</w:t>
      </w:r>
      <w:r>
        <w:rPr>
          <w:spacing w:val="-13"/>
        </w:rPr>
        <w:t> </w:t>
      </w:r>
      <w:r>
        <w:rPr/>
        <w:t>states has acted as a deterrent to withdrawal [endnotes 4, 5]. Our analysis has highlighted how this can mean that many patients have continued to receive treatment that is not in their best interests either as they await court hearings, or because their case is not brought before the court at all. In an important recent development (which came, on 1 December 2017, just too late for G) the Court of Protection Rules Committee withdrew Practice Direction</w:t>
      </w:r>
      <w:r>
        <w:rPr>
          <w:spacing w:val="-8"/>
        </w:rPr>
        <w:t> </w:t>
      </w:r>
      <w:r>
        <w:rPr/>
        <w:t>9E.</w:t>
      </w:r>
    </w:p>
    <w:p>
      <w:pPr>
        <w:pStyle w:val="BodyText"/>
      </w:pPr>
    </w:p>
    <w:p>
      <w:pPr>
        <w:pStyle w:val="BodyText"/>
        <w:ind w:left="120" w:right="117"/>
        <w:jc w:val="both"/>
      </w:pPr>
      <w:r>
        <w:rPr/>
        <w:t>This</w:t>
      </w:r>
      <w:r>
        <w:rPr>
          <w:spacing w:val="-12"/>
        </w:rPr>
        <w:t> </w:t>
      </w:r>
      <w:r>
        <w:rPr/>
        <w:t>move</w:t>
      </w:r>
      <w:r>
        <w:rPr>
          <w:spacing w:val="-13"/>
        </w:rPr>
        <w:t> </w:t>
      </w:r>
      <w:r>
        <w:rPr/>
        <w:t>away</w:t>
      </w:r>
      <w:r>
        <w:rPr>
          <w:spacing w:val="-11"/>
        </w:rPr>
        <w:t> </w:t>
      </w:r>
      <w:r>
        <w:rPr/>
        <w:t>from</w:t>
      </w:r>
      <w:r>
        <w:rPr>
          <w:spacing w:val="-13"/>
        </w:rPr>
        <w:t> </w:t>
      </w:r>
      <w:r>
        <w:rPr/>
        <w:t>the</w:t>
      </w:r>
      <w:r>
        <w:rPr>
          <w:spacing w:val="-12"/>
        </w:rPr>
        <w:t> </w:t>
      </w:r>
      <w:r>
        <w:rPr/>
        <w:t>apparent</w:t>
      </w:r>
      <w:r>
        <w:rPr>
          <w:spacing w:val="-11"/>
        </w:rPr>
        <w:t> </w:t>
      </w:r>
      <w:r>
        <w:rPr/>
        <w:t>need</w:t>
      </w:r>
      <w:r>
        <w:rPr>
          <w:spacing w:val="-12"/>
        </w:rPr>
        <w:t> </w:t>
      </w:r>
      <w:r>
        <w:rPr/>
        <w:t>for</w:t>
      </w:r>
      <w:r>
        <w:rPr>
          <w:spacing w:val="-14"/>
        </w:rPr>
        <w:t> </w:t>
      </w:r>
      <w:r>
        <w:rPr/>
        <w:t>court</w:t>
      </w:r>
      <w:r>
        <w:rPr>
          <w:spacing w:val="-11"/>
        </w:rPr>
        <w:t> </w:t>
      </w:r>
      <w:r>
        <w:rPr/>
        <w:t>approval</w:t>
      </w:r>
      <w:r>
        <w:rPr>
          <w:spacing w:val="-12"/>
        </w:rPr>
        <w:t> </w:t>
      </w:r>
      <w:r>
        <w:rPr/>
        <w:t>has</w:t>
      </w:r>
      <w:r>
        <w:rPr>
          <w:spacing w:val="-12"/>
        </w:rPr>
        <w:t> </w:t>
      </w:r>
      <w:r>
        <w:rPr/>
        <w:t>also</w:t>
      </w:r>
      <w:r>
        <w:rPr>
          <w:spacing w:val="-12"/>
        </w:rPr>
        <w:t> </w:t>
      </w:r>
      <w:r>
        <w:rPr/>
        <w:t>been</w:t>
      </w:r>
      <w:r>
        <w:rPr>
          <w:spacing w:val="-11"/>
        </w:rPr>
        <w:t> </w:t>
      </w:r>
      <w:r>
        <w:rPr/>
        <w:t>clear</w:t>
      </w:r>
      <w:r>
        <w:rPr>
          <w:spacing w:val="-13"/>
        </w:rPr>
        <w:t> </w:t>
      </w:r>
      <w:r>
        <w:rPr/>
        <w:t>in</w:t>
      </w:r>
      <w:r>
        <w:rPr>
          <w:spacing w:val="-11"/>
        </w:rPr>
        <w:t> </w:t>
      </w:r>
      <w:r>
        <w:rPr/>
        <w:t>recent legal</w:t>
      </w:r>
      <w:r>
        <w:rPr>
          <w:spacing w:val="-17"/>
        </w:rPr>
        <w:t> </w:t>
      </w:r>
      <w:r>
        <w:rPr/>
        <w:t>judgments.</w:t>
      </w:r>
      <w:hyperlink w:history="true" w:anchor="_bookmark14">
        <w:r>
          <w:rPr>
            <w:position w:val="8"/>
            <w:sz w:val="16"/>
          </w:rPr>
          <w:t>14</w:t>
        </w:r>
        <w:r>
          <w:rPr>
            <w:spacing w:val="-12"/>
            <w:position w:val="8"/>
            <w:sz w:val="16"/>
          </w:rPr>
          <w:t> </w:t>
        </w:r>
      </w:hyperlink>
      <w:r>
        <w:rPr/>
        <w:t>A</w:t>
      </w:r>
      <w:r>
        <w:rPr>
          <w:spacing w:val="-17"/>
        </w:rPr>
        <w:t> </w:t>
      </w:r>
      <w:r>
        <w:rPr/>
        <w:t>series</w:t>
      </w:r>
      <w:r>
        <w:rPr>
          <w:spacing w:val="-18"/>
        </w:rPr>
        <w:t> </w:t>
      </w:r>
      <w:r>
        <w:rPr/>
        <w:t>of</w:t>
      </w:r>
      <w:r>
        <w:rPr>
          <w:spacing w:val="-17"/>
        </w:rPr>
        <w:t> </w:t>
      </w:r>
      <w:r>
        <w:rPr/>
        <w:t>judges</w:t>
      </w:r>
      <w:r>
        <w:rPr>
          <w:spacing w:val="-18"/>
        </w:rPr>
        <w:t> </w:t>
      </w:r>
      <w:r>
        <w:rPr/>
        <w:t>have</w:t>
      </w:r>
      <w:r>
        <w:rPr>
          <w:spacing w:val="-18"/>
        </w:rPr>
        <w:t> </w:t>
      </w:r>
      <w:r>
        <w:rPr/>
        <w:t>made</w:t>
      </w:r>
      <w:r>
        <w:rPr>
          <w:spacing w:val="-18"/>
        </w:rPr>
        <w:t> </w:t>
      </w:r>
      <w:r>
        <w:rPr/>
        <w:t>statements</w:t>
      </w:r>
      <w:r>
        <w:rPr>
          <w:spacing w:val="-18"/>
        </w:rPr>
        <w:t> </w:t>
      </w:r>
      <w:r>
        <w:rPr/>
        <w:t>that</w:t>
      </w:r>
      <w:r>
        <w:rPr>
          <w:spacing w:val="-18"/>
        </w:rPr>
        <w:t> </w:t>
      </w:r>
      <w:r>
        <w:rPr/>
        <w:t>there</w:t>
      </w:r>
      <w:r>
        <w:rPr>
          <w:spacing w:val="-18"/>
        </w:rPr>
        <w:t> </w:t>
      </w:r>
      <w:r>
        <w:rPr/>
        <w:t>is</w:t>
      </w:r>
      <w:r>
        <w:rPr>
          <w:spacing w:val="-18"/>
        </w:rPr>
        <w:t> </w:t>
      </w:r>
      <w:r>
        <w:rPr/>
        <w:t>no</w:t>
      </w:r>
      <w:r>
        <w:rPr>
          <w:spacing w:val="-17"/>
        </w:rPr>
        <w:t> </w:t>
      </w:r>
      <w:r>
        <w:rPr/>
        <w:t>requirement</w:t>
      </w:r>
    </w:p>
    <w:p>
      <w:pPr>
        <w:pStyle w:val="BodyText"/>
        <w:spacing w:before="4"/>
        <w:rPr>
          <w:sz w:val="16"/>
        </w:rPr>
      </w:pPr>
      <w:r>
        <w:rPr/>
        <w:pict>
          <v:line style="position:absolute;mso-position-horizontal-relative:page;mso-position-vertical-relative:paragraph;z-index:1168;mso-wrap-distance-left:0;mso-wrap-distance-right:0" from="67.019997pt,12.112525pt" to="211.019997pt,12.112525pt" stroked="true" strokeweight=".54pt" strokecolor="#000000">
            <v:stroke dashstyle="solid"/>
            <w10:wrap type="topAndBottom"/>
          </v:line>
        </w:pict>
      </w:r>
    </w:p>
    <w:p>
      <w:pPr>
        <w:spacing w:before="65"/>
        <w:ind w:left="346" w:right="187" w:hanging="227"/>
        <w:jc w:val="left"/>
        <w:rPr>
          <w:sz w:val="20"/>
        </w:rPr>
      </w:pPr>
      <w:bookmarkStart w:name="_bookmark13" w:id="15"/>
      <w:bookmarkEnd w:id="15"/>
      <w:r>
        <w:rPr/>
      </w:r>
      <w:r>
        <w:rPr>
          <w:position w:val="7"/>
          <w:sz w:val="13"/>
        </w:rPr>
        <w:t>13 </w:t>
      </w:r>
      <w:r>
        <w:rPr>
          <w:sz w:val="20"/>
        </w:rPr>
        <w:t>For examples of such resources see </w:t>
      </w:r>
      <w:hyperlink r:id="rId9">
        <w:r>
          <w:rPr>
            <w:sz w:val="20"/>
          </w:rPr>
          <w:t>http://cdoc.org.uk/publications/resources-for-families-and-</w:t>
        </w:r>
      </w:hyperlink>
      <w:r>
        <w:rPr>
          <w:sz w:val="20"/>
        </w:rPr>
        <w:t> practitioners/</w:t>
      </w:r>
    </w:p>
    <w:p>
      <w:pPr>
        <w:spacing w:line="228" w:lineRule="auto" w:before="3"/>
        <w:ind w:left="120" w:right="115" w:firstLine="0"/>
        <w:jc w:val="left"/>
        <w:rPr>
          <w:sz w:val="20"/>
        </w:rPr>
      </w:pPr>
      <w:bookmarkStart w:name="_bookmark14" w:id="16"/>
      <w:bookmarkEnd w:id="16"/>
      <w:r>
        <w:rPr/>
      </w:r>
      <w:r>
        <w:rPr>
          <w:position w:val="7"/>
          <w:sz w:val="13"/>
        </w:rPr>
        <w:t>14</w:t>
      </w:r>
      <w:r>
        <w:rPr>
          <w:spacing w:val="-11"/>
          <w:position w:val="7"/>
          <w:sz w:val="13"/>
        </w:rPr>
        <w:t> </w:t>
      </w:r>
      <w:r>
        <w:rPr>
          <w:i/>
          <w:color w:val="272D35"/>
          <w:sz w:val="21"/>
        </w:rPr>
        <w:t>NHS</w:t>
      </w:r>
      <w:r>
        <w:rPr>
          <w:i/>
          <w:color w:val="272D35"/>
          <w:spacing w:val="-19"/>
          <w:sz w:val="21"/>
        </w:rPr>
        <w:t> </w:t>
      </w:r>
      <w:r>
        <w:rPr>
          <w:i/>
          <w:color w:val="272D35"/>
          <w:sz w:val="21"/>
        </w:rPr>
        <w:t>Trust</w:t>
      </w:r>
      <w:r>
        <w:rPr>
          <w:i/>
          <w:color w:val="272D35"/>
          <w:spacing w:val="-18"/>
          <w:sz w:val="21"/>
        </w:rPr>
        <w:t> </w:t>
      </w:r>
      <w:r>
        <w:rPr>
          <w:i/>
          <w:color w:val="272D35"/>
          <w:sz w:val="21"/>
        </w:rPr>
        <w:t>v</w:t>
      </w:r>
      <w:r>
        <w:rPr>
          <w:i/>
          <w:color w:val="272D35"/>
          <w:spacing w:val="-20"/>
          <w:sz w:val="21"/>
        </w:rPr>
        <w:t> </w:t>
      </w:r>
      <w:r>
        <w:rPr>
          <w:i/>
          <w:color w:val="272D35"/>
          <w:sz w:val="21"/>
        </w:rPr>
        <w:t>Mr</w:t>
      </w:r>
      <w:r>
        <w:rPr>
          <w:i/>
          <w:color w:val="272D35"/>
          <w:spacing w:val="-19"/>
          <w:sz w:val="21"/>
        </w:rPr>
        <w:t> </w:t>
      </w:r>
      <w:r>
        <w:rPr>
          <w:i/>
          <w:color w:val="272D35"/>
          <w:sz w:val="21"/>
        </w:rPr>
        <w:t>Y</w:t>
      </w:r>
      <w:r>
        <w:rPr>
          <w:i/>
          <w:color w:val="272D35"/>
          <w:spacing w:val="-19"/>
          <w:sz w:val="21"/>
        </w:rPr>
        <w:t> </w:t>
      </w:r>
      <w:r>
        <w:rPr>
          <w:i/>
          <w:color w:val="272D35"/>
          <w:sz w:val="21"/>
        </w:rPr>
        <w:t>(By</w:t>
      </w:r>
      <w:r>
        <w:rPr>
          <w:i/>
          <w:color w:val="272D35"/>
          <w:spacing w:val="-19"/>
          <w:sz w:val="21"/>
        </w:rPr>
        <w:t> </w:t>
      </w:r>
      <w:r>
        <w:rPr>
          <w:i/>
          <w:color w:val="272D35"/>
          <w:sz w:val="21"/>
        </w:rPr>
        <w:t>his</w:t>
      </w:r>
      <w:r>
        <w:rPr>
          <w:i/>
          <w:color w:val="272D35"/>
          <w:spacing w:val="-19"/>
          <w:sz w:val="21"/>
        </w:rPr>
        <w:t> </w:t>
      </w:r>
      <w:r>
        <w:rPr>
          <w:i/>
          <w:color w:val="272D35"/>
          <w:sz w:val="21"/>
        </w:rPr>
        <w:t>Litigation</w:t>
      </w:r>
      <w:r>
        <w:rPr>
          <w:i/>
          <w:color w:val="272D35"/>
          <w:spacing w:val="-19"/>
          <w:sz w:val="21"/>
        </w:rPr>
        <w:t> </w:t>
      </w:r>
      <w:r>
        <w:rPr>
          <w:i/>
          <w:color w:val="272D35"/>
          <w:sz w:val="21"/>
        </w:rPr>
        <w:t>Friend,</w:t>
      </w:r>
      <w:r>
        <w:rPr>
          <w:i/>
          <w:color w:val="272D35"/>
          <w:spacing w:val="-18"/>
          <w:sz w:val="21"/>
        </w:rPr>
        <w:t> </w:t>
      </w:r>
      <w:r>
        <w:rPr>
          <w:i/>
          <w:color w:val="272D35"/>
          <w:sz w:val="21"/>
        </w:rPr>
        <w:t>the</w:t>
      </w:r>
      <w:r>
        <w:rPr>
          <w:i/>
          <w:color w:val="272D35"/>
          <w:spacing w:val="-18"/>
          <w:sz w:val="21"/>
        </w:rPr>
        <w:t> </w:t>
      </w:r>
      <w:r>
        <w:rPr>
          <w:i/>
          <w:color w:val="272D35"/>
          <w:sz w:val="21"/>
        </w:rPr>
        <w:t>Official</w:t>
      </w:r>
      <w:r>
        <w:rPr>
          <w:i/>
          <w:color w:val="272D35"/>
          <w:spacing w:val="-19"/>
          <w:sz w:val="21"/>
        </w:rPr>
        <w:t> </w:t>
      </w:r>
      <w:r>
        <w:rPr>
          <w:i/>
          <w:color w:val="272D35"/>
          <w:sz w:val="21"/>
        </w:rPr>
        <w:t>Solicitor)</w:t>
      </w:r>
      <w:r>
        <w:rPr>
          <w:i/>
          <w:color w:val="272D35"/>
          <w:spacing w:val="-19"/>
          <w:sz w:val="21"/>
        </w:rPr>
        <w:t> </w:t>
      </w:r>
      <w:r>
        <w:rPr>
          <w:i/>
          <w:color w:val="272D35"/>
          <w:sz w:val="21"/>
        </w:rPr>
        <w:t>and</w:t>
      </w:r>
      <w:r>
        <w:rPr>
          <w:i/>
          <w:color w:val="272D35"/>
          <w:spacing w:val="-19"/>
          <w:sz w:val="21"/>
        </w:rPr>
        <w:t> </w:t>
      </w:r>
      <w:r>
        <w:rPr>
          <w:i/>
          <w:color w:val="272D35"/>
          <w:sz w:val="21"/>
        </w:rPr>
        <w:t>Mrs</w:t>
      </w:r>
      <w:r>
        <w:rPr>
          <w:i/>
          <w:color w:val="272D35"/>
          <w:spacing w:val="-18"/>
          <w:sz w:val="21"/>
        </w:rPr>
        <w:t> </w:t>
      </w:r>
      <w:r>
        <w:rPr>
          <w:i/>
          <w:color w:val="272D35"/>
          <w:sz w:val="21"/>
        </w:rPr>
        <w:t>Y</w:t>
      </w:r>
      <w:r>
        <w:rPr>
          <w:i/>
          <w:color w:val="272D35"/>
          <w:spacing w:val="28"/>
          <w:sz w:val="21"/>
        </w:rPr>
        <w:t> </w:t>
      </w:r>
      <w:r>
        <w:rPr>
          <w:color w:val="272D35"/>
          <w:sz w:val="20"/>
        </w:rPr>
        <w:t>[20017]</w:t>
      </w:r>
      <w:r>
        <w:rPr>
          <w:color w:val="272D35"/>
          <w:spacing w:val="-16"/>
          <w:sz w:val="20"/>
        </w:rPr>
        <w:t> </w:t>
      </w:r>
      <w:r>
        <w:rPr>
          <w:color w:val="272D35"/>
          <w:sz w:val="20"/>
        </w:rPr>
        <w:t>EWHC</w:t>
      </w:r>
      <w:r>
        <w:rPr>
          <w:color w:val="272D35"/>
          <w:spacing w:val="-16"/>
          <w:sz w:val="20"/>
        </w:rPr>
        <w:t> </w:t>
      </w:r>
      <w:r>
        <w:rPr>
          <w:color w:val="272D35"/>
          <w:sz w:val="20"/>
        </w:rPr>
        <w:t>2866</w:t>
      </w:r>
      <w:r>
        <w:rPr>
          <w:color w:val="272D35"/>
          <w:spacing w:val="-16"/>
          <w:sz w:val="20"/>
        </w:rPr>
        <w:t> </w:t>
      </w:r>
      <w:r>
        <w:rPr>
          <w:color w:val="272D35"/>
          <w:sz w:val="20"/>
        </w:rPr>
        <w:t>(QB) (available</w:t>
      </w:r>
      <w:r>
        <w:rPr>
          <w:color w:val="272D35"/>
          <w:spacing w:val="-19"/>
          <w:sz w:val="20"/>
        </w:rPr>
        <w:t> </w:t>
      </w:r>
      <w:r>
        <w:rPr>
          <w:color w:val="272D35"/>
          <w:sz w:val="20"/>
        </w:rPr>
        <w:t>at</w:t>
      </w:r>
      <w:r>
        <w:rPr>
          <w:color w:val="272D35"/>
          <w:spacing w:val="-21"/>
          <w:sz w:val="20"/>
        </w:rPr>
        <w:t> </w:t>
      </w:r>
      <w:hyperlink r:id="rId10">
        <w:r>
          <w:rPr>
            <w:color w:val="272D35"/>
            <w:sz w:val="20"/>
          </w:rPr>
          <w:t>www.bailii.org/ew/cases/EWHC/QB/2017/2866.html);</w:t>
        </w:r>
        <w:r>
          <w:rPr>
            <w:color w:val="272D35"/>
            <w:spacing w:val="-21"/>
            <w:sz w:val="20"/>
          </w:rPr>
          <w:t> </w:t>
        </w:r>
      </w:hyperlink>
      <w:r>
        <w:rPr>
          <w:i/>
          <w:color w:val="272D35"/>
          <w:sz w:val="21"/>
        </w:rPr>
        <w:t>Director</w:t>
      </w:r>
      <w:r>
        <w:rPr>
          <w:i/>
          <w:color w:val="272D35"/>
          <w:spacing w:val="-23"/>
          <w:sz w:val="21"/>
        </w:rPr>
        <w:t> </w:t>
      </w:r>
      <w:r>
        <w:rPr>
          <w:i/>
          <w:color w:val="272D35"/>
          <w:sz w:val="21"/>
        </w:rPr>
        <w:t>of</w:t>
      </w:r>
      <w:r>
        <w:rPr>
          <w:i/>
          <w:color w:val="272D35"/>
          <w:spacing w:val="-23"/>
          <w:sz w:val="21"/>
        </w:rPr>
        <w:t> </w:t>
      </w:r>
      <w:r>
        <w:rPr>
          <w:i/>
          <w:color w:val="272D35"/>
          <w:sz w:val="21"/>
        </w:rPr>
        <w:t>Legal</w:t>
      </w:r>
      <w:r>
        <w:rPr>
          <w:i/>
          <w:color w:val="272D35"/>
          <w:spacing w:val="-23"/>
          <w:sz w:val="21"/>
        </w:rPr>
        <w:t> </w:t>
      </w:r>
      <w:r>
        <w:rPr>
          <w:i/>
          <w:color w:val="272D35"/>
          <w:sz w:val="21"/>
        </w:rPr>
        <w:t>Aid</w:t>
      </w:r>
      <w:r>
        <w:rPr>
          <w:i/>
          <w:color w:val="272D35"/>
          <w:spacing w:val="-23"/>
          <w:sz w:val="21"/>
        </w:rPr>
        <w:t> </w:t>
      </w:r>
      <w:r>
        <w:rPr>
          <w:i/>
          <w:color w:val="272D35"/>
          <w:sz w:val="21"/>
        </w:rPr>
        <w:t>Casework</w:t>
      </w:r>
      <w:r>
        <w:rPr>
          <w:i/>
          <w:color w:val="272D35"/>
          <w:spacing w:val="-23"/>
          <w:sz w:val="21"/>
        </w:rPr>
        <w:t> </w:t>
      </w:r>
      <w:r>
        <w:rPr>
          <w:i/>
          <w:color w:val="272D35"/>
          <w:sz w:val="21"/>
        </w:rPr>
        <w:t>&amp;</w:t>
      </w:r>
      <w:r>
        <w:rPr>
          <w:i/>
          <w:color w:val="272D35"/>
          <w:spacing w:val="-22"/>
          <w:sz w:val="21"/>
        </w:rPr>
        <w:t> </w:t>
      </w:r>
      <w:r>
        <w:rPr>
          <w:i/>
          <w:color w:val="272D35"/>
          <w:sz w:val="21"/>
        </w:rPr>
        <w:t>Ors v</w:t>
      </w:r>
      <w:r>
        <w:rPr>
          <w:i/>
          <w:color w:val="272D35"/>
          <w:spacing w:val="-10"/>
          <w:sz w:val="21"/>
        </w:rPr>
        <w:t> </w:t>
      </w:r>
      <w:r>
        <w:rPr>
          <w:i/>
          <w:color w:val="272D35"/>
          <w:sz w:val="21"/>
        </w:rPr>
        <w:t>Briggs</w:t>
      </w:r>
      <w:r>
        <w:rPr>
          <w:i/>
          <w:color w:val="272D35"/>
          <w:spacing w:val="-9"/>
          <w:sz w:val="21"/>
        </w:rPr>
        <w:t> </w:t>
      </w:r>
      <w:r>
        <w:rPr>
          <w:color w:val="272D35"/>
          <w:sz w:val="20"/>
        </w:rPr>
        <w:t>[2017]</w:t>
      </w:r>
      <w:r>
        <w:rPr>
          <w:color w:val="272D35"/>
          <w:spacing w:val="-7"/>
          <w:sz w:val="20"/>
        </w:rPr>
        <w:t> </w:t>
      </w:r>
      <w:r>
        <w:rPr>
          <w:color w:val="272D35"/>
          <w:sz w:val="20"/>
        </w:rPr>
        <w:t>EWCA</w:t>
      </w:r>
      <w:r>
        <w:rPr>
          <w:color w:val="272D35"/>
          <w:spacing w:val="-7"/>
          <w:sz w:val="20"/>
        </w:rPr>
        <w:t> </w:t>
      </w:r>
      <w:r>
        <w:rPr>
          <w:color w:val="272D35"/>
          <w:sz w:val="20"/>
        </w:rPr>
        <w:t>Civ</w:t>
      </w:r>
      <w:r>
        <w:rPr>
          <w:color w:val="272D35"/>
          <w:spacing w:val="-8"/>
          <w:sz w:val="20"/>
        </w:rPr>
        <w:t> </w:t>
      </w:r>
      <w:r>
        <w:rPr>
          <w:color w:val="272D35"/>
          <w:sz w:val="20"/>
        </w:rPr>
        <w:t>1169;</w:t>
      </w:r>
      <w:r>
        <w:rPr>
          <w:color w:val="272D35"/>
          <w:spacing w:val="-7"/>
          <w:sz w:val="20"/>
        </w:rPr>
        <w:t> </w:t>
      </w:r>
      <w:r>
        <w:rPr>
          <w:color w:val="272D35"/>
          <w:sz w:val="20"/>
        </w:rPr>
        <w:t>[2018]</w:t>
      </w:r>
      <w:r>
        <w:rPr>
          <w:color w:val="272D35"/>
          <w:spacing w:val="-7"/>
          <w:sz w:val="20"/>
        </w:rPr>
        <w:t> </w:t>
      </w:r>
      <w:r>
        <w:rPr>
          <w:color w:val="272D35"/>
          <w:sz w:val="20"/>
        </w:rPr>
        <w:t>2</w:t>
      </w:r>
      <w:r>
        <w:rPr>
          <w:color w:val="272D35"/>
          <w:spacing w:val="-7"/>
          <w:sz w:val="20"/>
        </w:rPr>
        <w:t> </w:t>
      </w:r>
      <w:r>
        <w:rPr>
          <w:color w:val="272D35"/>
          <w:sz w:val="20"/>
        </w:rPr>
        <w:t>W.L.R</w:t>
      </w:r>
      <w:r>
        <w:rPr>
          <w:color w:val="272D35"/>
          <w:spacing w:val="-6"/>
          <w:sz w:val="20"/>
        </w:rPr>
        <w:t> </w:t>
      </w:r>
      <w:r>
        <w:rPr>
          <w:color w:val="272D35"/>
          <w:sz w:val="20"/>
        </w:rPr>
        <w:t>152</w:t>
      </w:r>
      <w:r>
        <w:rPr>
          <w:color w:val="272D35"/>
          <w:spacing w:val="-7"/>
          <w:sz w:val="20"/>
        </w:rPr>
        <w:t> </w:t>
      </w:r>
      <w:r>
        <w:rPr>
          <w:color w:val="272D35"/>
          <w:sz w:val="20"/>
        </w:rPr>
        <w:t>(available</w:t>
      </w:r>
      <w:r>
        <w:rPr>
          <w:color w:val="272D35"/>
          <w:spacing w:val="-8"/>
          <w:sz w:val="20"/>
        </w:rPr>
        <w:t> </w:t>
      </w:r>
      <w:r>
        <w:rPr>
          <w:color w:val="272D35"/>
          <w:sz w:val="20"/>
        </w:rPr>
        <w:t>at:</w:t>
      </w:r>
      <w:r>
        <w:rPr>
          <w:color w:val="272D35"/>
          <w:spacing w:val="-8"/>
          <w:sz w:val="20"/>
        </w:rPr>
        <w:t> </w:t>
      </w:r>
      <w:hyperlink r:id="rId11">
        <w:r>
          <w:rPr>
            <w:color w:val="1658FF"/>
            <w:sz w:val="20"/>
          </w:rPr>
          <w:t>www.bailii.org/ew/cases/EWCA/</w:t>
        </w:r>
      </w:hyperlink>
    </w:p>
    <w:p>
      <w:pPr>
        <w:spacing w:line="241" w:lineRule="exact" w:before="0"/>
        <w:ind w:left="120" w:right="0" w:firstLine="0"/>
        <w:jc w:val="left"/>
        <w:rPr>
          <w:sz w:val="20"/>
        </w:rPr>
      </w:pPr>
      <w:r>
        <w:rPr>
          <w:color w:val="1658FF"/>
          <w:sz w:val="20"/>
        </w:rPr>
        <w:t>Civ/2017/1169.html</w:t>
      </w:r>
      <w:r>
        <w:rPr>
          <w:color w:val="272D35"/>
          <w:sz w:val="20"/>
        </w:rPr>
        <w:t>); and </w:t>
      </w:r>
      <w:r>
        <w:rPr>
          <w:i/>
          <w:color w:val="272D35"/>
          <w:sz w:val="21"/>
        </w:rPr>
        <w:t>M v A Hospital </w:t>
      </w:r>
      <w:r>
        <w:rPr>
          <w:color w:val="272D35"/>
          <w:sz w:val="20"/>
        </w:rPr>
        <w:t>[2017] EWCOP 19; [2018] 1 W.L.R 465. (available at:</w:t>
      </w:r>
    </w:p>
    <w:p>
      <w:pPr>
        <w:spacing w:after="0" w:line="241" w:lineRule="exact"/>
        <w:jc w:val="left"/>
        <w:rPr>
          <w:sz w:val="20"/>
        </w:rPr>
        <w:sectPr>
          <w:pgSz w:w="11910" w:h="16840"/>
          <w:pgMar w:header="763" w:footer="1025" w:top="980" w:bottom="1220" w:left="1220" w:right="1200"/>
        </w:sectPr>
      </w:pPr>
    </w:p>
    <w:p>
      <w:pPr>
        <w:pStyle w:val="BodyText"/>
        <w:spacing w:before="4"/>
        <w:rPr>
          <w:sz w:val="21"/>
        </w:rPr>
      </w:pPr>
    </w:p>
    <w:p>
      <w:pPr>
        <w:pStyle w:val="BodyText"/>
        <w:spacing w:before="100"/>
        <w:ind w:left="120" w:right="116"/>
        <w:jc w:val="both"/>
      </w:pPr>
      <w:r>
        <w:rPr/>
        <w:t>on treating clinicians to seek the court’s prior approval to withdraw CANH for a patient in</w:t>
      </w:r>
      <w:r>
        <w:rPr>
          <w:spacing w:val="-18"/>
        </w:rPr>
        <w:t> </w:t>
      </w:r>
      <w:r>
        <w:rPr/>
        <w:t>PVS</w:t>
      </w:r>
      <w:r>
        <w:rPr>
          <w:spacing w:val="-18"/>
        </w:rPr>
        <w:t> </w:t>
      </w:r>
      <w:r>
        <w:rPr/>
        <w:t>or</w:t>
      </w:r>
      <w:r>
        <w:rPr>
          <w:spacing w:val="-18"/>
        </w:rPr>
        <w:t> </w:t>
      </w:r>
      <w:r>
        <w:rPr/>
        <w:t>MCS</w:t>
      </w:r>
      <w:r>
        <w:rPr>
          <w:spacing w:val="-18"/>
        </w:rPr>
        <w:t> </w:t>
      </w:r>
      <w:r>
        <w:rPr/>
        <w:t>where</w:t>
      </w:r>
      <w:r>
        <w:rPr>
          <w:spacing w:val="-18"/>
        </w:rPr>
        <w:t> </w:t>
      </w:r>
      <w:r>
        <w:rPr/>
        <w:t>existing</w:t>
      </w:r>
      <w:r>
        <w:rPr>
          <w:spacing w:val="-19"/>
        </w:rPr>
        <w:t> </w:t>
      </w:r>
      <w:r>
        <w:rPr/>
        <w:t>professional</w:t>
      </w:r>
      <w:r>
        <w:rPr>
          <w:spacing w:val="-18"/>
        </w:rPr>
        <w:t> </w:t>
      </w:r>
      <w:r>
        <w:rPr/>
        <w:t>clinical</w:t>
      </w:r>
      <w:r>
        <w:rPr>
          <w:spacing w:val="-17"/>
        </w:rPr>
        <w:t> </w:t>
      </w:r>
      <w:r>
        <w:rPr/>
        <w:t>guidance</w:t>
      </w:r>
      <w:r>
        <w:rPr>
          <w:spacing w:val="-18"/>
        </w:rPr>
        <w:t> </w:t>
      </w:r>
      <w:r>
        <w:rPr/>
        <w:t>has</w:t>
      </w:r>
      <w:r>
        <w:rPr>
          <w:spacing w:val="-19"/>
        </w:rPr>
        <w:t> </w:t>
      </w:r>
      <w:r>
        <w:rPr/>
        <w:t>been</w:t>
      </w:r>
      <w:r>
        <w:rPr>
          <w:spacing w:val="-17"/>
        </w:rPr>
        <w:t> </w:t>
      </w:r>
      <w:r>
        <w:rPr/>
        <w:t>followed</w:t>
      </w:r>
      <w:r>
        <w:rPr>
          <w:spacing w:val="-18"/>
        </w:rPr>
        <w:t> </w:t>
      </w:r>
      <w:r>
        <w:rPr/>
        <w:t>and</w:t>
      </w:r>
      <w:r>
        <w:rPr>
          <w:spacing w:val="-18"/>
        </w:rPr>
        <w:t> </w:t>
      </w:r>
      <w:r>
        <w:rPr/>
        <w:t>where the</w:t>
      </w:r>
      <w:r>
        <w:rPr>
          <w:spacing w:val="-6"/>
        </w:rPr>
        <w:t> </w:t>
      </w:r>
      <w:r>
        <w:rPr/>
        <w:t>treating</w:t>
      </w:r>
      <w:r>
        <w:rPr>
          <w:spacing w:val="-5"/>
        </w:rPr>
        <w:t> </w:t>
      </w:r>
      <w:r>
        <w:rPr/>
        <w:t>team</w:t>
      </w:r>
      <w:r>
        <w:rPr>
          <w:spacing w:val="-7"/>
        </w:rPr>
        <w:t> </w:t>
      </w:r>
      <w:r>
        <w:rPr/>
        <w:t>and</w:t>
      </w:r>
      <w:r>
        <w:rPr>
          <w:spacing w:val="-6"/>
        </w:rPr>
        <w:t> </w:t>
      </w:r>
      <w:r>
        <w:rPr/>
        <w:t>those</w:t>
      </w:r>
      <w:r>
        <w:rPr>
          <w:spacing w:val="-6"/>
        </w:rPr>
        <w:t> </w:t>
      </w:r>
      <w:r>
        <w:rPr/>
        <w:t>close</w:t>
      </w:r>
      <w:r>
        <w:rPr>
          <w:spacing w:val="-6"/>
        </w:rPr>
        <w:t> </w:t>
      </w:r>
      <w:r>
        <w:rPr/>
        <w:t>to</w:t>
      </w:r>
      <w:r>
        <w:rPr>
          <w:spacing w:val="-6"/>
        </w:rPr>
        <w:t> </w:t>
      </w:r>
      <w:r>
        <w:rPr/>
        <w:t>the</w:t>
      </w:r>
      <w:r>
        <w:rPr>
          <w:spacing w:val="-7"/>
        </w:rPr>
        <w:t> </w:t>
      </w:r>
      <w:r>
        <w:rPr/>
        <w:t>patient</w:t>
      </w:r>
      <w:r>
        <w:rPr>
          <w:spacing w:val="-6"/>
        </w:rPr>
        <w:t> </w:t>
      </w:r>
      <w:r>
        <w:rPr/>
        <w:t>are</w:t>
      </w:r>
      <w:r>
        <w:rPr>
          <w:spacing w:val="-6"/>
        </w:rPr>
        <w:t> </w:t>
      </w:r>
      <w:r>
        <w:rPr/>
        <w:t>all</w:t>
      </w:r>
      <w:r>
        <w:rPr>
          <w:spacing w:val="-6"/>
        </w:rPr>
        <w:t> </w:t>
      </w:r>
      <w:r>
        <w:rPr/>
        <w:t>in</w:t>
      </w:r>
      <w:r>
        <w:rPr>
          <w:spacing w:val="-6"/>
        </w:rPr>
        <w:t> </w:t>
      </w:r>
      <w:r>
        <w:rPr/>
        <w:t>agreement</w:t>
      </w:r>
      <w:r>
        <w:rPr>
          <w:spacing w:val="-5"/>
        </w:rPr>
        <w:t> </w:t>
      </w:r>
      <w:r>
        <w:rPr/>
        <w:t>that</w:t>
      </w:r>
      <w:r>
        <w:rPr>
          <w:spacing w:val="-6"/>
        </w:rPr>
        <w:t> </w:t>
      </w:r>
      <w:r>
        <w:rPr/>
        <w:t>it</w:t>
      </w:r>
      <w:r>
        <w:rPr>
          <w:spacing w:val="-8"/>
        </w:rPr>
        <w:t> </w:t>
      </w:r>
      <w:r>
        <w:rPr/>
        <w:t>is</w:t>
      </w:r>
      <w:r>
        <w:rPr>
          <w:spacing w:val="-6"/>
        </w:rPr>
        <w:t> </w:t>
      </w:r>
      <w:r>
        <w:rPr/>
        <w:t>not</w:t>
      </w:r>
      <w:r>
        <w:rPr>
          <w:spacing w:val="-6"/>
        </w:rPr>
        <w:t> </w:t>
      </w:r>
      <w:r>
        <w:rPr/>
        <w:t>in</w:t>
      </w:r>
      <w:r>
        <w:rPr>
          <w:spacing w:val="-6"/>
        </w:rPr>
        <w:t> </w:t>
      </w:r>
      <w:r>
        <w:rPr/>
        <w:t>the patient’s best interests to continue such treatment. A joint statement by the British Medical Association, the Royal College of Physicians and the General Medical Council underlines this point [endnote 19] and the Supreme Court hearing on this matter (Re. Y, </w:t>
      </w:r>
      <w:r>
        <w:rPr>
          <w:color w:val="212121"/>
        </w:rPr>
        <w:t>UKSC 2017/0202) </w:t>
      </w:r>
      <w:r>
        <w:rPr/>
        <w:t>in February 2018 should remove any final doubt about the circumstances under which court applications must be made before CANH can be withdrawn.</w:t>
      </w:r>
    </w:p>
    <w:p>
      <w:pPr>
        <w:pStyle w:val="BodyText"/>
        <w:spacing w:before="1"/>
      </w:pPr>
    </w:p>
    <w:p>
      <w:pPr>
        <w:pStyle w:val="Heading1"/>
        <w:spacing w:line="230" w:lineRule="auto" w:before="1"/>
        <w:ind w:left="120" w:right="117" w:hanging="1"/>
      </w:pPr>
      <w:r>
        <w:rPr/>
        <w:t>D Ensuring that Best Interests Considerations are Integrated Into the way Care is </w:t>
      </w:r>
      <w:r>
        <w:rPr>
          <w:w w:val="95"/>
        </w:rPr>
        <w:t>Inspected, Commissioned and Delivered</w:t>
      </w:r>
    </w:p>
    <w:p>
      <w:pPr>
        <w:pStyle w:val="BodyText"/>
        <w:spacing w:before="10"/>
        <w:rPr>
          <w:i/>
          <w:sz w:val="23"/>
        </w:rPr>
      </w:pPr>
    </w:p>
    <w:p>
      <w:pPr>
        <w:pStyle w:val="BodyText"/>
        <w:ind w:left="120" w:right="117"/>
        <w:jc w:val="both"/>
      </w:pPr>
      <w:r>
        <w:rPr>
          <w:color w:val="121212"/>
        </w:rPr>
        <w:t>Although</w:t>
      </w:r>
      <w:r>
        <w:rPr>
          <w:color w:val="121212"/>
          <w:spacing w:val="-11"/>
        </w:rPr>
        <w:t> </w:t>
      </w:r>
      <w:r>
        <w:rPr>
          <w:color w:val="121212"/>
        </w:rPr>
        <w:t>removal</w:t>
      </w:r>
      <w:r>
        <w:rPr>
          <w:color w:val="121212"/>
          <w:spacing w:val="-12"/>
        </w:rPr>
        <w:t> </w:t>
      </w:r>
      <w:r>
        <w:rPr>
          <w:color w:val="121212"/>
        </w:rPr>
        <w:t>of</w:t>
      </w:r>
      <w:r>
        <w:rPr>
          <w:color w:val="121212"/>
          <w:spacing w:val="-11"/>
        </w:rPr>
        <w:t> </w:t>
      </w:r>
      <w:r>
        <w:rPr>
          <w:color w:val="121212"/>
        </w:rPr>
        <w:t>the</w:t>
      </w:r>
      <w:r>
        <w:rPr>
          <w:color w:val="121212"/>
          <w:spacing w:val="-12"/>
        </w:rPr>
        <w:t> </w:t>
      </w:r>
      <w:r>
        <w:rPr>
          <w:color w:val="121212"/>
        </w:rPr>
        <w:t>perceived</w:t>
      </w:r>
      <w:r>
        <w:rPr>
          <w:color w:val="121212"/>
          <w:spacing w:val="-12"/>
        </w:rPr>
        <w:t> </w:t>
      </w:r>
      <w:r>
        <w:rPr>
          <w:color w:val="121212"/>
        </w:rPr>
        <w:t>need</w:t>
      </w:r>
      <w:r>
        <w:rPr>
          <w:color w:val="121212"/>
          <w:spacing w:val="-12"/>
        </w:rPr>
        <w:t> </w:t>
      </w:r>
      <w:r>
        <w:rPr>
          <w:color w:val="121212"/>
        </w:rPr>
        <w:t>to</w:t>
      </w:r>
      <w:r>
        <w:rPr>
          <w:color w:val="121212"/>
          <w:spacing w:val="-12"/>
        </w:rPr>
        <w:t> </w:t>
      </w:r>
      <w:r>
        <w:rPr>
          <w:color w:val="121212"/>
        </w:rPr>
        <w:t>go</w:t>
      </w:r>
      <w:r>
        <w:rPr>
          <w:color w:val="121212"/>
          <w:spacing w:val="-12"/>
        </w:rPr>
        <w:t> </w:t>
      </w:r>
      <w:r>
        <w:rPr>
          <w:color w:val="121212"/>
        </w:rPr>
        <w:t>to</w:t>
      </w:r>
      <w:r>
        <w:rPr>
          <w:color w:val="121212"/>
          <w:spacing w:val="-12"/>
        </w:rPr>
        <w:t> </w:t>
      </w:r>
      <w:r>
        <w:rPr>
          <w:color w:val="121212"/>
        </w:rPr>
        <w:t>court</w:t>
      </w:r>
      <w:r>
        <w:rPr>
          <w:color w:val="121212"/>
          <w:spacing w:val="-12"/>
        </w:rPr>
        <w:t> </w:t>
      </w:r>
      <w:r>
        <w:rPr>
          <w:color w:val="121212"/>
        </w:rPr>
        <w:t>will</w:t>
      </w:r>
      <w:r>
        <w:rPr>
          <w:color w:val="121212"/>
          <w:spacing w:val="-12"/>
        </w:rPr>
        <w:t> </w:t>
      </w:r>
      <w:r>
        <w:rPr>
          <w:color w:val="121212"/>
        </w:rPr>
        <w:t>be</w:t>
      </w:r>
      <w:r>
        <w:rPr>
          <w:color w:val="121212"/>
          <w:spacing w:val="-12"/>
        </w:rPr>
        <w:t> </w:t>
      </w:r>
      <w:r>
        <w:rPr>
          <w:color w:val="121212"/>
        </w:rPr>
        <w:t>an</w:t>
      </w:r>
      <w:r>
        <w:rPr>
          <w:color w:val="121212"/>
          <w:spacing w:val="-12"/>
        </w:rPr>
        <w:t> </w:t>
      </w:r>
      <w:r>
        <w:rPr>
          <w:color w:val="121212"/>
        </w:rPr>
        <w:t>important</w:t>
      </w:r>
      <w:r>
        <w:rPr>
          <w:color w:val="121212"/>
          <w:spacing w:val="-12"/>
        </w:rPr>
        <w:t> </w:t>
      </w:r>
      <w:r>
        <w:rPr>
          <w:color w:val="121212"/>
        </w:rPr>
        <w:t>step</w:t>
      </w:r>
      <w:r>
        <w:rPr>
          <w:color w:val="121212"/>
          <w:spacing w:val="-12"/>
        </w:rPr>
        <w:t> </w:t>
      </w:r>
      <w:r>
        <w:rPr>
          <w:color w:val="121212"/>
        </w:rPr>
        <w:t>towards getting rid of one source of delay, it is clear that this will not completely resolve the problem</w:t>
      </w:r>
      <w:r>
        <w:rPr>
          <w:color w:val="121212"/>
          <w:spacing w:val="-11"/>
        </w:rPr>
        <w:t> </w:t>
      </w:r>
      <w:r>
        <w:rPr>
          <w:color w:val="121212"/>
        </w:rPr>
        <w:t>of</w:t>
      </w:r>
      <w:r>
        <w:rPr>
          <w:color w:val="121212"/>
          <w:spacing w:val="-13"/>
        </w:rPr>
        <w:t> </w:t>
      </w:r>
      <w:r>
        <w:rPr>
          <w:color w:val="121212"/>
        </w:rPr>
        <w:t>treatment-by-default</w:t>
      </w:r>
      <w:r>
        <w:rPr>
          <w:color w:val="121212"/>
          <w:spacing w:val="-11"/>
        </w:rPr>
        <w:t> </w:t>
      </w:r>
      <w:r>
        <w:rPr>
          <w:color w:val="121212"/>
        </w:rPr>
        <w:t>for</w:t>
      </w:r>
      <w:r>
        <w:rPr>
          <w:color w:val="121212"/>
          <w:spacing w:val="-11"/>
        </w:rPr>
        <w:t> </w:t>
      </w:r>
      <w:r>
        <w:rPr>
          <w:color w:val="121212"/>
        </w:rPr>
        <w:t>patients</w:t>
      </w:r>
      <w:r>
        <w:rPr>
          <w:color w:val="121212"/>
          <w:spacing w:val="-13"/>
        </w:rPr>
        <w:t> </w:t>
      </w:r>
      <w:r>
        <w:rPr>
          <w:color w:val="121212"/>
        </w:rPr>
        <w:t>in</w:t>
      </w:r>
      <w:r>
        <w:rPr>
          <w:color w:val="121212"/>
          <w:spacing w:val="-11"/>
        </w:rPr>
        <w:t> </w:t>
      </w:r>
      <w:r>
        <w:rPr>
          <w:color w:val="121212"/>
        </w:rPr>
        <w:t>permanent</w:t>
      </w:r>
      <w:r>
        <w:rPr>
          <w:color w:val="121212"/>
          <w:spacing w:val="-11"/>
        </w:rPr>
        <w:t> </w:t>
      </w:r>
      <w:r>
        <w:rPr>
          <w:color w:val="121212"/>
        </w:rPr>
        <w:t>vegetative</w:t>
      </w:r>
      <w:r>
        <w:rPr>
          <w:color w:val="121212"/>
          <w:spacing w:val="-12"/>
        </w:rPr>
        <w:t> </w:t>
      </w:r>
      <w:r>
        <w:rPr>
          <w:color w:val="121212"/>
        </w:rPr>
        <w:t>states</w:t>
      </w:r>
      <w:r>
        <w:rPr>
          <w:color w:val="121212"/>
          <w:spacing w:val="-11"/>
        </w:rPr>
        <w:t> </w:t>
      </w:r>
      <w:r>
        <w:rPr>
          <w:color w:val="121212"/>
        </w:rPr>
        <w:t>–</w:t>
      </w:r>
      <w:r>
        <w:rPr>
          <w:color w:val="121212"/>
          <w:spacing w:val="-12"/>
        </w:rPr>
        <w:t> </w:t>
      </w:r>
      <w:r>
        <w:rPr>
          <w:color w:val="121212"/>
        </w:rPr>
        <w:t>or</w:t>
      </w:r>
      <w:r>
        <w:rPr>
          <w:color w:val="121212"/>
          <w:spacing w:val="-11"/>
        </w:rPr>
        <w:t> </w:t>
      </w:r>
      <w:r>
        <w:rPr>
          <w:color w:val="121212"/>
        </w:rPr>
        <w:t>indeed in other prolonged disorders of consciousness e.g, vegetative states that are not yet diagnosed</w:t>
      </w:r>
      <w:r>
        <w:rPr>
          <w:color w:val="121212"/>
          <w:spacing w:val="-11"/>
        </w:rPr>
        <w:t> </w:t>
      </w:r>
      <w:r>
        <w:rPr>
          <w:color w:val="121212"/>
        </w:rPr>
        <w:t>as</w:t>
      </w:r>
      <w:r>
        <w:rPr>
          <w:color w:val="121212"/>
          <w:spacing w:val="-9"/>
        </w:rPr>
        <w:t> </w:t>
      </w:r>
      <w:r>
        <w:rPr>
          <w:color w:val="121212"/>
        </w:rPr>
        <w:t>‘permanent’</w:t>
      </w:r>
      <w:r>
        <w:rPr>
          <w:color w:val="121212"/>
          <w:spacing w:val="-11"/>
        </w:rPr>
        <w:t> </w:t>
      </w:r>
      <w:r>
        <w:rPr>
          <w:color w:val="121212"/>
        </w:rPr>
        <w:t>or</w:t>
      </w:r>
      <w:r>
        <w:rPr>
          <w:color w:val="121212"/>
          <w:spacing w:val="-10"/>
        </w:rPr>
        <w:t> </w:t>
      </w:r>
      <w:r>
        <w:rPr>
          <w:color w:val="121212"/>
        </w:rPr>
        <w:t>minimally</w:t>
      </w:r>
      <w:r>
        <w:rPr>
          <w:color w:val="121212"/>
          <w:spacing w:val="-10"/>
        </w:rPr>
        <w:t> </w:t>
      </w:r>
      <w:r>
        <w:rPr>
          <w:color w:val="121212"/>
        </w:rPr>
        <w:t>conscious</w:t>
      </w:r>
      <w:r>
        <w:rPr>
          <w:color w:val="121212"/>
          <w:spacing w:val="-11"/>
        </w:rPr>
        <w:t> </w:t>
      </w:r>
      <w:r>
        <w:rPr>
          <w:color w:val="121212"/>
        </w:rPr>
        <w:t>states.</w:t>
      </w:r>
      <w:r>
        <w:rPr>
          <w:color w:val="121212"/>
          <w:spacing w:val="-11"/>
        </w:rPr>
        <w:t> </w:t>
      </w:r>
      <w:r>
        <w:rPr>
          <w:color w:val="121212"/>
        </w:rPr>
        <w:t>Our</w:t>
      </w:r>
      <w:r>
        <w:rPr>
          <w:color w:val="121212"/>
          <w:spacing w:val="-10"/>
        </w:rPr>
        <w:t> </w:t>
      </w:r>
      <w:r>
        <w:rPr>
          <w:color w:val="121212"/>
        </w:rPr>
        <w:t>analysis</w:t>
      </w:r>
      <w:r>
        <w:rPr>
          <w:color w:val="121212"/>
          <w:spacing w:val="-9"/>
        </w:rPr>
        <w:t> </w:t>
      </w:r>
      <w:r>
        <w:rPr>
          <w:color w:val="121212"/>
        </w:rPr>
        <w:t>of</w:t>
      </w:r>
      <w:r>
        <w:rPr>
          <w:color w:val="121212"/>
          <w:spacing w:val="-10"/>
        </w:rPr>
        <w:t> </w:t>
      </w:r>
      <w:r>
        <w:rPr>
          <w:color w:val="121212"/>
        </w:rPr>
        <w:t>the</w:t>
      </w:r>
      <w:r>
        <w:rPr>
          <w:color w:val="121212"/>
          <w:spacing w:val="-10"/>
        </w:rPr>
        <w:t> </w:t>
      </w:r>
      <w:r>
        <w:rPr>
          <w:color w:val="121212"/>
        </w:rPr>
        <w:t>G</w:t>
      </w:r>
      <w:r>
        <w:rPr>
          <w:color w:val="121212"/>
          <w:spacing w:val="-12"/>
        </w:rPr>
        <w:t> </w:t>
      </w:r>
      <w:r>
        <w:rPr>
          <w:color w:val="121212"/>
        </w:rPr>
        <w:t>case</w:t>
      </w:r>
      <w:r>
        <w:rPr>
          <w:color w:val="121212"/>
          <w:spacing w:val="-9"/>
        </w:rPr>
        <w:t> </w:t>
      </w:r>
      <w:r>
        <w:rPr>
          <w:color w:val="121212"/>
        </w:rPr>
        <w:t>(and other cases we have examined) shows that additional changes are required to ensure that all decisions about these patients are the outcome of robust best interests procedures.</w:t>
      </w:r>
    </w:p>
    <w:p>
      <w:pPr>
        <w:pStyle w:val="BodyText"/>
        <w:spacing w:before="2"/>
        <w:rPr>
          <w:sz w:val="23"/>
        </w:rPr>
      </w:pPr>
    </w:p>
    <w:p>
      <w:pPr>
        <w:pStyle w:val="BodyText"/>
        <w:ind w:left="120" w:right="116"/>
        <w:jc w:val="both"/>
      </w:pPr>
      <w:r>
        <w:rPr>
          <w:color w:val="121212"/>
        </w:rPr>
        <w:t>We</w:t>
      </w:r>
      <w:r>
        <w:rPr>
          <w:color w:val="121212"/>
          <w:spacing w:val="-12"/>
        </w:rPr>
        <w:t> </w:t>
      </w:r>
      <w:r>
        <w:rPr>
          <w:color w:val="121212"/>
        </w:rPr>
        <w:t>recommend</w:t>
      </w:r>
      <w:r>
        <w:rPr>
          <w:color w:val="121212"/>
          <w:spacing w:val="-11"/>
        </w:rPr>
        <w:t> </w:t>
      </w:r>
      <w:r>
        <w:rPr>
          <w:color w:val="121212"/>
        </w:rPr>
        <w:t>that</w:t>
      </w:r>
      <w:r>
        <w:rPr>
          <w:color w:val="121212"/>
          <w:spacing w:val="-13"/>
        </w:rPr>
        <w:t> </w:t>
      </w:r>
      <w:r>
        <w:rPr>
          <w:color w:val="121212"/>
        </w:rPr>
        <w:t>organisations</w:t>
      </w:r>
      <w:r>
        <w:rPr>
          <w:color w:val="121212"/>
          <w:spacing w:val="-12"/>
        </w:rPr>
        <w:t> </w:t>
      </w:r>
      <w:r>
        <w:rPr>
          <w:color w:val="121212"/>
        </w:rPr>
        <w:t>responsible</w:t>
      </w:r>
      <w:r>
        <w:rPr>
          <w:color w:val="121212"/>
          <w:spacing w:val="-12"/>
        </w:rPr>
        <w:t> </w:t>
      </w:r>
      <w:r>
        <w:rPr>
          <w:color w:val="121212"/>
        </w:rPr>
        <w:t>for</w:t>
      </w:r>
      <w:r>
        <w:rPr>
          <w:color w:val="121212"/>
          <w:spacing w:val="-11"/>
        </w:rPr>
        <w:t> </w:t>
      </w:r>
      <w:r>
        <w:rPr>
          <w:i/>
          <w:color w:val="121212"/>
          <w:sz w:val="25"/>
        </w:rPr>
        <w:t>inspecting</w:t>
      </w:r>
      <w:r>
        <w:rPr>
          <w:i/>
          <w:color w:val="121212"/>
          <w:spacing w:val="-14"/>
          <w:sz w:val="25"/>
        </w:rPr>
        <w:t> </w:t>
      </w:r>
      <w:r>
        <w:rPr>
          <w:color w:val="121212"/>
        </w:rPr>
        <w:t>care</w:t>
      </w:r>
      <w:r>
        <w:rPr>
          <w:color w:val="121212"/>
          <w:spacing w:val="-13"/>
        </w:rPr>
        <w:t> </w:t>
      </w:r>
      <w:r>
        <w:rPr>
          <w:color w:val="121212"/>
        </w:rPr>
        <w:t>(e.g.</w:t>
      </w:r>
      <w:r>
        <w:rPr>
          <w:color w:val="121212"/>
          <w:spacing w:val="-12"/>
        </w:rPr>
        <w:t> </w:t>
      </w:r>
      <w:r>
        <w:rPr>
          <w:color w:val="121212"/>
        </w:rPr>
        <w:t>the</w:t>
      </w:r>
      <w:r>
        <w:rPr>
          <w:color w:val="121212"/>
          <w:spacing w:val="-12"/>
        </w:rPr>
        <w:t> </w:t>
      </w:r>
      <w:r>
        <w:rPr>
          <w:color w:val="121212"/>
        </w:rPr>
        <w:t>Care</w:t>
      </w:r>
      <w:r>
        <w:rPr>
          <w:color w:val="121212"/>
          <w:spacing w:val="-12"/>
        </w:rPr>
        <w:t> </w:t>
      </w:r>
      <w:r>
        <w:rPr>
          <w:color w:val="121212"/>
        </w:rPr>
        <w:t>Quality Commission in England and the Healthcare Inspectorate in Wales) should hold those responsible for providing care accountable for high quality best interests decision- making. This could include routinely asking for evidence of best interests decision- making for CANH for patient in a prolonged disorder of</w:t>
      </w:r>
      <w:r>
        <w:rPr>
          <w:color w:val="121212"/>
          <w:spacing w:val="-30"/>
        </w:rPr>
        <w:t> </w:t>
      </w:r>
      <w:r>
        <w:rPr>
          <w:color w:val="121212"/>
        </w:rPr>
        <w:t>consciousness.</w:t>
      </w:r>
    </w:p>
    <w:p>
      <w:pPr>
        <w:pStyle w:val="BodyText"/>
        <w:spacing w:before="2"/>
        <w:rPr>
          <w:sz w:val="23"/>
        </w:rPr>
      </w:pPr>
    </w:p>
    <w:p>
      <w:pPr>
        <w:pStyle w:val="BodyText"/>
        <w:ind w:left="120" w:right="116"/>
        <w:jc w:val="both"/>
      </w:pPr>
      <w:r>
        <w:rPr>
          <w:color w:val="121212"/>
        </w:rPr>
        <w:t>We</w:t>
      </w:r>
      <w:r>
        <w:rPr>
          <w:color w:val="121212"/>
          <w:spacing w:val="-22"/>
        </w:rPr>
        <w:t> </w:t>
      </w:r>
      <w:r>
        <w:rPr>
          <w:color w:val="121212"/>
        </w:rPr>
        <w:t>also</w:t>
      </w:r>
      <w:r>
        <w:rPr>
          <w:color w:val="121212"/>
          <w:spacing w:val="-21"/>
        </w:rPr>
        <w:t> </w:t>
      </w:r>
      <w:r>
        <w:rPr>
          <w:color w:val="121212"/>
        </w:rPr>
        <w:t>recommend</w:t>
      </w:r>
      <w:r>
        <w:rPr>
          <w:color w:val="121212"/>
          <w:spacing w:val="-22"/>
        </w:rPr>
        <w:t> </w:t>
      </w:r>
      <w:r>
        <w:rPr>
          <w:color w:val="121212"/>
        </w:rPr>
        <w:t>that</w:t>
      </w:r>
      <w:r>
        <w:rPr>
          <w:color w:val="121212"/>
          <w:spacing w:val="-21"/>
        </w:rPr>
        <w:t> </w:t>
      </w:r>
      <w:r>
        <w:rPr>
          <w:color w:val="121212"/>
        </w:rPr>
        <w:t>those</w:t>
      </w:r>
      <w:r>
        <w:rPr>
          <w:color w:val="121212"/>
          <w:spacing w:val="-22"/>
        </w:rPr>
        <w:t> </w:t>
      </w:r>
      <w:r>
        <w:rPr>
          <w:color w:val="121212"/>
        </w:rPr>
        <w:t>responsible</w:t>
      </w:r>
      <w:r>
        <w:rPr>
          <w:color w:val="121212"/>
          <w:spacing w:val="-22"/>
        </w:rPr>
        <w:t> </w:t>
      </w:r>
      <w:r>
        <w:rPr>
          <w:color w:val="121212"/>
        </w:rPr>
        <w:t>for</w:t>
      </w:r>
      <w:r>
        <w:rPr>
          <w:color w:val="121212"/>
          <w:spacing w:val="-21"/>
        </w:rPr>
        <w:t> </w:t>
      </w:r>
      <w:r>
        <w:rPr>
          <w:i/>
          <w:color w:val="121212"/>
          <w:sz w:val="25"/>
        </w:rPr>
        <w:t>funding</w:t>
      </w:r>
      <w:r>
        <w:rPr>
          <w:i/>
          <w:color w:val="121212"/>
          <w:spacing w:val="-25"/>
          <w:sz w:val="25"/>
        </w:rPr>
        <w:t> </w:t>
      </w:r>
      <w:r>
        <w:rPr>
          <w:i/>
          <w:color w:val="121212"/>
          <w:sz w:val="25"/>
        </w:rPr>
        <w:t>and</w:t>
      </w:r>
      <w:r>
        <w:rPr>
          <w:i/>
          <w:color w:val="121212"/>
          <w:spacing w:val="-24"/>
          <w:sz w:val="25"/>
        </w:rPr>
        <w:t> </w:t>
      </w:r>
      <w:r>
        <w:rPr>
          <w:i/>
          <w:color w:val="121212"/>
          <w:sz w:val="25"/>
        </w:rPr>
        <w:t>commissioning</w:t>
      </w:r>
      <w:r>
        <w:rPr>
          <w:i/>
          <w:color w:val="121212"/>
          <w:spacing w:val="-23"/>
          <w:sz w:val="25"/>
        </w:rPr>
        <w:t> </w:t>
      </w:r>
      <w:r>
        <w:rPr>
          <w:color w:val="121212"/>
        </w:rPr>
        <w:t>care</w:t>
      </w:r>
      <w:r>
        <w:rPr>
          <w:color w:val="121212"/>
          <w:spacing w:val="-22"/>
        </w:rPr>
        <w:t> </w:t>
      </w:r>
      <w:r>
        <w:rPr/>
        <w:t>(Clinical Commissioning Groups in England; Health Boards in Wales) </w:t>
      </w:r>
      <w:r>
        <w:rPr>
          <w:color w:val="121212"/>
        </w:rPr>
        <w:t>should take responsibility for ensuring </w:t>
      </w:r>
      <w:r>
        <w:rPr/>
        <w:t>that all treatment they commission is in the best interests of the patient – and</w:t>
      </w:r>
      <w:r>
        <w:rPr>
          <w:spacing w:val="-5"/>
        </w:rPr>
        <w:t> </w:t>
      </w:r>
      <w:r>
        <w:rPr/>
        <w:t>require</w:t>
      </w:r>
      <w:r>
        <w:rPr>
          <w:spacing w:val="-7"/>
        </w:rPr>
        <w:t> </w:t>
      </w:r>
      <w:r>
        <w:rPr/>
        <w:t>this</w:t>
      </w:r>
      <w:r>
        <w:rPr>
          <w:spacing w:val="-7"/>
        </w:rPr>
        <w:t> </w:t>
      </w:r>
      <w:r>
        <w:rPr/>
        <w:t>to</w:t>
      </w:r>
      <w:r>
        <w:rPr>
          <w:spacing w:val="-6"/>
        </w:rPr>
        <w:t> </w:t>
      </w:r>
      <w:r>
        <w:rPr/>
        <w:t>be</w:t>
      </w:r>
      <w:r>
        <w:rPr>
          <w:spacing w:val="-7"/>
        </w:rPr>
        <w:t> </w:t>
      </w:r>
      <w:r>
        <w:rPr/>
        <w:t>clearly</w:t>
      </w:r>
      <w:r>
        <w:rPr>
          <w:spacing w:val="-5"/>
        </w:rPr>
        <w:t> </w:t>
      </w:r>
      <w:r>
        <w:rPr/>
        <w:t>supported</w:t>
      </w:r>
      <w:r>
        <w:rPr>
          <w:spacing w:val="-6"/>
        </w:rPr>
        <w:t> </w:t>
      </w:r>
      <w:r>
        <w:rPr/>
        <w:t>by</w:t>
      </w:r>
      <w:r>
        <w:rPr>
          <w:spacing w:val="-6"/>
        </w:rPr>
        <w:t> </w:t>
      </w:r>
      <w:r>
        <w:rPr/>
        <w:t>the</w:t>
      </w:r>
      <w:r>
        <w:rPr>
          <w:spacing w:val="-5"/>
        </w:rPr>
        <w:t> </w:t>
      </w:r>
      <w:r>
        <w:rPr/>
        <w:t>correct</w:t>
      </w:r>
      <w:r>
        <w:rPr>
          <w:spacing w:val="-6"/>
        </w:rPr>
        <w:t> </w:t>
      </w:r>
      <w:r>
        <w:rPr/>
        <w:t>documented</w:t>
      </w:r>
      <w:r>
        <w:rPr>
          <w:spacing w:val="-5"/>
        </w:rPr>
        <w:t> </w:t>
      </w:r>
      <w:r>
        <w:rPr/>
        <w:t>evidence.</w:t>
      </w:r>
      <w:r>
        <w:rPr>
          <w:spacing w:val="-6"/>
        </w:rPr>
        <w:t> </w:t>
      </w:r>
      <w:r>
        <w:rPr/>
        <w:t>Alongside this, it is essential that they provide the appropriate resources to allow this to happen, including access to independent expert second opinions as required, and it is vital to ensure that CCGs and Health Boards know where patients are – and that information is exchanged and their treatment is appropriately</w:t>
      </w:r>
      <w:r>
        <w:rPr>
          <w:spacing w:val="-23"/>
        </w:rPr>
        <w:t> </w:t>
      </w:r>
      <w:r>
        <w:rPr/>
        <w:t>co-ordinated.</w:t>
      </w:r>
    </w:p>
    <w:p>
      <w:pPr>
        <w:pStyle w:val="BodyText"/>
        <w:spacing w:before="12"/>
        <w:rPr>
          <w:sz w:val="23"/>
        </w:rPr>
      </w:pPr>
    </w:p>
    <w:p>
      <w:pPr>
        <w:pStyle w:val="BodyText"/>
        <w:ind w:left="120" w:right="116"/>
        <w:jc w:val="both"/>
      </w:pPr>
      <w:r>
        <w:rPr/>
        <w:t>Despite some reorganization of the health service and despite new guidelines and procedures, it is clear that what happened to G is probably still happening to other PVS patients today. </w:t>
      </w:r>
      <w:r>
        <w:rPr>
          <w:color w:val="121212"/>
        </w:rPr>
        <w:t>Although Health Boards and Clinical Commissioning Groups provide the funding for treatment of PVS/MCS patients, it seems they do not know how many PVS (or MCS) patients are </w:t>
      </w:r>
      <w:r>
        <w:rPr/>
        <w:t>being maintained on their books. Clinicians regularly tell us that this</w:t>
      </w:r>
      <w:r>
        <w:rPr>
          <w:spacing w:val="-13"/>
        </w:rPr>
        <w:t> </w:t>
      </w:r>
      <w:r>
        <w:rPr/>
        <w:t>is</w:t>
      </w:r>
      <w:r>
        <w:rPr>
          <w:spacing w:val="-13"/>
        </w:rPr>
        <w:t> </w:t>
      </w:r>
      <w:r>
        <w:rPr/>
        <w:t>the</w:t>
      </w:r>
      <w:r>
        <w:rPr>
          <w:spacing w:val="-13"/>
        </w:rPr>
        <w:t> </w:t>
      </w:r>
      <w:r>
        <w:rPr/>
        <w:t>case</w:t>
      </w:r>
      <w:r>
        <w:rPr>
          <w:spacing w:val="-13"/>
        </w:rPr>
        <w:t> </w:t>
      </w:r>
      <w:r>
        <w:rPr/>
        <w:t>and</w:t>
      </w:r>
      <w:r>
        <w:rPr>
          <w:spacing w:val="-12"/>
        </w:rPr>
        <w:t> </w:t>
      </w:r>
      <w:r>
        <w:rPr/>
        <w:t>this</w:t>
      </w:r>
      <w:r>
        <w:rPr>
          <w:spacing w:val="-13"/>
        </w:rPr>
        <w:t> </w:t>
      </w:r>
      <w:r>
        <w:rPr/>
        <w:t>is</w:t>
      </w:r>
      <w:r>
        <w:rPr>
          <w:spacing w:val="-13"/>
        </w:rPr>
        <w:t> </w:t>
      </w:r>
      <w:r>
        <w:rPr/>
        <w:t>supported</w:t>
      </w:r>
      <w:r>
        <w:rPr>
          <w:spacing w:val="-12"/>
        </w:rPr>
        <w:t> </w:t>
      </w:r>
      <w:r>
        <w:rPr/>
        <w:t>by</w:t>
      </w:r>
      <w:r>
        <w:rPr>
          <w:spacing w:val="-13"/>
        </w:rPr>
        <w:t> </w:t>
      </w:r>
      <w:r>
        <w:rPr/>
        <w:t>the</w:t>
      </w:r>
      <w:r>
        <w:rPr>
          <w:spacing w:val="-13"/>
        </w:rPr>
        <w:t> </w:t>
      </w:r>
      <w:r>
        <w:rPr/>
        <w:t>results</w:t>
      </w:r>
      <w:r>
        <w:rPr>
          <w:spacing w:val="-13"/>
        </w:rPr>
        <w:t> </w:t>
      </w:r>
      <w:r>
        <w:rPr/>
        <w:t>of</w:t>
      </w:r>
      <w:r>
        <w:rPr>
          <w:spacing w:val="-13"/>
        </w:rPr>
        <w:t> </w:t>
      </w:r>
      <w:r>
        <w:rPr/>
        <w:t>a</w:t>
      </w:r>
      <w:r>
        <w:rPr>
          <w:spacing w:val="-14"/>
        </w:rPr>
        <w:t> </w:t>
      </w:r>
      <w:r>
        <w:rPr/>
        <w:t>Freedom</w:t>
      </w:r>
      <w:r>
        <w:rPr>
          <w:spacing w:val="-13"/>
        </w:rPr>
        <w:t> </w:t>
      </w:r>
      <w:r>
        <w:rPr/>
        <w:t>of</w:t>
      </w:r>
      <w:r>
        <w:rPr>
          <w:spacing w:val="-13"/>
        </w:rPr>
        <w:t> </w:t>
      </w:r>
      <w:r>
        <w:rPr/>
        <w:t>Information</w:t>
      </w:r>
      <w:r>
        <w:rPr>
          <w:spacing w:val="-12"/>
        </w:rPr>
        <w:t> </w:t>
      </w:r>
      <w:r>
        <w:rPr/>
        <w:t>request: only</w:t>
      </w:r>
      <w:r>
        <w:rPr>
          <w:spacing w:val="66"/>
        </w:rPr>
        <w:t> </w:t>
      </w:r>
      <w:r>
        <w:rPr/>
        <w:t>62</w:t>
      </w:r>
      <w:r>
        <w:rPr>
          <w:spacing w:val="65"/>
        </w:rPr>
        <w:t> </w:t>
      </w:r>
      <w:r>
        <w:rPr/>
        <w:t>of</w:t>
      </w:r>
      <w:r>
        <w:rPr>
          <w:spacing w:val="65"/>
        </w:rPr>
        <w:t> </w:t>
      </w:r>
      <w:r>
        <w:rPr/>
        <w:t>the</w:t>
      </w:r>
      <w:r>
        <w:rPr>
          <w:spacing w:val="65"/>
        </w:rPr>
        <w:t> </w:t>
      </w:r>
      <w:r>
        <w:rPr/>
        <w:t>238</w:t>
      </w:r>
      <w:r>
        <w:rPr>
          <w:spacing w:val="65"/>
        </w:rPr>
        <w:t> </w:t>
      </w:r>
      <w:r>
        <w:rPr/>
        <w:t>health</w:t>
      </w:r>
      <w:r>
        <w:rPr>
          <w:spacing w:val="65"/>
        </w:rPr>
        <w:t> </w:t>
      </w:r>
      <w:r>
        <w:rPr/>
        <w:t>authorities</w:t>
      </w:r>
      <w:r>
        <w:rPr>
          <w:spacing w:val="65"/>
        </w:rPr>
        <w:t> </w:t>
      </w:r>
      <w:r>
        <w:rPr/>
        <w:t>approached</w:t>
      </w:r>
      <w:r>
        <w:rPr>
          <w:spacing w:val="65"/>
        </w:rPr>
        <w:t> </w:t>
      </w:r>
      <w:r>
        <w:rPr/>
        <w:t>by</w:t>
      </w:r>
      <w:r>
        <w:rPr>
          <w:spacing w:val="65"/>
        </w:rPr>
        <w:t> </w:t>
      </w:r>
      <w:r>
        <w:rPr/>
        <w:t>the</w:t>
      </w:r>
      <w:r>
        <w:rPr>
          <w:spacing w:val="65"/>
        </w:rPr>
        <w:t> </w:t>
      </w:r>
      <w:r>
        <w:rPr/>
        <w:t>BBC</w:t>
      </w:r>
      <w:r>
        <w:rPr>
          <w:spacing w:val="65"/>
        </w:rPr>
        <w:t> </w:t>
      </w:r>
      <w:r>
        <w:rPr/>
        <w:t>could</w:t>
      </w:r>
      <w:r>
        <w:rPr>
          <w:spacing w:val="65"/>
        </w:rPr>
        <w:t> </w:t>
      </w:r>
      <w:r>
        <w:rPr/>
        <w:t>provide</w:t>
      </w:r>
      <w:r>
        <w:rPr>
          <w:spacing w:val="65"/>
        </w:rPr>
        <w:t> </w:t>
      </w:r>
      <w:r>
        <w:rPr/>
        <w:t>any</w:t>
      </w:r>
    </w:p>
    <w:p>
      <w:pPr>
        <w:pStyle w:val="BodyText"/>
        <w:rPr>
          <w:sz w:val="27"/>
        </w:rPr>
      </w:pPr>
      <w:r>
        <w:rPr/>
        <w:pict>
          <v:line style="position:absolute;mso-position-horizontal-relative:page;mso-position-vertical-relative:paragraph;z-index:1192;mso-wrap-distance-left:0;mso-wrap-distance-right:0" from="67.019997pt,18.54896pt" to="211.019997pt,18.54896pt" stroked="true" strokeweight=".54pt" strokecolor="#000000">
            <v:stroke dashstyle="solid"/>
            <w10:wrap type="topAndBottom"/>
          </v:line>
        </w:pict>
      </w:r>
    </w:p>
    <w:p>
      <w:pPr>
        <w:spacing w:before="66"/>
        <w:ind w:left="120" w:right="0" w:firstLine="0"/>
        <w:jc w:val="left"/>
        <w:rPr>
          <w:sz w:val="20"/>
        </w:rPr>
      </w:pPr>
      <w:hyperlink r:id="rId12">
        <w:r>
          <w:rPr>
            <w:color w:val="1658FF"/>
            <w:sz w:val="20"/>
          </w:rPr>
          <w:t>www.bailii.org/ew/cases/EWCOP/2017/19.html</w:t>
        </w:r>
        <w:r>
          <w:rPr>
            <w:color w:val="272D35"/>
            <w:sz w:val="20"/>
          </w:rPr>
          <w:t>).</w:t>
        </w:r>
      </w:hyperlink>
    </w:p>
    <w:p>
      <w:pPr>
        <w:spacing w:after="0"/>
        <w:jc w:val="left"/>
        <w:rPr>
          <w:sz w:val="20"/>
        </w:rPr>
        <w:sectPr>
          <w:pgSz w:w="11910" w:h="16840"/>
          <w:pgMar w:header="763" w:footer="1025" w:top="980" w:bottom="1220" w:left="1220" w:right="1200"/>
        </w:sectPr>
      </w:pPr>
    </w:p>
    <w:p>
      <w:pPr>
        <w:pStyle w:val="BodyText"/>
        <w:spacing w:before="4"/>
        <w:rPr>
          <w:sz w:val="21"/>
        </w:rPr>
      </w:pPr>
    </w:p>
    <w:p>
      <w:pPr>
        <w:pStyle w:val="BodyText"/>
        <w:spacing w:before="100"/>
        <w:ind w:left="100" w:right="116"/>
        <w:jc w:val="both"/>
      </w:pPr>
      <w:r>
        <w:rPr/>
        <w:t>information on how many such patients were their responsibility [endnote 16]. In addition, Health Boards and CCGs do not have any process of monitoring or assessing this ongoing treatment.</w:t>
      </w:r>
    </w:p>
    <w:p>
      <w:pPr>
        <w:pStyle w:val="BodyText"/>
        <w:spacing w:before="11"/>
        <w:rPr>
          <w:sz w:val="23"/>
        </w:rPr>
      </w:pPr>
    </w:p>
    <w:p>
      <w:pPr>
        <w:pStyle w:val="BodyText"/>
        <w:spacing w:before="1"/>
        <w:ind w:left="100" w:right="116"/>
        <w:jc w:val="both"/>
      </w:pPr>
      <w:r>
        <w:rPr>
          <w:color w:val="121212"/>
        </w:rPr>
        <w:t>Change is urgently needed to ensure the appropriate care for patients like G. On the basis of our analysis of this case (and others), we support recent recommendations [endnote</w:t>
      </w:r>
      <w:r>
        <w:rPr>
          <w:color w:val="121212"/>
          <w:spacing w:val="-10"/>
        </w:rPr>
        <w:t> </w:t>
      </w:r>
      <w:r>
        <w:rPr>
          <w:color w:val="121212"/>
        </w:rPr>
        <w:t>17]</w:t>
      </w:r>
      <w:r>
        <w:rPr>
          <w:color w:val="121212"/>
          <w:spacing w:val="-10"/>
        </w:rPr>
        <w:t> </w:t>
      </w:r>
      <w:r>
        <w:rPr>
          <w:color w:val="121212"/>
        </w:rPr>
        <w:t>for</w:t>
      </w:r>
      <w:r>
        <w:rPr>
          <w:color w:val="121212"/>
          <w:spacing w:val="-10"/>
        </w:rPr>
        <w:t> </w:t>
      </w:r>
      <w:r>
        <w:rPr>
          <w:color w:val="121212"/>
        </w:rPr>
        <w:t>implementation</w:t>
      </w:r>
      <w:r>
        <w:rPr>
          <w:color w:val="121212"/>
          <w:spacing w:val="-11"/>
        </w:rPr>
        <w:t> </w:t>
      </w:r>
      <w:r>
        <w:rPr>
          <w:color w:val="121212"/>
        </w:rPr>
        <w:t>of</w:t>
      </w:r>
      <w:r>
        <w:rPr>
          <w:color w:val="121212"/>
          <w:spacing w:val="-10"/>
        </w:rPr>
        <w:t> </w:t>
      </w:r>
      <w:r>
        <w:rPr>
          <w:color w:val="121212"/>
        </w:rPr>
        <w:t>a</w:t>
      </w:r>
      <w:r>
        <w:rPr>
          <w:color w:val="121212"/>
          <w:spacing w:val="-10"/>
        </w:rPr>
        <w:t> </w:t>
      </w:r>
      <w:r>
        <w:rPr>
          <w:color w:val="121212"/>
        </w:rPr>
        <w:t>clinical</w:t>
      </w:r>
      <w:r>
        <w:rPr>
          <w:color w:val="121212"/>
          <w:spacing w:val="-11"/>
        </w:rPr>
        <w:t> </w:t>
      </w:r>
      <w:r>
        <w:rPr>
          <w:color w:val="121212"/>
        </w:rPr>
        <w:t>pathway</w:t>
      </w:r>
      <w:r>
        <w:rPr>
          <w:color w:val="121212"/>
          <w:spacing w:val="-11"/>
        </w:rPr>
        <w:t> </w:t>
      </w:r>
      <w:r>
        <w:rPr>
          <w:color w:val="121212"/>
        </w:rPr>
        <w:t>based</w:t>
      </w:r>
      <w:r>
        <w:rPr>
          <w:color w:val="121212"/>
          <w:spacing w:val="-10"/>
        </w:rPr>
        <w:t> </w:t>
      </w:r>
      <w:r>
        <w:rPr>
          <w:color w:val="121212"/>
        </w:rPr>
        <w:t>on</w:t>
      </w:r>
      <w:r>
        <w:rPr>
          <w:color w:val="121212"/>
          <w:spacing w:val="-10"/>
        </w:rPr>
        <w:t> </w:t>
      </w:r>
      <w:r>
        <w:rPr>
          <w:color w:val="121212"/>
        </w:rPr>
        <w:t>the</w:t>
      </w:r>
      <w:r>
        <w:rPr>
          <w:color w:val="121212"/>
          <w:spacing w:val="-10"/>
        </w:rPr>
        <w:t> </w:t>
      </w:r>
      <w:r>
        <w:rPr>
          <w:color w:val="121212"/>
        </w:rPr>
        <w:t>principles</w:t>
      </w:r>
      <w:r>
        <w:rPr>
          <w:color w:val="121212"/>
          <w:spacing w:val="-10"/>
        </w:rPr>
        <w:t> </w:t>
      </w:r>
      <w:r>
        <w:rPr>
          <w:color w:val="121212"/>
        </w:rPr>
        <w:t>embodied in the Mental Capacity Act 2005 combined with the use of time-limited treatment-trials. This includes the following</w:t>
      </w:r>
      <w:r>
        <w:rPr>
          <w:color w:val="121212"/>
          <w:spacing w:val="-17"/>
        </w:rPr>
        <w:t> </w:t>
      </w:r>
      <w:r>
        <w:rPr>
          <w:color w:val="121212"/>
        </w:rPr>
        <w:t>recommendations:</w:t>
      </w:r>
    </w:p>
    <w:p>
      <w:pPr>
        <w:pStyle w:val="BodyText"/>
      </w:pPr>
    </w:p>
    <w:p>
      <w:pPr>
        <w:spacing w:before="0"/>
        <w:ind w:left="667" w:right="230" w:firstLine="0"/>
        <w:jc w:val="both"/>
        <w:rPr>
          <w:sz w:val="20"/>
        </w:rPr>
      </w:pPr>
      <w:r>
        <w:rPr>
          <w:color w:val="121212"/>
          <w:sz w:val="20"/>
        </w:rPr>
        <w:t>Service commissioners should create and fund a centralized register, and require all services to put people entering (or already in) a prolonged disorder of consciousness on this register.</w:t>
      </w:r>
    </w:p>
    <w:p>
      <w:pPr>
        <w:pStyle w:val="BodyText"/>
        <w:spacing w:before="3"/>
        <w:rPr>
          <w:sz w:val="23"/>
        </w:rPr>
      </w:pPr>
    </w:p>
    <w:p>
      <w:pPr>
        <w:spacing w:line="237" w:lineRule="auto" w:before="0"/>
        <w:ind w:left="667" w:right="229" w:firstLine="0"/>
        <w:jc w:val="both"/>
        <w:rPr>
          <w:sz w:val="20"/>
        </w:rPr>
      </w:pPr>
      <w:r>
        <w:rPr>
          <w:color w:val="121212"/>
          <w:sz w:val="20"/>
        </w:rPr>
        <w:t>Patients</w:t>
      </w:r>
      <w:r>
        <w:rPr>
          <w:color w:val="121212"/>
          <w:spacing w:val="-23"/>
          <w:sz w:val="20"/>
        </w:rPr>
        <w:t> </w:t>
      </w:r>
      <w:r>
        <w:rPr>
          <w:color w:val="121212"/>
          <w:sz w:val="20"/>
        </w:rPr>
        <w:t>must</w:t>
      </w:r>
      <w:r>
        <w:rPr>
          <w:color w:val="121212"/>
          <w:spacing w:val="-25"/>
          <w:sz w:val="20"/>
        </w:rPr>
        <w:t> </w:t>
      </w:r>
      <w:r>
        <w:rPr>
          <w:color w:val="121212"/>
          <w:sz w:val="20"/>
        </w:rPr>
        <w:t>have</w:t>
      </w:r>
      <w:r>
        <w:rPr>
          <w:color w:val="121212"/>
          <w:spacing w:val="-24"/>
          <w:sz w:val="20"/>
        </w:rPr>
        <w:t> </w:t>
      </w:r>
      <w:r>
        <w:rPr>
          <w:color w:val="121212"/>
          <w:sz w:val="20"/>
        </w:rPr>
        <w:t>access</w:t>
      </w:r>
      <w:r>
        <w:rPr>
          <w:color w:val="121212"/>
          <w:spacing w:val="-23"/>
          <w:sz w:val="20"/>
        </w:rPr>
        <w:t> </w:t>
      </w:r>
      <w:r>
        <w:rPr>
          <w:color w:val="121212"/>
          <w:sz w:val="20"/>
        </w:rPr>
        <w:t>to</w:t>
      </w:r>
      <w:r>
        <w:rPr>
          <w:color w:val="121212"/>
          <w:spacing w:val="-24"/>
          <w:sz w:val="20"/>
        </w:rPr>
        <w:t> </w:t>
      </w:r>
      <w:r>
        <w:rPr>
          <w:i/>
          <w:color w:val="121212"/>
          <w:sz w:val="21"/>
        </w:rPr>
        <w:t>the</w:t>
      </w:r>
      <w:r>
        <w:rPr>
          <w:i/>
          <w:color w:val="121212"/>
          <w:spacing w:val="-27"/>
          <w:sz w:val="21"/>
        </w:rPr>
        <w:t> </w:t>
      </w:r>
      <w:r>
        <w:rPr>
          <w:i/>
          <w:color w:val="121212"/>
          <w:sz w:val="21"/>
        </w:rPr>
        <w:t>appropriate</w:t>
      </w:r>
      <w:r>
        <w:rPr>
          <w:i/>
          <w:color w:val="121212"/>
          <w:spacing w:val="-27"/>
          <w:sz w:val="21"/>
        </w:rPr>
        <w:t> </w:t>
      </w:r>
      <w:r>
        <w:rPr>
          <w:i/>
          <w:color w:val="121212"/>
          <w:sz w:val="21"/>
        </w:rPr>
        <w:t>level</w:t>
      </w:r>
      <w:r>
        <w:rPr>
          <w:i/>
          <w:color w:val="121212"/>
          <w:spacing w:val="-28"/>
          <w:sz w:val="21"/>
        </w:rPr>
        <w:t> </w:t>
      </w:r>
      <w:r>
        <w:rPr>
          <w:color w:val="121212"/>
          <w:sz w:val="20"/>
        </w:rPr>
        <w:t>of</w:t>
      </w:r>
      <w:r>
        <w:rPr>
          <w:color w:val="121212"/>
          <w:spacing w:val="-24"/>
          <w:sz w:val="20"/>
        </w:rPr>
        <w:t> </w:t>
      </w:r>
      <w:r>
        <w:rPr>
          <w:color w:val="121212"/>
          <w:sz w:val="20"/>
        </w:rPr>
        <w:t>diagnostic</w:t>
      </w:r>
      <w:r>
        <w:rPr>
          <w:color w:val="121212"/>
          <w:spacing w:val="-24"/>
          <w:sz w:val="20"/>
        </w:rPr>
        <w:t> </w:t>
      </w:r>
      <w:r>
        <w:rPr>
          <w:color w:val="121212"/>
          <w:sz w:val="20"/>
        </w:rPr>
        <w:t>and</w:t>
      </w:r>
      <w:r>
        <w:rPr>
          <w:color w:val="121212"/>
          <w:spacing w:val="-26"/>
          <w:sz w:val="20"/>
        </w:rPr>
        <w:t> </w:t>
      </w:r>
      <w:r>
        <w:rPr>
          <w:color w:val="121212"/>
          <w:sz w:val="20"/>
        </w:rPr>
        <w:t>prognostic</w:t>
      </w:r>
      <w:r>
        <w:rPr>
          <w:color w:val="121212"/>
          <w:spacing w:val="-24"/>
          <w:sz w:val="20"/>
        </w:rPr>
        <w:t> </w:t>
      </w:r>
      <w:r>
        <w:rPr>
          <w:color w:val="121212"/>
          <w:sz w:val="20"/>
        </w:rPr>
        <w:t>expert</w:t>
      </w:r>
      <w:r>
        <w:rPr>
          <w:color w:val="121212"/>
          <w:spacing w:val="-24"/>
          <w:sz w:val="20"/>
        </w:rPr>
        <w:t> </w:t>
      </w:r>
      <w:r>
        <w:rPr>
          <w:color w:val="121212"/>
          <w:sz w:val="20"/>
        </w:rPr>
        <w:t>assessment. </w:t>
      </w:r>
      <w:r>
        <w:rPr>
          <w:sz w:val="20"/>
        </w:rPr>
        <w:t>By </w:t>
      </w:r>
      <w:r>
        <w:rPr>
          <w:color w:val="121212"/>
          <w:sz w:val="20"/>
        </w:rPr>
        <w:t>‘appropriate’ level of diagnosis/prognosis we mean to the level of precision or (un)certainty that </w:t>
      </w:r>
      <w:r>
        <w:rPr>
          <w:i/>
          <w:color w:val="121212"/>
          <w:sz w:val="21"/>
        </w:rPr>
        <w:t>the patient </w:t>
      </w:r>
      <w:r>
        <w:rPr>
          <w:color w:val="121212"/>
          <w:sz w:val="20"/>
        </w:rPr>
        <w:t>would have wanted to ensure their wishes can be respected in best interests decisions about them. This does not necessarily mean fine-tuning the prognosis indefinitely but does mean access to the best high-quality information available at the</w:t>
      </w:r>
      <w:r>
        <w:rPr>
          <w:color w:val="121212"/>
          <w:spacing w:val="-33"/>
          <w:sz w:val="20"/>
        </w:rPr>
        <w:t> </w:t>
      </w:r>
      <w:r>
        <w:rPr>
          <w:color w:val="121212"/>
          <w:sz w:val="20"/>
        </w:rPr>
        <w:t>time.</w:t>
      </w:r>
    </w:p>
    <w:p>
      <w:pPr>
        <w:pStyle w:val="BodyText"/>
        <w:spacing w:before="2"/>
        <w:rPr>
          <w:sz w:val="23"/>
        </w:rPr>
      </w:pPr>
    </w:p>
    <w:p>
      <w:pPr>
        <w:spacing w:line="240" w:lineRule="auto" w:before="0"/>
        <w:ind w:left="668" w:right="230" w:hanging="1"/>
        <w:jc w:val="both"/>
        <w:rPr>
          <w:sz w:val="20"/>
        </w:rPr>
      </w:pPr>
      <w:r>
        <w:rPr>
          <w:color w:val="121212"/>
          <w:sz w:val="20"/>
        </w:rPr>
        <w:t>Patients must have access to </w:t>
      </w:r>
      <w:r>
        <w:rPr>
          <w:i/>
          <w:color w:val="121212"/>
          <w:sz w:val="21"/>
        </w:rPr>
        <w:t>timely </w:t>
      </w:r>
      <w:r>
        <w:rPr>
          <w:color w:val="121212"/>
          <w:sz w:val="20"/>
        </w:rPr>
        <w:t>assessment and reassessment. By ‘timely’ we mean as specified in the latest guidelines (e.g. RCP (2013) at time of writing, and the new BMA guidelines due out in Spring/Summer 2018.</w:t>
      </w:r>
    </w:p>
    <w:p>
      <w:pPr>
        <w:pStyle w:val="BodyText"/>
        <w:spacing w:before="11"/>
        <w:rPr>
          <w:sz w:val="19"/>
        </w:rPr>
      </w:pPr>
    </w:p>
    <w:p>
      <w:pPr>
        <w:spacing w:before="0"/>
        <w:ind w:left="668" w:right="229" w:firstLine="0"/>
        <w:jc w:val="both"/>
        <w:rPr>
          <w:sz w:val="20"/>
        </w:rPr>
      </w:pPr>
      <w:r>
        <w:rPr>
          <w:sz w:val="20"/>
        </w:rPr>
        <w:t>Each</w:t>
      </w:r>
      <w:r>
        <w:rPr>
          <w:spacing w:val="-12"/>
          <w:sz w:val="20"/>
        </w:rPr>
        <w:t> </w:t>
      </w:r>
      <w:r>
        <w:rPr>
          <w:sz w:val="20"/>
        </w:rPr>
        <w:t>patient</w:t>
      </w:r>
      <w:r>
        <w:rPr>
          <w:spacing w:val="-12"/>
          <w:sz w:val="20"/>
        </w:rPr>
        <w:t> </w:t>
      </w:r>
      <w:r>
        <w:rPr>
          <w:sz w:val="20"/>
        </w:rPr>
        <w:t>(and</w:t>
      </w:r>
      <w:r>
        <w:rPr>
          <w:spacing w:val="-12"/>
          <w:sz w:val="20"/>
        </w:rPr>
        <w:t> </w:t>
      </w:r>
      <w:r>
        <w:rPr>
          <w:sz w:val="20"/>
        </w:rPr>
        <w:t>their</w:t>
      </w:r>
      <w:r>
        <w:rPr>
          <w:spacing w:val="-12"/>
          <w:sz w:val="20"/>
        </w:rPr>
        <w:t> </w:t>
      </w:r>
      <w:r>
        <w:rPr>
          <w:sz w:val="20"/>
        </w:rPr>
        <w:t>family)</w:t>
      </w:r>
      <w:r>
        <w:rPr>
          <w:spacing w:val="-12"/>
          <w:sz w:val="20"/>
        </w:rPr>
        <w:t> </w:t>
      </w:r>
      <w:r>
        <w:rPr>
          <w:sz w:val="20"/>
        </w:rPr>
        <w:t>should</w:t>
      </w:r>
      <w:r>
        <w:rPr>
          <w:spacing w:val="-12"/>
          <w:sz w:val="20"/>
        </w:rPr>
        <w:t> </w:t>
      </w:r>
      <w:r>
        <w:rPr>
          <w:sz w:val="20"/>
        </w:rPr>
        <w:t>have</w:t>
      </w:r>
      <w:r>
        <w:rPr>
          <w:spacing w:val="-12"/>
          <w:sz w:val="20"/>
        </w:rPr>
        <w:t> </w:t>
      </w:r>
      <w:r>
        <w:rPr>
          <w:sz w:val="20"/>
        </w:rPr>
        <w:t>an</w:t>
      </w:r>
      <w:r>
        <w:rPr>
          <w:spacing w:val="-12"/>
          <w:sz w:val="20"/>
        </w:rPr>
        <w:t> </w:t>
      </w:r>
      <w:r>
        <w:rPr>
          <w:sz w:val="20"/>
        </w:rPr>
        <w:t>assigned</w:t>
      </w:r>
      <w:r>
        <w:rPr>
          <w:spacing w:val="-14"/>
          <w:sz w:val="20"/>
        </w:rPr>
        <w:t> </w:t>
      </w:r>
      <w:r>
        <w:rPr>
          <w:sz w:val="20"/>
        </w:rPr>
        <w:t>care</w:t>
      </w:r>
      <w:r>
        <w:rPr>
          <w:spacing w:val="-12"/>
          <w:sz w:val="20"/>
        </w:rPr>
        <w:t> </w:t>
      </w:r>
      <w:r>
        <w:rPr>
          <w:sz w:val="20"/>
        </w:rPr>
        <w:t>coordinator,</w:t>
      </w:r>
      <w:r>
        <w:rPr>
          <w:spacing w:val="-12"/>
          <w:sz w:val="20"/>
        </w:rPr>
        <w:t> </w:t>
      </w:r>
      <w:r>
        <w:rPr>
          <w:sz w:val="20"/>
        </w:rPr>
        <w:t>providing</w:t>
      </w:r>
      <w:r>
        <w:rPr>
          <w:spacing w:val="-12"/>
          <w:sz w:val="20"/>
        </w:rPr>
        <w:t> </w:t>
      </w:r>
      <w:r>
        <w:rPr>
          <w:sz w:val="20"/>
        </w:rPr>
        <w:t>continuity</w:t>
      </w:r>
      <w:r>
        <w:rPr>
          <w:spacing w:val="-12"/>
          <w:sz w:val="20"/>
        </w:rPr>
        <w:t> </w:t>
      </w:r>
      <w:r>
        <w:rPr>
          <w:sz w:val="20"/>
        </w:rPr>
        <w:t>and following the patient over time and across diverse services: this person’s role could include high- level understanding of the issues for VS/MCS patients, responsibility for ensuring that accurate information is available to the right people and appropriately entered into decision-making processes, and support for the family in navigating the systems responsible for the care of their relative. [See</w:t>
      </w:r>
      <w:r>
        <w:rPr>
          <w:spacing w:val="-10"/>
          <w:sz w:val="20"/>
        </w:rPr>
        <w:t> </w:t>
      </w:r>
      <w:r>
        <w:rPr>
          <w:sz w:val="20"/>
        </w:rPr>
        <w:t>18]</w:t>
      </w:r>
    </w:p>
    <w:p>
      <w:pPr>
        <w:pStyle w:val="BodyText"/>
        <w:rPr>
          <w:sz w:val="20"/>
        </w:rPr>
      </w:pPr>
    </w:p>
    <w:p>
      <w:pPr>
        <w:spacing w:before="0"/>
        <w:ind w:left="667" w:right="229" w:firstLine="0"/>
        <w:jc w:val="both"/>
        <w:rPr>
          <w:sz w:val="20"/>
        </w:rPr>
      </w:pPr>
      <w:r>
        <w:rPr>
          <w:sz w:val="20"/>
        </w:rPr>
        <w:t>There needs to be a clear line of responsibility for decision-making. </w:t>
      </w:r>
      <w:r>
        <w:rPr>
          <w:color w:val="121212"/>
          <w:sz w:val="20"/>
        </w:rPr>
        <w:t>Although – according to s. 5 of</w:t>
      </w:r>
      <w:r>
        <w:rPr>
          <w:color w:val="121212"/>
          <w:spacing w:val="-3"/>
          <w:sz w:val="20"/>
        </w:rPr>
        <w:t> </w:t>
      </w:r>
      <w:r>
        <w:rPr>
          <w:color w:val="121212"/>
          <w:sz w:val="20"/>
        </w:rPr>
        <w:t>the</w:t>
      </w:r>
      <w:r>
        <w:rPr>
          <w:color w:val="121212"/>
          <w:spacing w:val="-3"/>
          <w:sz w:val="20"/>
        </w:rPr>
        <w:t> </w:t>
      </w:r>
      <w:r>
        <w:rPr>
          <w:color w:val="121212"/>
          <w:sz w:val="20"/>
        </w:rPr>
        <w:t>Mental</w:t>
      </w:r>
      <w:r>
        <w:rPr>
          <w:color w:val="121212"/>
          <w:spacing w:val="-4"/>
          <w:sz w:val="20"/>
        </w:rPr>
        <w:t> </w:t>
      </w:r>
      <w:r>
        <w:rPr>
          <w:color w:val="121212"/>
          <w:sz w:val="20"/>
        </w:rPr>
        <w:t>Capacity</w:t>
      </w:r>
      <w:r>
        <w:rPr>
          <w:color w:val="121212"/>
          <w:spacing w:val="-3"/>
          <w:sz w:val="20"/>
        </w:rPr>
        <w:t> </w:t>
      </w:r>
      <w:r>
        <w:rPr>
          <w:color w:val="121212"/>
          <w:sz w:val="20"/>
        </w:rPr>
        <w:t>Act</w:t>
      </w:r>
      <w:r>
        <w:rPr>
          <w:color w:val="121212"/>
          <w:spacing w:val="-2"/>
          <w:sz w:val="20"/>
        </w:rPr>
        <w:t> </w:t>
      </w:r>
      <w:r>
        <w:rPr>
          <w:color w:val="121212"/>
          <w:sz w:val="20"/>
        </w:rPr>
        <w:t>–</w:t>
      </w:r>
      <w:r>
        <w:rPr>
          <w:color w:val="121212"/>
          <w:spacing w:val="-3"/>
          <w:sz w:val="20"/>
        </w:rPr>
        <w:t> </w:t>
      </w:r>
      <w:r>
        <w:rPr>
          <w:color w:val="121212"/>
          <w:sz w:val="20"/>
        </w:rPr>
        <w:t>everyone</w:t>
      </w:r>
      <w:r>
        <w:rPr>
          <w:color w:val="121212"/>
          <w:spacing w:val="-3"/>
          <w:sz w:val="20"/>
        </w:rPr>
        <w:t> </w:t>
      </w:r>
      <w:r>
        <w:rPr>
          <w:color w:val="121212"/>
          <w:sz w:val="20"/>
        </w:rPr>
        <w:t>who</w:t>
      </w:r>
      <w:r>
        <w:rPr>
          <w:color w:val="121212"/>
          <w:spacing w:val="-2"/>
          <w:sz w:val="20"/>
        </w:rPr>
        <w:t> </w:t>
      </w:r>
      <w:r>
        <w:rPr>
          <w:color w:val="121212"/>
          <w:sz w:val="20"/>
        </w:rPr>
        <w:t>“does</w:t>
      </w:r>
      <w:r>
        <w:rPr>
          <w:color w:val="121212"/>
          <w:spacing w:val="-2"/>
          <w:sz w:val="20"/>
        </w:rPr>
        <w:t> </w:t>
      </w:r>
      <w:r>
        <w:rPr>
          <w:color w:val="121212"/>
          <w:sz w:val="20"/>
        </w:rPr>
        <w:t>an</w:t>
      </w:r>
      <w:r>
        <w:rPr>
          <w:color w:val="121212"/>
          <w:spacing w:val="-3"/>
          <w:sz w:val="20"/>
        </w:rPr>
        <w:t> </w:t>
      </w:r>
      <w:r>
        <w:rPr>
          <w:color w:val="121212"/>
          <w:sz w:val="20"/>
        </w:rPr>
        <w:t>act</w:t>
      </w:r>
      <w:r>
        <w:rPr>
          <w:color w:val="121212"/>
          <w:spacing w:val="-3"/>
          <w:sz w:val="20"/>
        </w:rPr>
        <w:t> </w:t>
      </w:r>
      <w:r>
        <w:rPr>
          <w:color w:val="121212"/>
          <w:sz w:val="20"/>
        </w:rPr>
        <w:t>in</w:t>
      </w:r>
      <w:r>
        <w:rPr>
          <w:color w:val="121212"/>
          <w:spacing w:val="-3"/>
          <w:sz w:val="20"/>
        </w:rPr>
        <w:t> </w:t>
      </w:r>
      <w:r>
        <w:rPr>
          <w:color w:val="121212"/>
          <w:sz w:val="20"/>
        </w:rPr>
        <w:t>connection</w:t>
      </w:r>
      <w:r>
        <w:rPr>
          <w:color w:val="121212"/>
          <w:spacing w:val="-3"/>
          <w:sz w:val="20"/>
        </w:rPr>
        <w:t> </w:t>
      </w:r>
      <w:r>
        <w:rPr>
          <w:color w:val="121212"/>
          <w:sz w:val="20"/>
        </w:rPr>
        <w:t>with</w:t>
      </w:r>
      <w:r>
        <w:rPr>
          <w:color w:val="121212"/>
          <w:spacing w:val="-3"/>
          <w:sz w:val="20"/>
        </w:rPr>
        <w:t> </w:t>
      </w:r>
      <w:r>
        <w:rPr>
          <w:color w:val="121212"/>
          <w:sz w:val="20"/>
        </w:rPr>
        <w:t>the</w:t>
      </w:r>
      <w:r>
        <w:rPr>
          <w:color w:val="121212"/>
          <w:spacing w:val="-3"/>
          <w:sz w:val="20"/>
        </w:rPr>
        <w:t> </w:t>
      </w:r>
      <w:r>
        <w:rPr>
          <w:color w:val="121212"/>
          <w:sz w:val="20"/>
        </w:rPr>
        <w:t>care</w:t>
      </w:r>
      <w:r>
        <w:rPr>
          <w:color w:val="121212"/>
          <w:spacing w:val="-3"/>
          <w:sz w:val="20"/>
        </w:rPr>
        <w:t> </w:t>
      </w:r>
      <w:r>
        <w:rPr>
          <w:color w:val="121212"/>
          <w:sz w:val="20"/>
        </w:rPr>
        <w:t>or</w:t>
      </w:r>
      <w:r>
        <w:rPr>
          <w:color w:val="121212"/>
          <w:spacing w:val="-3"/>
          <w:sz w:val="20"/>
        </w:rPr>
        <w:t> </w:t>
      </w:r>
      <w:r>
        <w:rPr>
          <w:color w:val="121212"/>
          <w:sz w:val="20"/>
        </w:rPr>
        <w:t>treatment of another person [who lacks capacity to consent]” is responsible for ensuring such treatment is in the patient’s best interests. This does not seem to be happening in practice. Currently there seems to be some doubt about who is responsible for the decision to continue administration of CANH for patients in prolonged disorders of consciousness and the responsibility for the act of giving</w:t>
      </w:r>
      <w:r>
        <w:rPr>
          <w:color w:val="121212"/>
          <w:spacing w:val="-14"/>
          <w:sz w:val="20"/>
        </w:rPr>
        <w:t> </w:t>
      </w:r>
      <w:r>
        <w:rPr>
          <w:color w:val="121212"/>
          <w:sz w:val="20"/>
        </w:rPr>
        <w:t>the</w:t>
      </w:r>
      <w:r>
        <w:rPr>
          <w:color w:val="121212"/>
          <w:spacing w:val="-13"/>
          <w:sz w:val="20"/>
        </w:rPr>
        <w:t> </w:t>
      </w:r>
      <w:r>
        <w:rPr>
          <w:color w:val="121212"/>
          <w:sz w:val="20"/>
        </w:rPr>
        <w:t>treatment</w:t>
      </w:r>
      <w:r>
        <w:rPr>
          <w:color w:val="121212"/>
          <w:spacing w:val="-14"/>
          <w:sz w:val="20"/>
        </w:rPr>
        <w:t> </w:t>
      </w:r>
      <w:r>
        <w:rPr>
          <w:color w:val="121212"/>
          <w:sz w:val="20"/>
        </w:rPr>
        <w:t>is,</w:t>
      </w:r>
      <w:r>
        <w:rPr>
          <w:color w:val="121212"/>
          <w:spacing w:val="-13"/>
          <w:sz w:val="20"/>
        </w:rPr>
        <w:t> </w:t>
      </w:r>
      <w:r>
        <w:rPr>
          <w:color w:val="121212"/>
          <w:sz w:val="20"/>
        </w:rPr>
        <w:t>in</w:t>
      </w:r>
      <w:r>
        <w:rPr>
          <w:color w:val="121212"/>
          <w:spacing w:val="-15"/>
          <w:sz w:val="20"/>
        </w:rPr>
        <w:t> </w:t>
      </w:r>
      <w:r>
        <w:rPr>
          <w:color w:val="121212"/>
          <w:sz w:val="20"/>
        </w:rPr>
        <w:t>practice,</w:t>
      </w:r>
      <w:r>
        <w:rPr>
          <w:color w:val="121212"/>
          <w:spacing w:val="-13"/>
          <w:sz w:val="20"/>
        </w:rPr>
        <w:t> </w:t>
      </w:r>
      <w:r>
        <w:rPr>
          <w:color w:val="121212"/>
          <w:sz w:val="20"/>
        </w:rPr>
        <w:t>diffused</w:t>
      </w:r>
      <w:r>
        <w:rPr>
          <w:color w:val="121212"/>
          <w:spacing w:val="-14"/>
          <w:sz w:val="20"/>
        </w:rPr>
        <w:t> </w:t>
      </w:r>
      <w:r>
        <w:rPr>
          <w:color w:val="121212"/>
          <w:sz w:val="20"/>
        </w:rPr>
        <w:t>between</w:t>
      </w:r>
      <w:r>
        <w:rPr>
          <w:color w:val="121212"/>
          <w:spacing w:val="-16"/>
          <w:sz w:val="20"/>
        </w:rPr>
        <w:t> </w:t>
      </w:r>
      <w:r>
        <w:rPr>
          <w:color w:val="121212"/>
          <w:sz w:val="20"/>
        </w:rPr>
        <w:t>different</w:t>
      </w:r>
      <w:r>
        <w:rPr>
          <w:color w:val="121212"/>
          <w:spacing w:val="-13"/>
          <w:sz w:val="20"/>
        </w:rPr>
        <w:t> </w:t>
      </w:r>
      <w:r>
        <w:rPr>
          <w:color w:val="121212"/>
          <w:sz w:val="20"/>
        </w:rPr>
        <w:t>persons/bodies,</w:t>
      </w:r>
      <w:r>
        <w:rPr>
          <w:color w:val="121212"/>
          <w:spacing w:val="-13"/>
          <w:sz w:val="20"/>
        </w:rPr>
        <w:t> </w:t>
      </w:r>
      <w:r>
        <w:rPr>
          <w:color w:val="121212"/>
          <w:sz w:val="20"/>
        </w:rPr>
        <w:t>none</w:t>
      </w:r>
      <w:r>
        <w:rPr>
          <w:color w:val="121212"/>
          <w:spacing w:val="-14"/>
          <w:sz w:val="20"/>
        </w:rPr>
        <w:t> </w:t>
      </w:r>
      <w:r>
        <w:rPr>
          <w:color w:val="121212"/>
          <w:sz w:val="20"/>
        </w:rPr>
        <w:t>of</w:t>
      </w:r>
      <w:r>
        <w:rPr>
          <w:color w:val="121212"/>
          <w:spacing w:val="-13"/>
          <w:sz w:val="20"/>
        </w:rPr>
        <w:t> </w:t>
      </w:r>
      <w:r>
        <w:rPr>
          <w:color w:val="121212"/>
          <w:sz w:val="20"/>
        </w:rPr>
        <w:t>whom</w:t>
      </w:r>
      <w:r>
        <w:rPr>
          <w:color w:val="121212"/>
          <w:spacing w:val="-15"/>
          <w:sz w:val="20"/>
        </w:rPr>
        <w:t> </w:t>
      </w:r>
      <w:r>
        <w:rPr>
          <w:color w:val="121212"/>
          <w:sz w:val="20"/>
        </w:rPr>
        <w:t>may 'own'</w:t>
      </w:r>
      <w:r>
        <w:rPr>
          <w:color w:val="121212"/>
          <w:spacing w:val="-8"/>
          <w:sz w:val="20"/>
        </w:rPr>
        <w:t> </w:t>
      </w:r>
      <w:r>
        <w:rPr>
          <w:color w:val="121212"/>
          <w:sz w:val="20"/>
        </w:rPr>
        <w:t>the</w:t>
      </w:r>
      <w:r>
        <w:rPr>
          <w:color w:val="121212"/>
          <w:spacing w:val="-9"/>
          <w:sz w:val="20"/>
        </w:rPr>
        <w:t> </w:t>
      </w:r>
      <w:r>
        <w:rPr>
          <w:color w:val="121212"/>
          <w:sz w:val="20"/>
        </w:rPr>
        <w:t>decision.</w:t>
      </w:r>
      <w:r>
        <w:rPr>
          <w:color w:val="121212"/>
          <w:spacing w:val="-8"/>
          <w:sz w:val="20"/>
        </w:rPr>
        <w:t> </w:t>
      </w:r>
      <w:r>
        <w:rPr>
          <w:color w:val="121212"/>
          <w:sz w:val="20"/>
        </w:rPr>
        <w:t>The</w:t>
      </w:r>
      <w:r>
        <w:rPr>
          <w:color w:val="121212"/>
          <w:spacing w:val="-8"/>
          <w:sz w:val="20"/>
        </w:rPr>
        <w:t> </w:t>
      </w:r>
      <w:r>
        <w:rPr>
          <w:color w:val="121212"/>
          <w:sz w:val="20"/>
        </w:rPr>
        <w:t>responsible</w:t>
      </w:r>
      <w:r>
        <w:rPr>
          <w:color w:val="121212"/>
          <w:spacing w:val="-8"/>
          <w:sz w:val="20"/>
        </w:rPr>
        <w:t> </w:t>
      </w:r>
      <w:r>
        <w:rPr>
          <w:color w:val="121212"/>
          <w:sz w:val="20"/>
        </w:rPr>
        <w:t>clinician</w:t>
      </w:r>
      <w:r>
        <w:rPr>
          <w:color w:val="121212"/>
          <w:spacing w:val="-8"/>
          <w:sz w:val="20"/>
        </w:rPr>
        <w:t> </w:t>
      </w:r>
      <w:r>
        <w:rPr>
          <w:color w:val="121212"/>
          <w:sz w:val="20"/>
        </w:rPr>
        <w:t>for</w:t>
      </w:r>
      <w:r>
        <w:rPr>
          <w:color w:val="121212"/>
          <w:spacing w:val="-9"/>
          <w:sz w:val="20"/>
        </w:rPr>
        <w:t> </w:t>
      </w:r>
      <w:r>
        <w:rPr>
          <w:color w:val="121212"/>
          <w:sz w:val="20"/>
        </w:rPr>
        <w:t>patients</w:t>
      </w:r>
      <w:r>
        <w:rPr>
          <w:color w:val="121212"/>
          <w:spacing w:val="-7"/>
          <w:sz w:val="20"/>
        </w:rPr>
        <w:t> </w:t>
      </w:r>
      <w:r>
        <w:rPr>
          <w:color w:val="121212"/>
          <w:sz w:val="20"/>
        </w:rPr>
        <w:t>cared</w:t>
      </w:r>
      <w:r>
        <w:rPr>
          <w:color w:val="121212"/>
          <w:spacing w:val="-9"/>
          <w:sz w:val="20"/>
        </w:rPr>
        <w:t> </w:t>
      </w:r>
      <w:r>
        <w:rPr>
          <w:color w:val="121212"/>
          <w:sz w:val="20"/>
        </w:rPr>
        <w:t>for</w:t>
      </w:r>
      <w:r>
        <w:rPr>
          <w:color w:val="121212"/>
          <w:spacing w:val="-9"/>
          <w:sz w:val="20"/>
        </w:rPr>
        <w:t> </w:t>
      </w:r>
      <w:r>
        <w:rPr>
          <w:color w:val="121212"/>
          <w:sz w:val="20"/>
        </w:rPr>
        <w:t>at</w:t>
      </w:r>
      <w:r>
        <w:rPr>
          <w:color w:val="121212"/>
          <w:spacing w:val="-7"/>
          <w:sz w:val="20"/>
        </w:rPr>
        <w:t> </w:t>
      </w:r>
      <w:r>
        <w:rPr>
          <w:color w:val="121212"/>
          <w:sz w:val="20"/>
        </w:rPr>
        <w:t>home</w:t>
      </w:r>
      <w:r>
        <w:rPr>
          <w:color w:val="121212"/>
          <w:spacing w:val="-8"/>
          <w:sz w:val="20"/>
        </w:rPr>
        <w:t> </w:t>
      </w:r>
      <w:r>
        <w:rPr>
          <w:color w:val="121212"/>
          <w:sz w:val="20"/>
        </w:rPr>
        <w:t>(like</w:t>
      </w:r>
      <w:r>
        <w:rPr>
          <w:color w:val="121212"/>
          <w:spacing w:val="-8"/>
          <w:sz w:val="20"/>
        </w:rPr>
        <w:t> </w:t>
      </w:r>
      <w:r>
        <w:rPr>
          <w:color w:val="121212"/>
          <w:sz w:val="20"/>
        </w:rPr>
        <w:t>G)</w:t>
      </w:r>
      <w:r>
        <w:rPr>
          <w:color w:val="121212"/>
          <w:spacing w:val="-9"/>
          <w:sz w:val="20"/>
        </w:rPr>
        <w:t> </w:t>
      </w:r>
      <w:r>
        <w:rPr>
          <w:color w:val="121212"/>
          <w:sz w:val="20"/>
        </w:rPr>
        <w:t>or</w:t>
      </w:r>
      <w:r>
        <w:rPr>
          <w:color w:val="121212"/>
          <w:spacing w:val="-3"/>
          <w:sz w:val="20"/>
        </w:rPr>
        <w:t> </w:t>
      </w:r>
      <w:r>
        <w:rPr>
          <w:color w:val="121212"/>
          <w:sz w:val="20"/>
        </w:rPr>
        <w:t>in</w:t>
      </w:r>
      <w:r>
        <w:rPr>
          <w:color w:val="121212"/>
          <w:spacing w:val="-9"/>
          <w:sz w:val="20"/>
        </w:rPr>
        <w:t> </w:t>
      </w:r>
      <w:r>
        <w:rPr>
          <w:color w:val="121212"/>
          <w:sz w:val="20"/>
        </w:rPr>
        <w:t>long-term care</w:t>
      </w:r>
      <w:r>
        <w:rPr>
          <w:color w:val="121212"/>
          <w:spacing w:val="-10"/>
          <w:sz w:val="20"/>
        </w:rPr>
        <w:t> </w:t>
      </w:r>
      <w:r>
        <w:rPr>
          <w:color w:val="121212"/>
          <w:sz w:val="20"/>
        </w:rPr>
        <w:t>homes</w:t>
      </w:r>
      <w:r>
        <w:rPr>
          <w:color w:val="121212"/>
          <w:spacing w:val="-10"/>
          <w:sz w:val="20"/>
        </w:rPr>
        <w:t> </w:t>
      </w:r>
      <w:r>
        <w:rPr>
          <w:color w:val="121212"/>
          <w:sz w:val="20"/>
        </w:rPr>
        <w:t>is</w:t>
      </w:r>
      <w:r>
        <w:rPr>
          <w:color w:val="121212"/>
          <w:spacing w:val="-10"/>
          <w:sz w:val="20"/>
        </w:rPr>
        <w:t> </w:t>
      </w:r>
      <w:r>
        <w:rPr>
          <w:color w:val="121212"/>
          <w:sz w:val="20"/>
        </w:rPr>
        <w:t>often</w:t>
      </w:r>
      <w:r>
        <w:rPr>
          <w:color w:val="121212"/>
          <w:spacing w:val="-10"/>
          <w:sz w:val="20"/>
        </w:rPr>
        <w:t> </w:t>
      </w:r>
      <w:r>
        <w:rPr>
          <w:color w:val="121212"/>
          <w:sz w:val="20"/>
        </w:rPr>
        <w:t>considered</w:t>
      </w:r>
      <w:r>
        <w:rPr>
          <w:color w:val="121212"/>
          <w:spacing w:val="-10"/>
          <w:sz w:val="20"/>
        </w:rPr>
        <w:t> </w:t>
      </w:r>
      <w:r>
        <w:rPr>
          <w:color w:val="121212"/>
          <w:sz w:val="20"/>
        </w:rPr>
        <w:t>to</w:t>
      </w:r>
      <w:r>
        <w:rPr>
          <w:color w:val="121212"/>
          <w:spacing w:val="-9"/>
          <w:sz w:val="20"/>
        </w:rPr>
        <w:t> </w:t>
      </w:r>
      <w:r>
        <w:rPr>
          <w:color w:val="121212"/>
          <w:sz w:val="20"/>
        </w:rPr>
        <w:t>be</w:t>
      </w:r>
      <w:r>
        <w:rPr>
          <w:color w:val="121212"/>
          <w:spacing w:val="-11"/>
          <w:sz w:val="20"/>
        </w:rPr>
        <w:t> </w:t>
      </w:r>
      <w:r>
        <w:rPr>
          <w:color w:val="121212"/>
          <w:sz w:val="20"/>
        </w:rPr>
        <w:t>the</w:t>
      </w:r>
      <w:r>
        <w:rPr>
          <w:color w:val="121212"/>
          <w:spacing w:val="-10"/>
          <w:sz w:val="20"/>
        </w:rPr>
        <w:t> </w:t>
      </w:r>
      <w:r>
        <w:rPr>
          <w:color w:val="121212"/>
          <w:sz w:val="20"/>
        </w:rPr>
        <w:t>GP,</w:t>
      </w:r>
      <w:r>
        <w:rPr>
          <w:color w:val="121212"/>
          <w:spacing w:val="-9"/>
          <w:sz w:val="20"/>
        </w:rPr>
        <w:t> </w:t>
      </w:r>
      <w:r>
        <w:rPr>
          <w:color w:val="121212"/>
          <w:sz w:val="20"/>
        </w:rPr>
        <w:t>who</w:t>
      </w:r>
      <w:r>
        <w:rPr>
          <w:color w:val="121212"/>
          <w:spacing w:val="-9"/>
          <w:sz w:val="20"/>
        </w:rPr>
        <w:t> </w:t>
      </w:r>
      <w:r>
        <w:rPr>
          <w:color w:val="121212"/>
          <w:sz w:val="20"/>
        </w:rPr>
        <w:t>may</w:t>
      </w:r>
      <w:r>
        <w:rPr>
          <w:color w:val="121212"/>
          <w:spacing w:val="-10"/>
          <w:sz w:val="20"/>
        </w:rPr>
        <w:t> </w:t>
      </w:r>
      <w:r>
        <w:rPr>
          <w:color w:val="121212"/>
          <w:sz w:val="20"/>
        </w:rPr>
        <w:t>see</w:t>
      </w:r>
      <w:r>
        <w:rPr>
          <w:color w:val="121212"/>
          <w:spacing w:val="-11"/>
          <w:sz w:val="20"/>
        </w:rPr>
        <w:t> </w:t>
      </w:r>
      <w:r>
        <w:rPr>
          <w:color w:val="121212"/>
          <w:sz w:val="20"/>
        </w:rPr>
        <w:t>the</w:t>
      </w:r>
      <w:r>
        <w:rPr>
          <w:color w:val="121212"/>
          <w:spacing w:val="-10"/>
          <w:sz w:val="20"/>
        </w:rPr>
        <w:t> </w:t>
      </w:r>
      <w:r>
        <w:rPr>
          <w:color w:val="121212"/>
          <w:sz w:val="20"/>
        </w:rPr>
        <w:t>patient</w:t>
      </w:r>
      <w:r>
        <w:rPr>
          <w:color w:val="121212"/>
          <w:spacing w:val="-9"/>
          <w:sz w:val="20"/>
        </w:rPr>
        <w:t> </w:t>
      </w:r>
      <w:r>
        <w:rPr>
          <w:color w:val="121212"/>
          <w:sz w:val="20"/>
        </w:rPr>
        <w:t>infrequently</w:t>
      </w:r>
      <w:r>
        <w:rPr>
          <w:color w:val="121212"/>
          <w:spacing w:val="-10"/>
          <w:sz w:val="20"/>
        </w:rPr>
        <w:t> </w:t>
      </w:r>
      <w:r>
        <w:rPr>
          <w:color w:val="121212"/>
          <w:sz w:val="20"/>
        </w:rPr>
        <w:t>and</w:t>
      </w:r>
      <w:r>
        <w:rPr>
          <w:color w:val="121212"/>
          <w:spacing w:val="-10"/>
          <w:sz w:val="20"/>
        </w:rPr>
        <w:t> </w:t>
      </w:r>
      <w:r>
        <w:rPr>
          <w:color w:val="121212"/>
          <w:sz w:val="20"/>
        </w:rPr>
        <w:t>only</w:t>
      </w:r>
      <w:r>
        <w:rPr>
          <w:color w:val="121212"/>
          <w:spacing w:val="-11"/>
          <w:sz w:val="20"/>
        </w:rPr>
        <w:t> </w:t>
      </w:r>
      <w:r>
        <w:rPr>
          <w:color w:val="121212"/>
          <w:sz w:val="20"/>
        </w:rPr>
        <w:t>when they become ill (e.g. with a lung infection): the GP may not feel they have the relevant specialist expertise or authority to question ongoing CANH and even the clinician replacing a PEG may not take responsibility for a best interests assessment (although they, of course, should). The funding/commissioning organisation is clearly identified as carrying key responsibility in the RCP guidelines [9] but often sees themselves as dependent on medical advice as to what treatments should be funded and do not in practice seem to necessarily apply best interests considerations to that advice. </w:t>
      </w:r>
      <w:r>
        <w:rPr>
          <w:sz w:val="20"/>
        </w:rPr>
        <w:t>Often both health care staff and organisations abdicate responsibility, quite wrongly, waiting for ‘the family’ to raise questions about</w:t>
      </w:r>
      <w:r>
        <w:rPr>
          <w:spacing w:val="-36"/>
          <w:sz w:val="20"/>
        </w:rPr>
        <w:t> </w:t>
      </w:r>
      <w:r>
        <w:rPr>
          <w:sz w:val="20"/>
        </w:rPr>
        <w:t>withdrawal.</w:t>
      </w:r>
    </w:p>
    <w:p>
      <w:pPr>
        <w:pStyle w:val="BodyText"/>
        <w:spacing w:before="9"/>
        <w:rPr>
          <w:sz w:val="23"/>
        </w:rPr>
      </w:pPr>
    </w:p>
    <w:p>
      <w:pPr>
        <w:pStyle w:val="BodyText"/>
        <w:ind w:left="100" w:right="118"/>
        <w:jc w:val="both"/>
      </w:pPr>
      <w:r>
        <w:rPr>
          <w:color w:val="121212"/>
        </w:rPr>
        <w:t>A key underlying necessary condition here is initiating and following best interests decision-making</w:t>
      </w:r>
      <w:r>
        <w:rPr>
          <w:color w:val="121212"/>
          <w:spacing w:val="-12"/>
        </w:rPr>
        <w:t> </w:t>
      </w:r>
      <w:r>
        <w:rPr>
          <w:color w:val="121212"/>
        </w:rPr>
        <w:t>procedures</w:t>
      </w:r>
      <w:r>
        <w:rPr>
          <w:color w:val="121212"/>
          <w:spacing w:val="-13"/>
        </w:rPr>
        <w:t> </w:t>
      </w:r>
      <w:r>
        <w:rPr>
          <w:color w:val="121212"/>
        </w:rPr>
        <w:t>for</w:t>
      </w:r>
      <w:r>
        <w:rPr>
          <w:color w:val="121212"/>
          <w:spacing w:val="-12"/>
        </w:rPr>
        <w:t> </w:t>
      </w:r>
      <w:r>
        <w:rPr>
          <w:color w:val="121212"/>
        </w:rPr>
        <w:t>all</w:t>
      </w:r>
      <w:r>
        <w:rPr>
          <w:color w:val="121212"/>
          <w:spacing w:val="-12"/>
        </w:rPr>
        <w:t> </w:t>
      </w:r>
      <w:r>
        <w:rPr>
          <w:color w:val="121212"/>
        </w:rPr>
        <w:t>patients</w:t>
      </w:r>
      <w:r>
        <w:rPr>
          <w:color w:val="121212"/>
          <w:spacing w:val="-13"/>
        </w:rPr>
        <w:t> </w:t>
      </w:r>
      <w:r>
        <w:rPr>
          <w:color w:val="121212"/>
        </w:rPr>
        <w:t>in</w:t>
      </w:r>
      <w:r>
        <w:rPr>
          <w:color w:val="121212"/>
          <w:spacing w:val="-12"/>
        </w:rPr>
        <w:t> </w:t>
      </w:r>
      <w:r>
        <w:rPr>
          <w:color w:val="121212"/>
        </w:rPr>
        <w:t>prolonged</w:t>
      </w:r>
      <w:r>
        <w:rPr>
          <w:color w:val="121212"/>
          <w:spacing w:val="-13"/>
        </w:rPr>
        <w:t> </w:t>
      </w:r>
      <w:r>
        <w:rPr>
          <w:color w:val="121212"/>
        </w:rPr>
        <w:t>disorders</w:t>
      </w:r>
      <w:r>
        <w:rPr>
          <w:color w:val="121212"/>
          <w:spacing w:val="-13"/>
        </w:rPr>
        <w:t> </w:t>
      </w:r>
      <w:r>
        <w:rPr>
          <w:color w:val="121212"/>
        </w:rPr>
        <w:t>of</w:t>
      </w:r>
      <w:r>
        <w:rPr>
          <w:color w:val="121212"/>
          <w:spacing w:val="-11"/>
        </w:rPr>
        <w:t> </w:t>
      </w:r>
      <w:r>
        <w:rPr>
          <w:color w:val="121212"/>
        </w:rPr>
        <w:t>consciousness.</w:t>
      </w:r>
      <w:r>
        <w:rPr>
          <w:color w:val="121212"/>
          <w:spacing w:val="-11"/>
        </w:rPr>
        <w:t> </w:t>
      </w:r>
      <w:r>
        <w:rPr>
          <w:color w:val="121212"/>
        </w:rPr>
        <w:t>We recommend that commissioners should require services to hold regular best interests meetings that are properly, skillfully and sensitively conducted, and documented to comply with the Mental Capacity Act. This</w:t>
      </w:r>
      <w:r>
        <w:rPr>
          <w:color w:val="121212"/>
          <w:spacing w:val="-18"/>
        </w:rPr>
        <w:t> </w:t>
      </w:r>
      <w:r>
        <w:rPr>
          <w:color w:val="121212"/>
        </w:rPr>
        <w:t>includes:</w:t>
      </w:r>
    </w:p>
    <w:p>
      <w:pPr>
        <w:spacing w:after="0"/>
        <w:jc w:val="both"/>
        <w:sectPr>
          <w:footerReference w:type="default" r:id="rId13"/>
          <w:pgSz w:w="11910" w:h="16840"/>
          <w:pgMar w:footer="1025" w:header="763" w:top="980" w:bottom="1220" w:left="1240" w:right="1200"/>
        </w:sectPr>
      </w:pPr>
    </w:p>
    <w:p>
      <w:pPr>
        <w:pStyle w:val="BodyText"/>
        <w:spacing w:before="4"/>
        <w:rPr>
          <w:sz w:val="21"/>
        </w:rPr>
      </w:pPr>
    </w:p>
    <w:p>
      <w:pPr>
        <w:spacing w:before="101"/>
        <w:ind w:left="667" w:right="230" w:firstLine="0"/>
        <w:jc w:val="both"/>
        <w:rPr>
          <w:sz w:val="20"/>
        </w:rPr>
      </w:pPr>
      <w:r>
        <w:rPr>
          <w:color w:val="121212"/>
          <w:sz w:val="20"/>
        </w:rPr>
        <w:t>Regular</w:t>
      </w:r>
      <w:r>
        <w:rPr>
          <w:color w:val="121212"/>
          <w:spacing w:val="-5"/>
          <w:sz w:val="20"/>
        </w:rPr>
        <w:t> </w:t>
      </w:r>
      <w:r>
        <w:rPr>
          <w:color w:val="121212"/>
          <w:sz w:val="20"/>
        </w:rPr>
        <w:t>best</w:t>
      </w:r>
      <w:r>
        <w:rPr>
          <w:color w:val="121212"/>
          <w:spacing w:val="-5"/>
          <w:sz w:val="20"/>
        </w:rPr>
        <w:t> </w:t>
      </w:r>
      <w:r>
        <w:rPr>
          <w:color w:val="121212"/>
          <w:sz w:val="20"/>
        </w:rPr>
        <w:t>interests</w:t>
      </w:r>
      <w:r>
        <w:rPr>
          <w:color w:val="121212"/>
          <w:spacing w:val="-4"/>
          <w:sz w:val="20"/>
        </w:rPr>
        <w:t> </w:t>
      </w:r>
      <w:r>
        <w:rPr>
          <w:color w:val="121212"/>
          <w:sz w:val="20"/>
        </w:rPr>
        <w:t>meetings</w:t>
      </w:r>
      <w:r>
        <w:rPr>
          <w:color w:val="121212"/>
          <w:spacing w:val="-4"/>
          <w:sz w:val="20"/>
        </w:rPr>
        <w:t> </w:t>
      </w:r>
      <w:r>
        <w:rPr>
          <w:color w:val="121212"/>
          <w:sz w:val="20"/>
        </w:rPr>
        <w:t>should</w:t>
      </w:r>
      <w:r>
        <w:rPr>
          <w:color w:val="121212"/>
          <w:spacing w:val="-5"/>
          <w:sz w:val="20"/>
        </w:rPr>
        <w:t> </w:t>
      </w:r>
      <w:r>
        <w:rPr>
          <w:color w:val="121212"/>
          <w:sz w:val="20"/>
        </w:rPr>
        <w:t>be</w:t>
      </w:r>
      <w:r>
        <w:rPr>
          <w:color w:val="121212"/>
          <w:spacing w:val="-5"/>
          <w:sz w:val="20"/>
        </w:rPr>
        <w:t> </w:t>
      </w:r>
      <w:r>
        <w:rPr>
          <w:color w:val="121212"/>
          <w:sz w:val="20"/>
        </w:rPr>
        <w:t>backed</w:t>
      </w:r>
      <w:r>
        <w:rPr>
          <w:color w:val="121212"/>
          <w:spacing w:val="-5"/>
          <w:sz w:val="20"/>
        </w:rPr>
        <w:t> </w:t>
      </w:r>
      <w:r>
        <w:rPr>
          <w:color w:val="121212"/>
          <w:sz w:val="20"/>
        </w:rPr>
        <w:t>up</w:t>
      </w:r>
      <w:r>
        <w:rPr>
          <w:color w:val="121212"/>
          <w:spacing w:val="-5"/>
          <w:sz w:val="20"/>
        </w:rPr>
        <w:t> </w:t>
      </w:r>
      <w:r>
        <w:rPr>
          <w:color w:val="121212"/>
          <w:sz w:val="20"/>
        </w:rPr>
        <w:t>by</w:t>
      </w:r>
      <w:r>
        <w:rPr>
          <w:color w:val="121212"/>
          <w:spacing w:val="-5"/>
          <w:sz w:val="20"/>
        </w:rPr>
        <w:t> </w:t>
      </w:r>
      <w:r>
        <w:rPr>
          <w:color w:val="121212"/>
          <w:sz w:val="20"/>
        </w:rPr>
        <w:t>appropriate</w:t>
      </w:r>
      <w:r>
        <w:rPr>
          <w:color w:val="121212"/>
          <w:spacing w:val="-5"/>
          <w:sz w:val="20"/>
        </w:rPr>
        <w:t> </w:t>
      </w:r>
      <w:r>
        <w:rPr>
          <w:color w:val="121212"/>
          <w:sz w:val="20"/>
        </w:rPr>
        <w:t>information</w:t>
      </w:r>
      <w:r>
        <w:rPr>
          <w:color w:val="121212"/>
          <w:spacing w:val="-6"/>
          <w:sz w:val="20"/>
        </w:rPr>
        <w:t> </w:t>
      </w:r>
      <w:r>
        <w:rPr>
          <w:color w:val="121212"/>
          <w:sz w:val="20"/>
        </w:rPr>
        <w:t>for,</w:t>
      </w:r>
      <w:r>
        <w:rPr>
          <w:color w:val="121212"/>
          <w:spacing w:val="-4"/>
          <w:sz w:val="20"/>
        </w:rPr>
        <w:t> </w:t>
      </w:r>
      <w:r>
        <w:rPr>
          <w:color w:val="121212"/>
          <w:sz w:val="20"/>
        </w:rPr>
        <w:t>and</w:t>
      </w:r>
      <w:r>
        <w:rPr>
          <w:color w:val="121212"/>
          <w:spacing w:val="-5"/>
          <w:sz w:val="20"/>
        </w:rPr>
        <w:t> </w:t>
      </w:r>
      <w:r>
        <w:rPr>
          <w:color w:val="121212"/>
          <w:sz w:val="20"/>
        </w:rPr>
        <w:t>support for families (and staff as necessary) - including access to independent second opinions as appropriate.</w:t>
      </w:r>
    </w:p>
    <w:p>
      <w:pPr>
        <w:pStyle w:val="BodyText"/>
        <w:spacing w:before="12"/>
        <w:rPr>
          <w:sz w:val="19"/>
        </w:rPr>
      </w:pPr>
    </w:p>
    <w:p>
      <w:pPr>
        <w:spacing w:before="0"/>
        <w:ind w:left="667" w:right="230" w:firstLine="0"/>
        <w:jc w:val="both"/>
        <w:rPr>
          <w:sz w:val="20"/>
        </w:rPr>
      </w:pPr>
      <w:r>
        <w:rPr>
          <w:color w:val="121212"/>
          <w:sz w:val="20"/>
        </w:rPr>
        <w:t>Staff</w:t>
      </w:r>
      <w:r>
        <w:rPr>
          <w:color w:val="121212"/>
          <w:spacing w:val="-5"/>
          <w:sz w:val="20"/>
        </w:rPr>
        <w:t> </w:t>
      </w:r>
      <w:r>
        <w:rPr>
          <w:color w:val="121212"/>
          <w:sz w:val="20"/>
        </w:rPr>
        <w:t>should</w:t>
      </w:r>
      <w:r>
        <w:rPr>
          <w:color w:val="121212"/>
          <w:spacing w:val="-5"/>
          <w:sz w:val="20"/>
        </w:rPr>
        <w:t> </w:t>
      </w:r>
      <w:r>
        <w:rPr>
          <w:color w:val="121212"/>
          <w:sz w:val="20"/>
        </w:rPr>
        <w:t>not</w:t>
      </w:r>
      <w:r>
        <w:rPr>
          <w:color w:val="121212"/>
          <w:spacing w:val="-4"/>
          <w:sz w:val="20"/>
        </w:rPr>
        <w:t> </w:t>
      </w:r>
      <w:r>
        <w:rPr>
          <w:color w:val="121212"/>
          <w:sz w:val="20"/>
        </w:rPr>
        <w:t>rely</w:t>
      </w:r>
      <w:r>
        <w:rPr>
          <w:color w:val="121212"/>
          <w:spacing w:val="-5"/>
          <w:sz w:val="20"/>
        </w:rPr>
        <w:t> </w:t>
      </w:r>
      <w:r>
        <w:rPr>
          <w:color w:val="121212"/>
          <w:sz w:val="20"/>
        </w:rPr>
        <w:t>on</w:t>
      </w:r>
      <w:r>
        <w:rPr>
          <w:color w:val="121212"/>
          <w:spacing w:val="-5"/>
          <w:sz w:val="20"/>
        </w:rPr>
        <w:t> </w:t>
      </w:r>
      <w:r>
        <w:rPr>
          <w:color w:val="121212"/>
          <w:sz w:val="20"/>
        </w:rPr>
        <w:t>consulting</w:t>
      </w:r>
      <w:r>
        <w:rPr>
          <w:color w:val="121212"/>
          <w:spacing w:val="-4"/>
          <w:sz w:val="20"/>
        </w:rPr>
        <w:t> </w:t>
      </w:r>
      <w:r>
        <w:rPr>
          <w:color w:val="121212"/>
          <w:sz w:val="20"/>
        </w:rPr>
        <w:t>just</w:t>
      </w:r>
      <w:r>
        <w:rPr>
          <w:color w:val="121212"/>
          <w:spacing w:val="-5"/>
          <w:sz w:val="20"/>
        </w:rPr>
        <w:t> </w:t>
      </w:r>
      <w:r>
        <w:rPr>
          <w:color w:val="121212"/>
          <w:sz w:val="20"/>
        </w:rPr>
        <w:t>one</w:t>
      </w:r>
      <w:r>
        <w:rPr>
          <w:color w:val="121212"/>
          <w:spacing w:val="-4"/>
          <w:sz w:val="20"/>
        </w:rPr>
        <w:t> </w:t>
      </w:r>
      <w:r>
        <w:rPr>
          <w:color w:val="121212"/>
          <w:sz w:val="20"/>
        </w:rPr>
        <w:t>person</w:t>
      </w:r>
      <w:r>
        <w:rPr>
          <w:color w:val="121212"/>
          <w:spacing w:val="-5"/>
          <w:sz w:val="20"/>
        </w:rPr>
        <w:t> </w:t>
      </w:r>
      <w:r>
        <w:rPr>
          <w:color w:val="121212"/>
          <w:sz w:val="20"/>
        </w:rPr>
        <w:t>acting</w:t>
      </w:r>
      <w:r>
        <w:rPr>
          <w:color w:val="121212"/>
          <w:spacing w:val="-4"/>
          <w:sz w:val="20"/>
        </w:rPr>
        <w:t> </w:t>
      </w:r>
      <w:r>
        <w:rPr>
          <w:color w:val="121212"/>
          <w:sz w:val="20"/>
        </w:rPr>
        <w:t>as</w:t>
      </w:r>
      <w:r>
        <w:rPr>
          <w:color w:val="121212"/>
          <w:spacing w:val="-4"/>
          <w:sz w:val="20"/>
        </w:rPr>
        <w:t> </w:t>
      </w:r>
      <w:r>
        <w:rPr>
          <w:color w:val="121212"/>
          <w:sz w:val="20"/>
        </w:rPr>
        <w:t>‘next</w:t>
      </w:r>
      <w:r>
        <w:rPr>
          <w:color w:val="121212"/>
          <w:spacing w:val="-5"/>
          <w:sz w:val="20"/>
        </w:rPr>
        <w:t> </w:t>
      </w:r>
      <w:r>
        <w:rPr>
          <w:color w:val="121212"/>
          <w:sz w:val="20"/>
        </w:rPr>
        <w:t>of</w:t>
      </w:r>
      <w:r>
        <w:rPr>
          <w:color w:val="121212"/>
          <w:spacing w:val="-4"/>
          <w:sz w:val="20"/>
        </w:rPr>
        <w:t> </w:t>
      </w:r>
      <w:r>
        <w:rPr>
          <w:color w:val="121212"/>
          <w:sz w:val="20"/>
        </w:rPr>
        <w:t>kin’.</w:t>
      </w:r>
      <w:r>
        <w:rPr>
          <w:color w:val="121212"/>
          <w:spacing w:val="-3"/>
          <w:sz w:val="20"/>
        </w:rPr>
        <w:t> </w:t>
      </w:r>
      <w:r>
        <w:rPr>
          <w:color w:val="121212"/>
          <w:sz w:val="20"/>
        </w:rPr>
        <w:t>Instead,</w:t>
      </w:r>
      <w:r>
        <w:rPr>
          <w:color w:val="121212"/>
          <w:spacing w:val="-3"/>
          <w:sz w:val="20"/>
        </w:rPr>
        <w:t> </w:t>
      </w:r>
      <w:r>
        <w:rPr>
          <w:color w:val="121212"/>
          <w:sz w:val="20"/>
        </w:rPr>
        <w:t>as</w:t>
      </w:r>
      <w:r>
        <w:rPr>
          <w:color w:val="121212"/>
          <w:spacing w:val="-4"/>
          <w:sz w:val="20"/>
        </w:rPr>
        <w:t> </w:t>
      </w:r>
      <w:r>
        <w:rPr>
          <w:color w:val="121212"/>
          <w:sz w:val="20"/>
        </w:rPr>
        <w:t>specified</w:t>
      </w:r>
      <w:r>
        <w:rPr>
          <w:color w:val="121212"/>
          <w:spacing w:val="-7"/>
          <w:sz w:val="20"/>
        </w:rPr>
        <w:t> </w:t>
      </w:r>
      <w:r>
        <w:rPr>
          <w:color w:val="121212"/>
          <w:sz w:val="20"/>
        </w:rPr>
        <w:t>by the</w:t>
      </w:r>
      <w:r>
        <w:rPr>
          <w:color w:val="121212"/>
          <w:spacing w:val="-8"/>
          <w:sz w:val="20"/>
        </w:rPr>
        <w:t> </w:t>
      </w:r>
      <w:r>
        <w:rPr>
          <w:color w:val="121212"/>
          <w:sz w:val="20"/>
        </w:rPr>
        <w:t>MCA</w:t>
      </w:r>
      <w:r>
        <w:rPr>
          <w:color w:val="121212"/>
          <w:spacing w:val="-9"/>
          <w:sz w:val="20"/>
        </w:rPr>
        <w:t> </w:t>
      </w:r>
      <w:r>
        <w:rPr>
          <w:color w:val="121212"/>
          <w:sz w:val="20"/>
        </w:rPr>
        <w:t>Code</w:t>
      </w:r>
      <w:r>
        <w:rPr>
          <w:color w:val="121212"/>
          <w:spacing w:val="-8"/>
          <w:sz w:val="20"/>
        </w:rPr>
        <w:t> </w:t>
      </w:r>
      <w:r>
        <w:rPr>
          <w:color w:val="121212"/>
          <w:sz w:val="20"/>
        </w:rPr>
        <w:t>of</w:t>
      </w:r>
      <w:r>
        <w:rPr>
          <w:color w:val="121212"/>
          <w:spacing w:val="-9"/>
          <w:sz w:val="20"/>
        </w:rPr>
        <w:t> </w:t>
      </w:r>
      <w:r>
        <w:rPr>
          <w:color w:val="121212"/>
          <w:sz w:val="20"/>
        </w:rPr>
        <w:t>Practice,</w:t>
      </w:r>
      <w:r>
        <w:rPr>
          <w:color w:val="121212"/>
          <w:spacing w:val="-9"/>
          <w:sz w:val="20"/>
        </w:rPr>
        <w:t> </w:t>
      </w:r>
      <w:r>
        <w:rPr>
          <w:color w:val="121212"/>
          <w:sz w:val="20"/>
        </w:rPr>
        <w:t>the</w:t>
      </w:r>
      <w:r>
        <w:rPr>
          <w:color w:val="121212"/>
          <w:spacing w:val="-8"/>
          <w:sz w:val="20"/>
        </w:rPr>
        <w:t> </w:t>
      </w:r>
      <w:r>
        <w:rPr>
          <w:color w:val="121212"/>
          <w:sz w:val="20"/>
        </w:rPr>
        <w:t>decision-maker</w:t>
      </w:r>
      <w:r>
        <w:rPr>
          <w:color w:val="121212"/>
          <w:spacing w:val="-9"/>
          <w:sz w:val="20"/>
        </w:rPr>
        <w:t> </w:t>
      </w:r>
      <w:r>
        <w:rPr>
          <w:color w:val="121212"/>
          <w:sz w:val="20"/>
        </w:rPr>
        <w:t>has</w:t>
      </w:r>
      <w:r>
        <w:rPr>
          <w:color w:val="121212"/>
          <w:spacing w:val="-8"/>
          <w:sz w:val="20"/>
        </w:rPr>
        <w:t> </w:t>
      </w:r>
      <w:r>
        <w:rPr>
          <w:color w:val="121212"/>
          <w:sz w:val="20"/>
        </w:rPr>
        <w:t>a</w:t>
      </w:r>
      <w:r>
        <w:rPr>
          <w:color w:val="121212"/>
          <w:spacing w:val="-9"/>
          <w:sz w:val="20"/>
        </w:rPr>
        <w:t> </w:t>
      </w:r>
      <w:r>
        <w:rPr>
          <w:color w:val="121212"/>
          <w:sz w:val="20"/>
        </w:rPr>
        <w:t>duty</w:t>
      </w:r>
      <w:r>
        <w:rPr>
          <w:color w:val="121212"/>
          <w:spacing w:val="-9"/>
          <w:sz w:val="20"/>
        </w:rPr>
        <w:t> </w:t>
      </w:r>
      <w:r>
        <w:rPr>
          <w:color w:val="121212"/>
          <w:sz w:val="20"/>
        </w:rPr>
        <w:t>to</w:t>
      </w:r>
      <w:r>
        <w:rPr>
          <w:color w:val="121212"/>
          <w:spacing w:val="-8"/>
          <w:sz w:val="20"/>
        </w:rPr>
        <w:t> </w:t>
      </w:r>
      <w:r>
        <w:rPr>
          <w:color w:val="121212"/>
          <w:sz w:val="20"/>
        </w:rPr>
        <w:t>consult</w:t>
      </w:r>
      <w:r>
        <w:rPr>
          <w:color w:val="121212"/>
          <w:spacing w:val="-8"/>
          <w:sz w:val="20"/>
        </w:rPr>
        <w:t> </w:t>
      </w:r>
      <w:r>
        <w:rPr>
          <w:color w:val="121212"/>
          <w:sz w:val="20"/>
        </w:rPr>
        <w:t>(1)</w:t>
      </w:r>
      <w:r>
        <w:rPr>
          <w:color w:val="121212"/>
          <w:spacing w:val="-9"/>
          <w:sz w:val="20"/>
        </w:rPr>
        <w:t> </w:t>
      </w:r>
      <w:r>
        <w:rPr>
          <w:color w:val="121212"/>
          <w:sz w:val="20"/>
        </w:rPr>
        <w:t>anyone</w:t>
      </w:r>
      <w:r>
        <w:rPr>
          <w:color w:val="121212"/>
          <w:spacing w:val="-8"/>
          <w:sz w:val="20"/>
        </w:rPr>
        <w:t> </w:t>
      </w:r>
      <w:r>
        <w:rPr>
          <w:color w:val="121212"/>
          <w:sz w:val="20"/>
        </w:rPr>
        <w:t>named</w:t>
      </w:r>
      <w:r>
        <w:rPr>
          <w:color w:val="121212"/>
          <w:spacing w:val="-9"/>
          <w:sz w:val="20"/>
        </w:rPr>
        <w:t> </w:t>
      </w:r>
      <w:r>
        <w:rPr>
          <w:color w:val="121212"/>
          <w:sz w:val="20"/>
        </w:rPr>
        <w:t>before</w:t>
      </w:r>
      <w:r>
        <w:rPr>
          <w:color w:val="121212"/>
          <w:spacing w:val="-10"/>
          <w:sz w:val="20"/>
        </w:rPr>
        <w:t> </w:t>
      </w:r>
      <w:r>
        <w:rPr>
          <w:color w:val="121212"/>
          <w:sz w:val="20"/>
        </w:rPr>
        <w:t>loss of capacity (2) anyone caring for the person (3) close relatives and friends and (4) any legally appointed attorney or deputy (MCA Code of Practice, para</w:t>
      </w:r>
      <w:r>
        <w:rPr>
          <w:color w:val="121212"/>
          <w:spacing w:val="-26"/>
          <w:sz w:val="20"/>
        </w:rPr>
        <w:t> </w:t>
      </w:r>
      <w:r>
        <w:rPr>
          <w:color w:val="121212"/>
          <w:sz w:val="20"/>
        </w:rPr>
        <w:t>5.49).</w:t>
      </w:r>
    </w:p>
    <w:p>
      <w:pPr>
        <w:pStyle w:val="BodyText"/>
        <w:spacing w:before="9"/>
        <w:rPr>
          <w:sz w:val="20"/>
        </w:rPr>
      </w:pPr>
    </w:p>
    <w:p>
      <w:pPr>
        <w:spacing w:line="230" w:lineRule="auto" w:before="0"/>
        <w:ind w:left="667" w:right="231" w:firstLine="0"/>
        <w:jc w:val="both"/>
        <w:rPr>
          <w:sz w:val="20"/>
        </w:rPr>
      </w:pPr>
      <w:r>
        <w:rPr>
          <w:color w:val="121212"/>
          <w:sz w:val="20"/>
        </w:rPr>
        <w:t>Meetings should explicitly address what the patient would have wanted (not just asking family members what </w:t>
      </w:r>
      <w:r>
        <w:rPr>
          <w:i/>
          <w:color w:val="121212"/>
          <w:sz w:val="21"/>
        </w:rPr>
        <w:t>they </w:t>
      </w:r>
      <w:r>
        <w:rPr>
          <w:color w:val="121212"/>
          <w:sz w:val="20"/>
        </w:rPr>
        <w:t>want, or asking them to make the decision)</w:t>
      </w:r>
    </w:p>
    <w:p>
      <w:pPr>
        <w:pStyle w:val="BodyText"/>
        <w:spacing w:before="9"/>
        <w:rPr>
          <w:sz w:val="19"/>
        </w:rPr>
      </w:pPr>
    </w:p>
    <w:p>
      <w:pPr>
        <w:spacing w:before="0"/>
        <w:ind w:left="668" w:right="230" w:firstLine="0"/>
        <w:jc w:val="both"/>
        <w:rPr>
          <w:sz w:val="20"/>
        </w:rPr>
      </w:pPr>
      <w:r>
        <w:rPr>
          <w:color w:val="121212"/>
          <w:sz w:val="20"/>
        </w:rPr>
        <w:t>Such best interests meetings should explicitly address whether or not each and every treatment is in the patient’s best interests – including asking that question about CANH</w:t>
      </w:r>
    </w:p>
    <w:p>
      <w:pPr>
        <w:pStyle w:val="BodyText"/>
        <w:spacing w:before="11"/>
        <w:rPr>
          <w:sz w:val="19"/>
        </w:rPr>
      </w:pPr>
    </w:p>
    <w:p>
      <w:pPr>
        <w:spacing w:before="0"/>
        <w:ind w:left="668" w:right="229" w:firstLine="0"/>
        <w:jc w:val="both"/>
        <w:rPr>
          <w:sz w:val="20"/>
        </w:rPr>
      </w:pPr>
      <w:r>
        <w:rPr>
          <w:color w:val="121212"/>
          <w:sz w:val="20"/>
        </w:rPr>
        <w:t>It should be made clear that discussing treatment-withdrawal options is not about ‘abandoning’ the patient or withdrawing ‘care’: it is about ensuring appropriate, person-centred care. The discussion should include information about palliative pathways and accurate information about other families’ experiences [20].</w:t>
      </w:r>
    </w:p>
    <w:p>
      <w:pPr>
        <w:pStyle w:val="BodyText"/>
        <w:spacing w:before="11"/>
        <w:rPr>
          <w:sz w:val="19"/>
        </w:rPr>
      </w:pPr>
    </w:p>
    <w:p>
      <w:pPr>
        <w:spacing w:before="0"/>
        <w:ind w:left="668" w:right="0" w:firstLine="0"/>
        <w:jc w:val="both"/>
        <w:rPr>
          <w:sz w:val="20"/>
        </w:rPr>
      </w:pPr>
      <w:r>
        <w:rPr>
          <w:color w:val="121212"/>
          <w:sz w:val="20"/>
        </w:rPr>
        <w:t>Best Interests decision processes and outcomes should be properly documented</w:t>
      </w:r>
    </w:p>
    <w:p>
      <w:pPr>
        <w:pStyle w:val="BodyText"/>
        <w:spacing w:before="10"/>
        <w:rPr>
          <w:sz w:val="23"/>
        </w:rPr>
      </w:pPr>
    </w:p>
    <w:p>
      <w:pPr>
        <w:pStyle w:val="BodyText"/>
        <w:ind w:left="100" w:right="117"/>
        <w:jc w:val="both"/>
      </w:pPr>
      <w:r>
        <w:rPr/>
        <w:t>We</w:t>
      </w:r>
      <w:r>
        <w:rPr>
          <w:spacing w:val="-14"/>
        </w:rPr>
        <w:t> </w:t>
      </w:r>
      <w:r>
        <w:rPr/>
        <w:t>agree</w:t>
      </w:r>
      <w:r>
        <w:rPr>
          <w:spacing w:val="-14"/>
        </w:rPr>
        <w:t> </w:t>
      </w:r>
      <w:r>
        <w:rPr/>
        <w:t>with</w:t>
      </w:r>
      <w:r>
        <w:rPr>
          <w:spacing w:val="-13"/>
        </w:rPr>
        <w:t> </w:t>
      </w:r>
      <w:r>
        <w:rPr/>
        <w:t>Professor</w:t>
      </w:r>
      <w:r>
        <w:rPr>
          <w:spacing w:val="-14"/>
        </w:rPr>
        <w:t> </w:t>
      </w:r>
      <w:r>
        <w:rPr/>
        <w:t>Derick</w:t>
      </w:r>
      <w:r>
        <w:rPr>
          <w:spacing w:val="-14"/>
        </w:rPr>
        <w:t> </w:t>
      </w:r>
      <w:r>
        <w:rPr/>
        <w:t>Wade</w:t>
      </w:r>
      <w:r>
        <w:rPr>
          <w:spacing w:val="-14"/>
        </w:rPr>
        <w:t> </w:t>
      </w:r>
      <w:r>
        <w:rPr/>
        <w:t>that</w:t>
      </w:r>
      <w:r>
        <w:rPr>
          <w:spacing w:val="-13"/>
        </w:rPr>
        <w:t> </w:t>
      </w:r>
      <w:r>
        <w:rPr/>
        <w:t>if</w:t>
      </w:r>
      <w:r>
        <w:rPr>
          <w:spacing w:val="-13"/>
        </w:rPr>
        <w:t> </w:t>
      </w:r>
      <w:r>
        <w:rPr/>
        <w:t>commissioners:</w:t>
      </w:r>
      <w:r>
        <w:rPr>
          <w:spacing w:val="-13"/>
        </w:rPr>
        <w:t> </w:t>
      </w:r>
      <w:r>
        <w:rPr/>
        <w:t>“funded</w:t>
      </w:r>
      <w:r>
        <w:rPr>
          <w:spacing w:val="-13"/>
        </w:rPr>
        <w:t> </w:t>
      </w:r>
      <w:r>
        <w:rPr/>
        <w:t>a</w:t>
      </w:r>
      <w:r>
        <w:rPr>
          <w:spacing w:val="-14"/>
        </w:rPr>
        <w:t> </w:t>
      </w:r>
      <w:r>
        <w:rPr/>
        <w:t>register</w:t>
      </w:r>
      <w:r>
        <w:rPr>
          <w:spacing w:val="-14"/>
        </w:rPr>
        <w:t> </w:t>
      </w:r>
      <w:r>
        <w:rPr/>
        <w:t>and</w:t>
      </w:r>
      <w:r>
        <w:rPr>
          <w:spacing w:val="-14"/>
        </w:rPr>
        <w:t> </w:t>
      </w:r>
      <w:r>
        <w:rPr/>
        <w:t>only paid providers if appropriate standards derived from national guidelines were met,</w:t>
      </w:r>
      <w:r>
        <w:rPr>
          <w:spacing w:val="-48"/>
        </w:rPr>
        <w:t> </w:t>
      </w:r>
      <w:r>
        <w:rPr/>
        <w:t>then the situation could be transformed” [endnote</w:t>
      </w:r>
      <w:r>
        <w:rPr>
          <w:spacing w:val="-20"/>
        </w:rPr>
        <w:t> </w:t>
      </w:r>
      <w:r>
        <w:rPr/>
        <w:t>14].</w:t>
      </w:r>
    </w:p>
    <w:p>
      <w:pPr>
        <w:pStyle w:val="BodyText"/>
        <w:spacing w:before="11"/>
        <w:rPr>
          <w:sz w:val="23"/>
        </w:rPr>
      </w:pPr>
    </w:p>
    <w:p>
      <w:pPr>
        <w:pStyle w:val="BodyText"/>
        <w:ind w:left="3766"/>
      </w:pPr>
      <w:r>
        <w:rPr/>
        <w:t>VII. CONCLUSION</w:t>
      </w:r>
    </w:p>
    <w:p>
      <w:pPr>
        <w:pStyle w:val="BodyText"/>
        <w:spacing w:before="11"/>
        <w:rPr>
          <w:sz w:val="23"/>
        </w:rPr>
      </w:pPr>
    </w:p>
    <w:p>
      <w:pPr>
        <w:pStyle w:val="BodyText"/>
        <w:ind w:left="100" w:right="116"/>
        <w:jc w:val="both"/>
      </w:pPr>
      <w:r>
        <w:rPr>
          <w:color w:val="131313"/>
        </w:rPr>
        <w:t>In</w:t>
      </w:r>
      <w:r>
        <w:rPr>
          <w:color w:val="131313"/>
          <w:spacing w:val="-8"/>
        </w:rPr>
        <w:t> </w:t>
      </w:r>
      <w:r>
        <w:rPr>
          <w:color w:val="131313"/>
        </w:rPr>
        <w:t>conclusion,</w:t>
      </w:r>
      <w:r>
        <w:rPr>
          <w:color w:val="131313"/>
          <w:spacing w:val="-10"/>
        </w:rPr>
        <w:t> </w:t>
      </w:r>
      <w:r>
        <w:rPr>
          <w:color w:val="131313"/>
        </w:rPr>
        <w:t>patients</w:t>
      </w:r>
      <w:r>
        <w:rPr>
          <w:color w:val="131313"/>
          <w:spacing w:val="-8"/>
        </w:rPr>
        <w:t> </w:t>
      </w:r>
      <w:r>
        <w:rPr>
          <w:color w:val="131313"/>
        </w:rPr>
        <w:t>in</w:t>
      </w:r>
      <w:r>
        <w:rPr>
          <w:color w:val="131313"/>
          <w:spacing w:val="-10"/>
        </w:rPr>
        <w:t> </w:t>
      </w:r>
      <w:r>
        <w:rPr>
          <w:color w:val="131313"/>
        </w:rPr>
        <w:t>prolonged</w:t>
      </w:r>
      <w:r>
        <w:rPr>
          <w:color w:val="131313"/>
          <w:spacing w:val="-8"/>
        </w:rPr>
        <w:t> </w:t>
      </w:r>
      <w:r>
        <w:rPr>
          <w:color w:val="131313"/>
        </w:rPr>
        <w:t>disorders</w:t>
      </w:r>
      <w:r>
        <w:rPr>
          <w:color w:val="131313"/>
          <w:spacing w:val="-8"/>
        </w:rPr>
        <w:t> </w:t>
      </w:r>
      <w:r>
        <w:rPr>
          <w:color w:val="131313"/>
        </w:rPr>
        <w:t>of</w:t>
      </w:r>
      <w:r>
        <w:rPr>
          <w:color w:val="131313"/>
          <w:spacing w:val="-8"/>
        </w:rPr>
        <w:t> </w:t>
      </w:r>
      <w:r>
        <w:rPr>
          <w:color w:val="131313"/>
        </w:rPr>
        <w:t>consciousness</w:t>
      </w:r>
      <w:r>
        <w:rPr>
          <w:color w:val="131313"/>
          <w:spacing w:val="-9"/>
        </w:rPr>
        <w:t> </w:t>
      </w:r>
      <w:r>
        <w:rPr>
          <w:color w:val="131313"/>
        </w:rPr>
        <w:t>(whether</w:t>
      </w:r>
      <w:r>
        <w:rPr>
          <w:color w:val="131313"/>
          <w:spacing w:val="-8"/>
        </w:rPr>
        <w:t> </w:t>
      </w:r>
      <w:r>
        <w:rPr>
          <w:color w:val="131313"/>
        </w:rPr>
        <w:t>in</w:t>
      </w:r>
      <w:r>
        <w:rPr>
          <w:color w:val="131313"/>
          <w:spacing w:val="-8"/>
        </w:rPr>
        <w:t> </w:t>
      </w:r>
      <w:r>
        <w:rPr>
          <w:color w:val="131313"/>
        </w:rPr>
        <w:t>a</w:t>
      </w:r>
      <w:r>
        <w:rPr>
          <w:color w:val="131313"/>
          <w:spacing w:val="-8"/>
        </w:rPr>
        <w:t> </w:t>
      </w:r>
      <w:r>
        <w:rPr>
          <w:color w:val="131313"/>
        </w:rPr>
        <w:t>prolonged coma, vegetative or minimally conscious state) are extremely vulnerable and there are </w:t>
      </w:r>
      <w:r>
        <w:rPr/>
        <w:t>many challenges confronting their families who are faced with excruciating loss, accompanied</w:t>
      </w:r>
      <w:r>
        <w:rPr>
          <w:spacing w:val="-5"/>
        </w:rPr>
        <w:t> </w:t>
      </w:r>
      <w:r>
        <w:rPr/>
        <w:t>by</w:t>
      </w:r>
      <w:r>
        <w:rPr>
          <w:spacing w:val="-5"/>
        </w:rPr>
        <w:t> </w:t>
      </w:r>
      <w:r>
        <w:rPr/>
        <w:t>early</w:t>
      </w:r>
      <w:r>
        <w:rPr>
          <w:spacing w:val="-6"/>
        </w:rPr>
        <w:t> </w:t>
      </w:r>
      <w:r>
        <w:rPr/>
        <w:t>prognostic</w:t>
      </w:r>
      <w:r>
        <w:rPr>
          <w:spacing w:val="-7"/>
        </w:rPr>
        <w:t> </w:t>
      </w:r>
      <w:r>
        <w:rPr/>
        <w:t>uncertainties</w:t>
      </w:r>
      <w:r>
        <w:rPr>
          <w:spacing w:val="-6"/>
        </w:rPr>
        <w:t> </w:t>
      </w:r>
      <w:r>
        <w:rPr/>
        <w:t>and</w:t>
      </w:r>
      <w:r>
        <w:rPr>
          <w:spacing w:val="-6"/>
        </w:rPr>
        <w:t> </w:t>
      </w:r>
      <w:r>
        <w:rPr/>
        <w:t>conditions</w:t>
      </w:r>
      <w:r>
        <w:rPr>
          <w:spacing w:val="-6"/>
        </w:rPr>
        <w:t> </w:t>
      </w:r>
      <w:r>
        <w:rPr/>
        <w:t>which</w:t>
      </w:r>
      <w:r>
        <w:rPr>
          <w:spacing w:val="-5"/>
        </w:rPr>
        <w:t> </w:t>
      </w:r>
      <w:r>
        <w:rPr/>
        <w:t>are</w:t>
      </w:r>
      <w:r>
        <w:rPr>
          <w:spacing w:val="-7"/>
        </w:rPr>
        <w:t> </w:t>
      </w:r>
      <w:r>
        <w:rPr/>
        <w:t>very</w:t>
      </w:r>
      <w:r>
        <w:rPr>
          <w:spacing w:val="-6"/>
        </w:rPr>
        <w:t> </w:t>
      </w:r>
      <w:r>
        <w:rPr/>
        <w:t>difficult</w:t>
      </w:r>
      <w:r>
        <w:rPr>
          <w:spacing w:val="-6"/>
        </w:rPr>
        <w:t> </w:t>
      </w:r>
      <w:r>
        <w:rPr/>
        <w:t>to understand.</w:t>
      </w:r>
      <w:r>
        <w:rPr>
          <w:spacing w:val="-17"/>
        </w:rPr>
        <w:t> </w:t>
      </w:r>
      <w:r>
        <w:rPr/>
        <w:t>Families</w:t>
      </w:r>
      <w:r>
        <w:rPr>
          <w:spacing w:val="-19"/>
        </w:rPr>
        <w:t> </w:t>
      </w:r>
      <w:r>
        <w:rPr/>
        <w:t>have</w:t>
      </w:r>
      <w:r>
        <w:rPr>
          <w:spacing w:val="-18"/>
        </w:rPr>
        <w:t> </w:t>
      </w:r>
      <w:r>
        <w:rPr/>
        <w:t>to</w:t>
      </w:r>
      <w:r>
        <w:rPr>
          <w:spacing w:val="-19"/>
        </w:rPr>
        <w:t> </w:t>
      </w:r>
      <w:r>
        <w:rPr/>
        <w:t>negotiate</w:t>
      </w:r>
      <w:r>
        <w:rPr>
          <w:spacing w:val="-18"/>
        </w:rPr>
        <w:t> </w:t>
      </w:r>
      <w:r>
        <w:rPr/>
        <w:t>complex</w:t>
      </w:r>
      <w:r>
        <w:rPr>
          <w:spacing w:val="-17"/>
        </w:rPr>
        <w:t> </w:t>
      </w:r>
      <w:r>
        <w:rPr/>
        <w:t>issues</w:t>
      </w:r>
      <w:r>
        <w:rPr>
          <w:spacing w:val="-18"/>
        </w:rPr>
        <w:t> </w:t>
      </w:r>
      <w:r>
        <w:rPr/>
        <w:t>relating</w:t>
      </w:r>
      <w:r>
        <w:rPr>
          <w:spacing w:val="-18"/>
        </w:rPr>
        <w:t> </w:t>
      </w:r>
      <w:r>
        <w:rPr/>
        <w:t>to</w:t>
      </w:r>
      <w:r>
        <w:rPr>
          <w:spacing w:val="-18"/>
        </w:rPr>
        <w:t> </w:t>
      </w:r>
      <w:r>
        <w:rPr/>
        <w:t>their</w:t>
      </w:r>
      <w:r>
        <w:rPr>
          <w:spacing w:val="-17"/>
        </w:rPr>
        <w:t> </w:t>
      </w:r>
      <w:r>
        <w:rPr/>
        <w:t>own</w:t>
      </w:r>
      <w:r>
        <w:rPr>
          <w:spacing w:val="-18"/>
        </w:rPr>
        <w:t> </w:t>
      </w:r>
      <w:r>
        <w:rPr/>
        <w:t>wishes,</w:t>
      </w:r>
      <w:r>
        <w:rPr>
          <w:spacing w:val="-17"/>
        </w:rPr>
        <w:t> </w:t>
      </w:r>
      <w:r>
        <w:rPr/>
        <w:t>their relative’s</w:t>
      </w:r>
      <w:r>
        <w:rPr>
          <w:spacing w:val="-15"/>
        </w:rPr>
        <w:t> </w:t>
      </w:r>
      <w:r>
        <w:rPr/>
        <w:t>prior</w:t>
      </w:r>
      <w:r>
        <w:rPr>
          <w:spacing w:val="-16"/>
        </w:rPr>
        <w:t> </w:t>
      </w:r>
      <w:r>
        <w:rPr/>
        <w:t>(and</w:t>
      </w:r>
      <w:r>
        <w:rPr>
          <w:spacing w:val="-15"/>
        </w:rPr>
        <w:t> </w:t>
      </w:r>
      <w:r>
        <w:rPr/>
        <w:t>possible/imagined</w:t>
      </w:r>
      <w:r>
        <w:rPr>
          <w:spacing w:val="-15"/>
        </w:rPr>
        <w:t> </w:t>
      </w:r>
      <w:r>
        <w:rPr/>
        <w:t>current)</w:t>
      </w:r>
      <w:r>
        <w:rPr>
          <w:spacing w:val="-14"/>
        </w:rPr>
        <w:t> </w:t>
      </w:r>
      <w:r>
        <w:rPr/>
        <w:t>wishes</w:t>
      </w:r>
      <w:r>
        <w:rPr>
          <w:spacing w:val="-15"/>
        </w:rPr>
        <w:t> </w:t>
      </w:r>
      <w:r>
        <w:rPr/>
        <w:t>and</w:t>
      </w:r>
      <w:r>
        <w:rPr>
          <w:spacing w:val="-15"/>
        </w:rPr>
        <w:t> </w:t>
      </w:r>
      <w:r>
        <w:rPr/>
        <w:t>the</w:t>
      </w:r>
      <w:r>
        <w:rPr>
          <w:spacing w:val="-16"/>
        </w:rPr>
        <w:t> </w:t>
      </w:r>
      <w:r>
        <w:rPr/>
        <w:t>likely</w:t>
      </w:r>
      <w:r>
        <w:rPr>
          <w:spacing w:val="-15"/>
        </w:rPr>
        <w:t> </w:t>
      </w:r>
      <w:r>
        <w:rPr/>
        <w:t>persistence</w:t>
      </w:r>
      <w:r>
        <w:rPr>
          <w:spacing w:val="-15"/>
        </w:rPr>
        <w:t> </w:t>
      </w:r>
      <w:r>
        <w:rPr/>
        <w:t>of</w:t>
      </w:r>
      <w:r>
        <w:rPr>
          <w:spacing w:val="-16"/>
        </w:rPr>
        <w:t> </w:t>
      </w:r>
      <w:r>
        <w:rPr/>
        <w:t>hope for recovery fuelled by media (mis)representations and hype around scientific ‘breakthroughs’ and nurtured by the well-intentioned impulses of friends and acquaintances, and some health care staff whose motivation is to offer comfort. The healthcare service needs to provide a high level of care, support and governance to ensure that patients’ best interests are served and to address the serious problem of futile/unwanted</w:t>
      </w:r>
      <w:r>
        <w:rPr>
          <w:spacing w:val="-16"/>
        </w:rPr>
        <w:t> </w:t>
      </w:r>
      <w:r>
        <w:rPr/>
        <w:t>treatment</w:t>
      </w:r>
      <w:r>
        <w:rPr>
          <w:spacing w:val="-16"/>
        </w:rPr>
        <w:t> </w:t>
      </w:r>
      <w:r>
        <w:rPr/>
        <w:t>delivered</w:t>
      </w:r>
      <w:r>
        <w:rPr>
          <w:spacing w:val="-16"/>
        </w:rPr>
        <w:t> </w:t>
      </w:r>
      <w:r>
        <w:rPr/>
        <w:t>in</w:t>
      </w:r>
      <w:r>
        <w:rPr>
          <w:spacing w:val="-17"/>
        </w:rPr>
        <w:t> </w:t>
      </w:r>
      <w:r>
        <w:rPr/>
        <w:t>England</w:t>
      </w:r>
      <w:r>
        <w:rPr>
          <w:spacing w:val="-16"/>
        </w:rPr>
        <w:t> </w:t>
      </w:r>
      <w:r>
        <w:rPr/>
        <w:t>and</w:t>
      </w:r>
      <w:r>
        <w:rPr>
          <w:spacing w:val="-17"/>
        </w:rPr>
        <w:t> </w:t>
      </w:r>
      <w:r>
        <w:rPr/>
        <w:t>Wales</w:t>
      </w:r>
      <w:r>
        <w:rPr>
          <w:spacing w:val="-16"/>
        </w:rPr>
        <w:t> </w:t>
      </w:r>
      <w:r>
        <w:rPr/>
        <w:t>to</w:t>
      </w:r>
      <w:r>
        <w:rPr>
          <w:spacing w:val="-16"/>
        </w:rPr>
        <w:t> </w:t>
      </w:r>
      <w:r>
        <w:rPr/>
        <w:t>some</w:t>
      </w:r>
      <w:r>
        <w:rPr>
          <w:spacing w:val="-16"/>
        </w:rPr>
        <w:t> </w:t>
      </w:r>
      <w:r>
        <w:rPr/>
        <w:t>of</w:t>
      </w:r>
      <w:r>
        <w:rPr>
          <w:spacing w:val="-16"/>
        </w:rPr>
        <w:t> </w:t>
      </w:r>
      <w:r>
        <w:rPr/>
        <w:t>this</w:t>
      </w:r>
      <w:r>
        <w:rPr>
          <w:spacing w:val="-18"/>
        </w:rPr>
        <w:t> </w:t>
      </w:r>
      <w:r>
        <w:rPr/>
        <w:t>patient</w:t>
      </w:r>
      <w:r>
        <w:rPr>
          <w:spacing w:val="-17"/>
        </w:rPr>
        <w:t> </w:t>
      </w:r>
      <w:r>
        <w:rPr/>
        <w:t>group. It</w:t>
      </w:r>
      <w:r>
        <w:rPr>
          <w:spacing w:val="-14"/>
        </w:rPr>
        <w:t> </w:t>
      </w:r>
      <w:r>
        <w:rPr/>
        <w:t>should</w:t>
      </w:r>
      <w:r>
        <w:rPr>
          <w:spacing w:val="-15"/>
        </w:rPr>
        <w:t> </w:t>
      </w:r>
      <w:r>
        <w:rPr/>
        <w:t>not</w:t>
      </w:r>
      <w:r>
        <w:rPr>
          <w:spacing w:val="-14"/>
        </w:rPr>
        <w:t> </w:t>
      </w:r>
      <w:r>
        <w:rPr/>
        <w:t>be</w:t>
      </w:r>
      <w:r>
        <w:rPr>
          <w:spacing w:val="-15"/>
        </w:rPr>
        <w:t> </w:t>
      </w:r>
      <w:r>
        <w:rPr/>
        <w:t>left</w:t>
      </w:r>
      <w:r>
        <w:rPr>
          <w:spacing w:val="-15"/>
        </w:rPr>
        <w:t> </w:t>
      </w:r>
      <w:r>
        <w:rPr/>
        <w:t>to</w:t>
      </w:r>
      <w:r>
        <w:rPr>
          <w:spacing w:val="-15"/>
        </w:rPr>
        <w:t> </w:t>
      </w:r>
      <w:r>
        <w:rPr/>
        <w:t>families</w:t>
      </w:r>
      <w:r>
        <w:rPr>
          <w:spacing w:val="-14"/>
        </w:rPr>
        <w:t> </w:t>
      </w:r>
      <w:r>
        <w:rPr/>
        <w:t>–</w:t>
      </w:r>
      <w:r>
        <w:rPr>
          <w:spacing w:val="-14"/>
        </w:rPr>
        <w:t> </w:t>
      </w:r>
      <w:r>
        <w:rPr/>
        <w:t>like</w:t>
      </w:r>
      <w:r>
        <w:rPr>
          <w:spacing w:val="-14"/>
        </w:rPr>
        <w:t> </w:t>
      </w:r>
      <w:r>
        <w:rPr/>
        <w:t>G’s</w:t>
      </w:r>
      <w:r>
        <w:rPr>
          <w:spacing w:val="-14"/>
        </w:rPr>
        <w:t> </w:t>
      </w:r>
      <w:r>
        <w:rPr/>
        <w:t>parents</w:t>
      </w:r>
      <w:r>
        <w:rPr>
          <w:spacing w:val="-14"/>
        </w:rPr>
        <w:t> </w:t>
      </w:r>
      <w:r>
        <w:rPr/>
        <w:t>here,</w:t>
      </w:r>
      <w:r>
        <w:rPr>
          <w:spacing w:val="-15"/>
        </w:rPr>
        <w:t> </w:t>
      </w:r>
      <w:r>
        <w:rPr/>
        <w:t>or</w:t>
      </w:r>
      <w:r>
        <w:rPr>
          <w:spacing w:val="-15"/>
        </w:rPr>
        <w:t> </w:t>
      </w:r>
      <w:r>
        <w:rPr/>
        <w:t>the</w:t>
      </w:r>
      <w:r>
        <w:rPr>
          <w:spacing w:val="-14"/>
        </w:rPr>
        <w:t> </w:t>
      </w:r>
      <w:r>
        <w:rPr/>
        <w:t>wife</w:t>
      </w:r>
      <w:r>
        <w:rPr>
          <w:spacing w:val="-14"/>
        </w:rPr>
        <w:t> </w:t>
      </w:r>
      <w:r>
        <w:rPr/>
        <w:t>of</w:t>
      </w:r>
      <w:r>
        <w:rPr>
          <w:spacing w:val="-15"/>
        </w:rPr>
        <w:t> </w:t>
      </w:r>
      <w:r>
        <w:rPr/>
        <w:t>minimally</w:t>
      </w:r>
      <w:r>
        <w:rPr>
          <w:spacing w:val="-15"/>
        </w:rPr>
        <w:t> </w:t>
      </w:r>
      <w:r>
        <w:rPr/>
        <w:t>conscious Paul Briggs [6] - to raise the question of, or advocate for, treatment</w:t>
      </w:r>
      <w:r>
        <w:rPr>
          <w:spacing w:val="-28"/>
        </w:rPr>
        <w:t> </w:t>
      </w:r>
      <w:r>
        <w:rPr/>
        <w:t>withdrawal.</w:t>
      </w:r>
    </w:p>
    <w:p>
      <w:pPr>
        <w:pStyle w:val="BodyText"/>
        <w:spacing w:before="11"/>
        <w:rPr>
          <w:sz w:val="23"/>
        </w:rPr>
      </w:pPr>
    </w:p>
    <w:p>
      <w:pPr>
        <w:pStyle w:val="BodyText"/>
        <w:ind w:left="100" w:right="116"/>
        <w:jc w:val="both"/>
      </w:pPr>
      <w:r>
        <w:rPr/>
        <w:t>Dealing</w:t>
      </w:r>
      <w:r>
        <w:rPr>
          <w:spacing w:val="-6"/>
        </w:rPr>
        <w:t> </w:t>
      </w:r>
      <w:r>
        <w:rPr/>
        <w:t>with</w:t>
      </w:r>
      <w:r>
        <w:rPr>
          <w:spacing w:val="-6"/>
        </w:rPr>
        <w:t> </w:t>
      </w:r>
      <w:r>
        <w:rPr/>
        <w:t>this</w:t>
      </w:r>
      <w:r>
        <w:rPr>
          <w:spacing w:val="-8"/>
        </w:rPr>
        <w:t> </w:t>
      </w:r>
      <w:r>
        <w:rPr/>
        <w:t>problem</w:t>
      </w:r>
      <w:r>
        <w:rPr>
          <w:spacing w:val="-7"/>
        </w:rPr>
        <w:t> </w:t>
      </w:r>
      <w:r>
        <w:rPr/>
        <w:t>needs</w:t>
      </w:r>
      <w:r>
        <w:rPr>
          <w:spacing w:val="-7"/>
        </w:rPr>
        <w:t> </w:t>
      </w:r>
      <w:r>
        <w:rPr/>
        <w:t>to</w:t>
      </w:r>
      <w:r>
        <w:rPr>
          <w:spacing w:val="-6"/>
        </w:rPr>
        <w:t> </w:t>
      </w:r>
      <w:r>
        <w:rPr/>
        <w:t>move</w:t>
      </w:r>
      <w:r>
        <w:rPr>
          <w:spacing w:val="-8"/>
        </w:rPr>
        <w:t> </w:t>
      </w:r>
      <w:r>
        <w:rPr/>
        <w:t>beyond</w:t>
      </w:r>
      <w:r>
        <w:rPr>
          <w:spacing w:val="-7"/>
        </w:rPr>
        <w:t> </w:t>
      </w:r>
      <w:r>
        <w:rPr/>
        <w:t>scapegoating</w:t>
      </w:r>
      <w:r>
        <w:rPr>
          <w:spacing w:val="-7"/>
        </w:rPr>
        <w:t> </w:t>
      </w:r>
      <w:r>
        <w:rPr/>
        <w:t>families</w:t>
      </w:r>
      <w:r>
        <w:rPr>
          <w:spacing w:val="-7"/>
        </w:rPr>
        <w:t> </w:t>
      </w:r>
      <w:r>
        <w:rPr/>
        <w:t>as</w:t>
      </w:r>
      <w:r>
        <w:rPr>
          <w:spacing w:val="-7"/>
        </w:rPr>
        <w:t> </w:t>
      </w:r>
      <w:r>
        <w:rPr/>
        <w:t>the</w:t>
      </w:r>
      <w:r>
        <w:rPr>
          <w:spacing w:val="-8"/>
        </w:rPr>
        <w:t> </w:t>
      </w:r>
      <w:r>
        <w:rPr/>
        <w:t>source</w:t>
      </w:r>
      <w:r>
        <w:rPr>
          <w:spacing w:val="-7"/>
        </w:rPr>
        <w:t> </w:t>
      </w:r>
      <w:r>
        <w:rPr/>
        <w:t>of the</w:t>
      </w:r>
      <w:r>
        <w:rPr>
          <w:spacing w:val="-12"/>
        </w:rPr>
        <w:t> </w:t>
      </w:r>
      <w:r>
        <w:rPr/>
        <w:t>problem</w:t>
      </w:r>
      <w:r>
        <w:rPr>
          <w:spacing w:val="-10"/>
        </w:rPr>
        <w:t> </w:t>
      </w:r>
      <w:r>
        <w:rPr/>
        <w:t>–</w:t>
      </w:r>
      <w:r>
        <w:rPr>
          <w:spacing w:val="-12"/>
        </w:rPr>
        <w:t> </w:t>
      </w:r>
      <w:r>
        <w:rPr/>
        <w:t>or</w:t>
      </w:r>
      <w:r>
        <w:rPr>
          <w:spacing w:val="-11"/>
        </w:rPr>
        <w:t> </w:t>
      </w:r>
      <w:r>
        <w:rPr/>
        <w:t>a</w:t>
      </w:r>
      <w:r>
        <w:rPr>
          <w:spacing w:val="-11"/>
        </w:rPr>
        <w:t> </w:t>
      </w:r>
      <w:r>
        <w:rPr/>
        <w:t>focus</w:t>
      </w:r>
      <w:r>
        <w:rPr>
          <w:spacing w:val="-10"/>
        </w:rPr>
        <w:t> </w:t>
      </w:r>
      <w:r>
        <w:rPr/>
        <w:t>on</w:t>
      </w:r>
      <w:r>
        <w:rPr>
          <w:spacing w:val="-11"/>
        </w:rPr>
        <w:t> </w:t>
      </w:r>
      <w:r>
        <w:rPr/>
        <w:t>simply</w:t>
      </w:r>
      <w:r>
        <w:rPr>
          <w:spacing w:val="-12"/>
        </w:rPr>
        <w:t> </w:t>
      </w:r>
      <w:r>
        <w:rPr/>
        <w:t>providing</w:t>
      </w:r>
      <w:r>
        <w:rPr>
          <w:spacing w:val="-11"/>
        </w:rPr>
        <w:t> </w:t>
      </w:r>
      <w:r>
        <w:rPr/>
        <w:t>information</w:t>
      </w:r>
      <w:r>
        <w:rPr>
          <w:spacing w:val="-11"/>
        </w:rPr>
        <w:t> </w:t>
      </w:r>
      <w:r>
        <w:rPr/>
        <w:t>and</w:t>
      </w:r>
      <w:r>
        <w:rPr>
          <w:spacing w:val="-11"/>
        </w:rPr>
        <w:t> </w:t>
      </w:r>
      <w:r>
        <w:rPr/>
        <w:t>support</w:t>
      </w:r>
      <w:r>
        <w:rPr>
          <w:spacing w:val="-11"/>
        </w:rPr>
        <w:t> </w:t>
      </w:r>
      <w:r>
        <w:rPr/>
        <w:t>to</w:t>
      </w:r>
      <w:r>
        <w:rPr>
          <w:spacing w:val="-11"/>
        </w:rPr>
        <w:t> </w:t>
      </w:r>
      <w:r>
        <w:rPr/>
        <w:t>them</w:t>
      </w:r>
      <w:r>
        <w:rPr>
          <w:spacing w:val="-10"/>
        </w:rPr>
        <w:t> </w:t>
      </w:r>
      <w:r>
        <w:rPr/>
        <w:t>(although this is a crucial part of the jigsaw) - and towards a recognition that the institutionalized provision of long-term treatment-by-default normalizes sustaining life in PVS making it difficult for families (or staff) to consider alternatives</w:t>
      </w:r>
      <w:r>
        <w:rPr>
          <w:spacing w:val="-24"/>
        </w:rPr>
        <w:t> </w:t>
      </w:r>
      <w:r>
        <w:rPr/>
        <w:t>[21].</w:t>
      </w:r>
    </w:p>
    <w:p>
      <w:pPr>
        <w:pStyle w:val="BodyText"/>
        <w:spacing w:before="11"/>
        <w:rPr>
          <w:sz w:val="23"/>
        </w:rPr>
      </w:pPr>
    </w:p>
    <w:p>
      <w:pPr>
        <w:pStyle w:val="BodyText"/>
        <w:ind w:left="100" w:right="116"/>
        <w:jc w:val="both"/>
      </w:pPr>
      <w:r>
        <w:rPr/>
        <w:t>What happened to G, and to his family, is a stark illustration of what can go wrong for years, or even decades, when the system fails a patient. As his parents comment, if</w:t>
      </w:r>
    </w:p>
    <w:p>
      <w:pPr>
        <w:spacing w:after="0"/>
        <w:jc w:val="both"/>
        <w:sectPr>
          <w:footerReference w:type="default" r:id="rId14"/>
          <w:pgSz w:w="11910" w:h="16840"/>
          <w:pgMar w:footer="1025" w:header="763" w:top="980" w:bottom="1220" w:left="1240" w:right="1200"/>
          <w:pgNumType w:start="141"/>
        </w:sectPr>
      </w:pPr>
    </w:p>
    <w:p>
      <w:pPr>
        <w:pStyle w:val="BodyText"/>
        <w:spacing w:before="4"/>
        <w:rPr>
          <w:sz w:val="21"/>
        </w:rPr>
      </w:pPr>
    </w:p>
    <w:p>
      <w:pPr>
        <w:pStyle w:val="BodyText"/>
        <w:spacing w:before="100"/>
        <w:ind w:left="100" w:right="115"/>
        <w:jc w:val="both"/>
      </w:pPr>
      <w:r>
        <w:rPr/>
        <w:t>lessons can be learned from his case, that is one of the few things that can mean that the suffering and the futility of it all is more than “just a waste”. We hope that the analysis presented here, and suggestions for policy/practice change can be part of G’s legacy.</w:t>
      </w:r>
    </w:p>
    <w:p>
      <w:pPr>
        <w:pStyle w:val="BodyText"/>
        <w:spacing w:before="11"/>
        <w:rPr>
          <w:sz w:val="23"/>
        </w:rPr>
      </w:pPr>
    </w:p>
    <w:p>
      <w:pPr>
        <w:pStyle w:val="Heading2"/>
        <w:spacing w:line="289" w:lineRule="exact" w:before="1"/>
      </w:pPr>
      <w:r>
        <w:rPr/>
        <w:t>Postscript:</w:t>
      </w:r>
    </w:p>
    <w:p>
      <w:pPr>
        <w:pStyle w:val="BodyText"/>
        <w:ind w:left="100" w:right="116"/>
        <w:jc w:val="both"/>
      </w:pPr>
      <w:r>
        <w:rPr/>
        <w:t>Organisations involved in G’s case have responded proactively to the concerns raised</w:t>
      </w:r>
      <w:r>
        <w:rPr>
          <w:spacing w:val="-44"/>
        </w:rPr>
        <w:t> </w:t>
      </w:r>
      <w:r>
        <w:rPr/>
        <w:t>in this article. An independent review of his notes has been commissioned and there are plans to create a working group to review current guidance and pathways for similar patients.</w:t>
      </w:r>
    </w:p>
    <w:p>
      <w:pPr>
        <w:pStyle w:val="BodyText"/>
      </w:pPr>
    </w:p>
    <w:p>
      <w:pPr>
        <w:pStyle w:val="Heading2"/>
        <w:rPr>
          <w:b w:val="0"/>
        </w:rPr>
      </w:pPr>
      <w:r>
        <w:rPr/>
        <w:t>Acknowledgements</w:t>
      </w:r>
      <w:r>
        <w:rPr>
          <w:b w:val="0"/>
        </w:rPr>
        <w:t>:</w:t>
      </w:r>
    </w:p>
    <w:p>
      <w:pPr>
        <w:pStyle w:val="BodyText"/>
        <w:ind w:left="100" w:right="117"/>
        <w:jc w:val="both"/>
      </w:pPr>
      <w:r>
        <w:rPr/>
        <w:t>We would like to thank G’s parents for their willingness to share their experience and for their consent to use their words in this article. We would also like to thank some of the professionals involved for reviewing and commenting on our account of what happened and our analysis of the implications.</w:t>
      </w:r>
    </w:p>
    <w:p>
      <w:pPr>
        <w:pStyle w:val="BodyText"/>
        <w:spacing w:before="12"/>
        <w:rPr>
          <w:sz w:val="23"/>
        </w:rPr>
      </w:pPr>
    </w:p>
    <w:p>
      <w:pPr>
        <w:pStyle w:val="Heading2"/>
        <w:spacing w:line="289" w:lineRule="exact"/>
      </w:pPr>
      <w:r>
        <w:rPr/>
        <w:t>Conflict of Interests Statement:</w:t>
      </w:r>
    </w:p>
    <w:p>
      <w:pPr>
        <w:pStyle w:val="BodyText"/>
        <w:ind w:left="100" w:right="117"/>
        <w:jc w:val="both"/>
      </w:pPr>
      <w:r>
        <w:rPr/>
        <w:t>We have family experience of catastrophic brain injury and prolonged disorder of consciousness. The second author acted as litigation friend for the patient in this case.</w:t>
      </w:r>
    </w:p>
    <w:p>
      <w:pPr>
        <w:pStyle w:val="BodyText"/>
      </w:pPr>
    </w:p>
    <w:p>
      <w:pPr>
        <w:pStyle w:val="BodyText"/>
        <w:ind w:left="100" w:right="118"/>
        <w:jc w:val="both"/>
      </w:pPr>
      <w:r>
        <w:rPr>
          <w:b/>
        </w:rPr>
        <w:t>Note:</w:t>
      </w:r>
      <w:r>
        <w:rPr>
          <w:b/>
          <w:spacing w:val="-6"/>
        </w:rPr>
        <w:t> </w:t>
      </w:r>
      <w:r>
        <w:rPr/>
        <w:t>Our</w:t>
      </w:r>
      <w:r>
        <w:rPr>
          <w:spacing w:val="-12"/>
        </w:rPr>
        <w:t> </w:t>
      </w:r>
      <w:r>
        <w:rPr/>
        <w:t>research</w:t>
      </w:r>
      <w:r>
        <w:rPr>
          <w:spacing w:val="-11"/>
        </w:rPr>
        <w:t> </w:t>
      </w:r>
      <w:r>
        <w:rPr/>
        <w:t>has</w:t>
      </w:r>
      <w:r>
        <w:rPr>
          <w:spacing w:val="-12"/>
        </w:rPr>
        <w:t> </w:t>
      </w:r>
      <w:r>
        <w:rPr/>
        <w:t>been</w:t>
      </w:r>
      <w:r>
        <w:rPr>
          <w:spacing w:val="-12"/>
        </w:rPr>
        <w:t> </w:t>
      </w:r>
      <w:r>
        <w:rPr/>
        <w:t>translated</w:t>
      </w:r>
      <w:r>
        <w:rPr>
          <w:spacing w:val="-12"/>
        </w:rPr>
        <w:t> </w:t>
      </w:r>
      <w:r>
        <w:rPr/>
        <w:t>into</w:t>
      </w:r>
      <w:r>
        <w:rPr>
          <w:spacing w:val="-12"/>
        </w:rPr>
        <w:t> </w:t>
      </w:r>
      <w:r>
        <w:rPr/>
        <w:t>a</w:t>
      </w:r>
      <w:r>
        <w:rPr>
          <w:spacing w:val="-11"/>
        </w:rPr>
        <w:t> </w:t>
      </w:r>
      <w:r>
        <w:rPr/>
        <w:t>multi-media</w:t>
      </w:r>
      <w:r>
        <w:rPr>
          <w:spacing w:val="-12"/>
        </w:rPr>
        <w:t> </w:t>
      </w:r>
      <w:r>
        <w:rPr/>
        <w:t>online</w:t>
      </w:r>
      <w:r>
        <w:rPr>
          <w:spacing w:val="-13"/>
        </w:rPr>
        <w:t> </w:t>
      </w:r>
      <w:r>
        <w:rPr/>
        <w:t>resource</w:t>
      </w:r>
      <w:r>
        <w:rPr>
          <w:spacing w:val="-12"/>
        </w:rPr>
        <w:t> </w:t>
      </w:r>
      <w:r>
        <w:rPr/>
        <w:t>about</w:t>
      </w:r>
      <w:r>
        <w:rPr>
          <w:spacing w:val="-12"/>
        </w:rPr>
        <w:t> </w:t>
      </w:r>
      <w:r>
        <w:rPr/>
        <w:t>family experience</w:t>
      </w:r>
      <w:r>
        <w:rPr>
          <w:spacing w:val="-18"/>
        </w:rPr>
        <w:t> </w:t>
      </w:r>
      <w:r>
        <w:rPr/>
        <w:t>of</w:t>
      </w:r>
      <w:r>
        <w:rPr>
          <w:spacing w:val="-17"/>
        </w:rPr>
        <w:t> </w:t>
      </w:r>
      <w:r>
        <w:rPr/>
        <w:t>having</w:t>
      </w:r>
      <w:r>
        <w:rPr>
          <w:spacing w:val="-17"/>
        </w:rPr>
        <w:t> </w:t>
      </w:r>
      <w:r>
        <w:rPr/>
        <w:t>a</w:t>
      </w:r>
      <w:r>
        <w:rPr>
          <w:spacing w:val="-18"/>
        </w:rPr>
        <w:t> </w:t>
      </w:r>
      <w:r>
        <w:rPr/>
        <w:t>severely</w:t>
      </w:r>
      <w:r>
        <w:rPr>
          <w:spacing w:val="-16"/>
        </w:rPr>
        <w:t> </w:t>
      </w:r>
      <w:r>
        <w:rPr/>
        <w:t>brain</w:t>
      </w:r>
      <w:r>
        <w:rPr>
          <w:spacing w:val="-17"/>
        </w:rPr>
        <w:t> </w:t>
      </w:r>
      <w:r>
        <w:rPr/>
        <w:t>injured</w:t>
      </w:r>
      <w:r>
        <w:rPr>
          <w:spacing w:val="-18"/>
        </w:rPr>
        <w:t> </w:t>
      </w:r>
      <w:r>
        <w:rPr/>
        <w:t>relative.</w:t>
      </w:r>
      <w:r>
        <w:rPr>
          <w:spacing w:val="-17"/>
        </w:rPr>
        <w:t> </w:t>
      </w:r>
      <w:r>
        <w:rPr/>
        <w:t>You</w:t>
      </w:r>
      <w:r>
        <w:rPr>
          <w:spacing w:val="-16"/>
        </w:rPr>
        <w:t> </w:t>
      </w:r>
      <w:r>
        <w:rPr/>
        <w:t>can</w:t>
      </w:r>
      <w:r>
        <w:rPr>
          <w:spacing w:val="-17"/>
        </w:rPr>
        <w:t> </w:t>
      </w:r>
      <w:r>
        <w:rPr/>
        <w:t>see</w:t>
      </w:r>
      <w:r>
        <w:rPr>
          <w:spacing w:val="-16"/>
        </w:rPr>
        <w:t> </w:t>
      </w:r>
      <w:r>
        <w:rPr/>
        <w:t>filmed</w:t>
      </w:r>
      <w:r>
        <w:rPr>
          <w:spacing w:val="-17"/>
        </w:rPr>
        <w:t> </w:t>
      </w:r>
      <w:r>
        <w:rPr/>
        <w:t>interviews</w:t>
      </w:r>
      <w:r>
        <w:rPr>
          <w:spacing w:val="-16"/>
        </w:rPr>
        <w:t> </w:t>
      </w:r>
      <w:r>
        <w:rPr/>
        <w:t>with other families like G’s</w:t>
      </w:r>
      <w:r>
        <w:rPr>
          <w:spacing w:val="-8"/>
        </w:rPr>
        <w:t> </w:t>
      </w:r>
      <w:r>
        <w:rPr/>
        <w:t>at</w:t>
      </w:r>
    </w:p>
    <w:p>
      <w:pPr>
        <w:pStyle w:val="BodyText"/>
        <w:ind w:left="100" w:right="324"/>
      </w:pPr>
      <w:hyperlink r:id="rId15">
        <w:r>
          <w:rPr>
            <w:color w:val="0000FF"/>
            <w:u w:val="single" w:color="0000FF"/>
          </w:rPr>
          <w:t>www.healthtalk.org/peoples-experiences/nerves-brain/family-experiences-vegetative-</w:t>
        </w:r>
      </w:hyperlink>
      <w:r>
        <w:rPr>
          <w:color w:val="0000FF"/>
        </w:rPr>
        <w:t> </w:t>
      </w:r>
      <w:hyperlink r:id="rId15">
        <w:r>
          <w:rPr>
            <w:color w:val="0000FF"/>
            <w:u w:val="single" w:color="0000FF"/>
          </w:rPr>
          <w:t>and-minimally-conscious-states/overview</w:t>
        </w:r>
      </w:hyperlink>
      <w:r>
        <w:rPr/>
        <w:t>.</w:t>
      </w:r>
    </w:p>
    <w:p>
      <w:pPr>
        <w:pStyle w:val="BodyText"/>
        <w:spacing w:before="9"/>
        <w:rPr>
          <w:sz w:val="15"/>
        </w:rPr>
      </w:pPr>
    </w:p>
    <w:p>
      <w:pPr>
        <w:pStyle w:val="Heading2"/>
        <w:spacing w:before="101"/>
        <w:jc w:val="left"/>
      </w:pPr>
      <w:r>
        <w:rPr/>
        <w:t>Endnotes</w:t>
      </w:r>
    </w:p>
    <w:p>
      <w:pPr>
        <w:pStyle w:val="ListParagraph"/>
        <w:numPr>
          <w:ilvl w:val="0"/>
          <w:numId w:val="4"/>
        </w:numPr>
        <w:tabs>
          <w:tab w:pos="398" w:val="left" w:leader="none"/>
        </w:tabs>
        <w:spacing w:line="235" w:lineRule="auto" w:before="5" w:after="0"/>
        <w:ind w:left="384" w:right="117" w:hanging="284"/>
        <w:jc w:val="both"/>
        <w:rPr>
          <w:sz w:val="20"/>
        </w:rPr>
      </w:pPr>
      <w:r>
        <w:rPr>
          <w:sz w:val="20"/>
        </w:rPr>
        <w:t>del Rio M I, Shand B, Bonati A et al. Hydration and nutrition at the end of life: a systematic review of emotional impact, perceptions, and decision-making among patients, family, and health care staff. </w:t>
      </w:r>
      <w:r>
        <w:rPr>
          <w:i/>
          <w:sz w:val="21"/>
        </w:rPr>
        <w:t>Psycho-</w:t>
      </w:r>
      <w:r>
        <w:rPr>
          <w:i/>
          <w:spacing w:val="-44"/>
          <w:sz w:val="21"/>
        </w:rPr>
        <w:t> </w:t>
      </w:r>
      <w:r>
        <w:rPr>
          <w:i/>
          <w:sz w:val="21"/>
        </w:rPr>
        <w:t>Oncology</w:t>
      </w:r>
      <w:r>
        <w:rPr>
          <w:i/>
          <w:spacing w:val="-45"/>
          <w:sz w:val="21"/>
        </w:rPr>
        <w:t> </w:t>
      </w:r>
      <w:r>
        <w:rPr>
          <w:sz w:val="20"/>
        </w:rPr>
        <w:t>2012;21:913-921.</w:t>
      </w:r>
      <w:r>
        <w:rPr>
          <w:spacing w:val="-41"/>
          <w:sz w:val="20"/>
        </w:rPr>
        <w:t> </w:t>
      </w:r>
      <w:r>
        <w:rPr>
          <w:sz w:val="20"/>
        </w:rPr>
        <w:t>https://</w:t>
      </w:r>
      <w:hyperlink r:id="rId16">
        <w:r>
          <w:rPr>
            <w:sz w:val="20"/>
          </w:rPr>
          <w:t>www.ncbi.nlm.nih.gov/pubmed/22162174</w:t>
        </w:r>
      </w:hyperlink>
    </w:p>
    <w:p>
      <w:pPr>
        <w:pStyle w:val="ListParagraph"/>
        <w:numPr>
          <w:ilvl w:val="0"/>
          <w:numId w:val="4"/>
        </w:numPr>
        <w:tabs>
          <w:tab w:pos="334" w:val="left" w:leader="none"/>
        </w:tabs>
        <w:spacing w:line="228" w:lineRule="auto" w:before="1" w:after="0"/>
        <w:ind w:left="384" w:right="116" w:hanging="284"/>
        <w:jc w:val="both"/>
        <w:rPr>
          <w:sz w:val="20"/>
        </w:rPr>
      </w:pPr>
      <w:r>
        <w:rPr>
          <w:sz w:val="20"/>
        </w:rPr>
        <w:t>van</w:t>
      </w:r>
      <w:r>
        <w:rPr>
          <w:spacing w:val="-12"/>
          <w:sz w:val="20"/>
        </w:rPr>
        <w:t> </w:t>
      </w:r>
      <w:r>
        <w:rPr>
          <w:sz w:val="20"/>
        </w:rPr>
        <w:t>de</w:t>
      </w:r>
      <w:r>
        <w:rPr>
          <w:spacing w:val="-12"/>
          <w:sz w:val="20"/>
        </w:rPr>
        <w:t> </w:t>
      </w:r>
      <w:r>
        <w:rPr>
          <w:sz w:val="20"/>
        </w:rPr>
        <w:t>Vathorst</w:t>
      </w:r>
      <w:r>
        <w:rPr>
          <w:spacing w:val="-12"/>
          <w:sz w:val="20"/>
        </w:rPr>
        <w:t> </w:t>
      </w:r>
      <w:r>
        <w:rPr>
          <w:sz w:val="20"/>
        </w:rPr>
        <w:t>S.</w:t>
      </w:r>
      <w:r>
        <w:rPr>
          <w:spacing w:val="-11"/>
          <w:sz w:val="20"/>
        </w:rPr>
        <w:t> </w:t>
      </w:r>
      <w:r>
        <w:rPr>
          <w:sz w:val="20"/>
        </w:rPr>
        <w:t>Artificial</w:t>
      </w:r>
      <w:r>
        <w:rPr>
          <w:spacing w:val="-11"/>
          <w:sz w:val="20"/>
        </w:rPr>
        <w:t> </w:t>
      </w:r>
      <w:r>
        <w:rPr>
          <w:sz w:val="20"/>
        </w:rPr>
        <w:t>nutrition</w:t>
      </w:r>
      <w:r>
        <w:rPr>
          <w:spacing w:val="-12"/>
          <w:sz w:val="20"/>
        </w:rPr>
        <w:t> </w:t>
      </w:r>
      <w:r>
        <w:rPr>
          <w:sz w:val="20"/>
        </w:rPr>
        <w:t>at</w:t>
      </w:r>
      <w:r>
        <w:rPr>
          <w:spacing w:val="-10"/>
          <w:sz w:val="20"/>
        </w:rPr>
        <w:t> </w:t>
      </w:r>
      <w:r>
        <w:rPr>
          <w:sz w:val="20"/>
        </w:rPr>
        <w:t>the</w:t>
      </w:r>
      <w:r>
        <w:rPr>
          <w:spacing w:val="-10"/>
          <w:sz w:val="20"/>
        </w:rPr>
        <w:t> </w:t>
      </w:r>
      <w:r>
        <w:rPr>
          <w:sz w:val="20"/>
        </w:rPr>
        <w:t>end</w:t>
      </w:r>
      <w:r>
        <w:rPr>
          <w:spacing w:val="-12"/>
          <w:sz w:val="20"/>
        </w:rPr>
        <w:t> </w:t>
      </w:r>
      <w:r>
        <w:rPr>
          <w:sz w:val="20"/>
        </w:rPr>
        <w:t>of</w:t>
      </w:r>
      <w:r>
        <w:rPr>
          <w:spacing w:val="-12"/>
          <w:sz w:val="20"/>
        </w:rPr>
        <w:t> </w:t>
      </w:r>
      <w:r>
        <w:rPr>
          <w:sz w:val="20"/>
        </w:rPr>
        <w:t>life:</w:t>
      </w:r>
      <w:r>
        <w:rPr>
          <w:spacing w:val="-11"/>
          <w:sz w:val="20"/>
        </w:rPr>
        <w:t> </w:t>
      </w:r>
      <w:r>
        <w:rPr>
          <w:sz w:val="20"/>
        </w:rPr>
        <w:t>Ethical</w:t>
      </w:r>
      <w:r>
        <w:rPr>
          <w:spacing w:val="-11"/>
          <w:sz w:val="20"/>
        </w:rPr>
        <w:t> </w:t>
      </w:r>
      <w:r>
        <w:rPr>
          <w:sz w:val="20"/>
        </w:rPr>
        <w:t>issues.</w:t>
      </w:r>
      <w:r>
        <w:rPr>
          <w:spacing w:val="-9"/>
          <w:sz w:val="20"/>
        </w:rPr>
        <w:t> </w:t>
      </w:r>
      <w:r>
        <w:rPr>
          <w:i/>
          <w:sz w:val="21"/>
        </w:rPr>
        <w:t>Best</w:t>
      </w:r>
      <w:r>
        <w:rPr>
          <w:i/>
          <w:spacing w:val="-15"/>
          <w:sz w:val="21"/>
        </w:rPr>
        <w:t> </w:t>
      </w:r>
      <w:r>
        <w:rPr>
          <w:i/>
          <w:sz w:val="21"/>
        </w:rPr>
        <w:t>Practice</w:t>
      </w:r>
      <w:r>
        <w:rPr>
          <w:i/>
          <w:spacing w:val="-15"/>
          <w:sz w:val="21"/>
        </w:rPr>
        <w:t> </w:t>
      </w:r>
      <w:r>
        <w:rPr>
          <w:i/>
          <w:sz w:val="21"/>
        </w:rPr>
        <w:t>&amp;</w:t>
      </w:r>
      <w:r>
        <w:rPr>
          <w:i/>
          <w:spacing w:val="-14"/>
          <w:sz w:val="21"/>
        </w:rPr>
        <w:t> </w:t>
      </w:r>
      <w:r>
        <w:rPr>
          <w:i/>
          <w:sz w:val="21"/>
        </w:rPr>
        <w:t>Research</w:t>
      </w:r>
      <w:r>
        <w:rPr>
          <w:i/>
          <w:spacing w:val="-14"/>
          <w:sz w:val="21"/>
        </w:rPr>
        <w:t> </w:t>
      </w:r>
      <w:r>
        <w:rPr>
          <w:i/>
          <w:sz w:val="21"/>
        </w:rPr>
        <w:t>Clinical Gastroenterology</w:t>
      </w:r>
      <w:r>
        <w:rPr>
          <w:i/>
          <w:spacing w:val="-45"/>
          <w:sz w:val="21"/>
        </w:rPr>
        <w:t> </w:t>
      </w:r>
      <w:r>
        <w:rPr>
          <w:sz w:val="20"/>
        </w:rPr>
        <w:t>2014;28;</w:t>
      </w:r>
      <w:r>
        <w:rPr>
          <w:spacing w:val="-42"/>
          <w:sz w:val="20"/>
        </w:rPr>
        <w:t> </w:t>
      </w:r>
      <w:r>
        <w:rPr>
          <w:sz w:val="20"/>
        </w:rPr>
        <w:t>247-253.</w:t>
      </w:r>
      <w:r>
        <w:rPr>
          <w:spacing w:val="-41"/>
          <w:sz w:val="20"/>
        </w:rPr>
        <w:t> </w:t>
      </w:r>
      <w:r>
        <w:rPr>
          <w:sz w:val="20"/>
        </w:rPr>
        <w:t>https://</w:t>
      </w:r>
      <w:hyperlink r:id="rId17">
        <w:r>
          <w:rPr>
            <w:sz w:val="20"/>
          </w:rPr>
          <w:t>www.ncbi.nlm.nih.gov/pubmed/24810185</w:t>
        </w:r>
      </w:hyperlink>
    </w:p>
    <w:p>
      <w:pPr>
        <w:pStyle w:val="ListParagraph"/>
        <w:numPr>
          <w:ilvl w:val="0"/>
          <w:numId w:val="4"/>
        </w:numPr>
        <w:tabs>
          <w:tab w:pos="356" w:val="left" w:leader="none"/>
        </w:tabs>
        <w:spacing w:line="240" w:lineRule="auto" w:before="0" w:after="0"/>
        <w:ind w:left="384" w:right="117" w:hanging="284"/>
        <w:jc w:val="left"/>
        <w:rPr>
          <w:sz w:val="20"/>
        </w:rPr>
      </w:pPr>
      <w:r>
        <w:rPr>
          <w:sz w:val="20"/>
        </w:rPr>
        <w:t>Kitzinger C, Kitzinger J. Withdrawing artificial nutrition and hydration from minimally conscious and vegetative patients: Family perspectives. J Med Ethics 2015;51:157-160. </w:t>
      </w:r>
      <w:hyperlink r:id="rId18">
        <w:r>
          <w:rPr>
            <w:sz w:val="20"/>
          </w:rPr>
          <w:t>http://jme.bmj.com/content/medethics/41/2/157.full.pdf</w:t>
        </w:r>
      </w:hyperlink>
    </w:p>
    <w:p>
      <w:pPr>
        <w:pStyle w:val="ListParagraph"/>
        <w:numPr>
          <w:ilvl w:val="0"/>
          <w:numId w:val="4"/>
        </w:numPr>
        <w:tabs>
          <w:tab w:pos="366" w:val="left" w:leader="none"/>
        </w:tabs>
        <w:spacing w:line="235" w:lineRule="auto" w:before="7" w:after="0"/>
        <w:ind w:left="384" w:right="118" w:hanging="284"/>
        <w:jc w:val="both"/>
        <w:rPr>
          <w:sz w:val="20"/>
        </w:rPr>
      </w:pPr>
      <w:r>
        <w:rPr>
          <w:sz w:val="20"/>
        </w:rPr>
        <w:t>Kitzinger C, Kitzinger J. Court applications for withdrawal of artificial nutrition and hydration from patients in a permanent vegetative state: Family experiences. </w:t>
      </w:r>
      <w:r>
        <w:rPr>
          <w:i/>
          <w:sz w:val="21"/>
        </w:rPr>
        <w:t>J Med Ethics </w:t>
      </w:r>
      <w:r>
        <w:rPr>
          <w:sz w:val="20"/>
        </w:rPr>
        <w:t>2016;42:11-17. </w:t>
      </w:r>
      <w:hyperlink r:id="rId19">
        <w:r>
          <w:rPr>
            <w:sz w:val="20"/>
          </w:rPr>
          <w:t>http://jme.bmj.com/content/42/1/11</w:t>
        </w:r>
      </w:hyperlink>
    </w:p>
    <w:p>
      <w:pPr>
        <w:pStyle w:val="ListParagraph"/>
        <w:numPr>
          <w:ilvl w:val="0"/>
          <w:numId w:val="4"/>
        </w:numPr>
        <w:tabs>
          <w:tab w:pos="367" w:val="left" w:leader="none"/>
        </w:tabs>
        <w:spacing w:line="230" w:lineRule="auto" w:before="9" w:after="0"/>
        <w:ind w:left="384" w:right="116" w:hanging="284"/>
        <w:jc w:val="both"/>
        <w:rPr>
          <w:sz w:val="20"/>
        </w:rPr>
      </w:pPr>
      <w:r>
        <w:rPr>
          <w:sz w:val="20"/>
        </w:rPr>
        <w:t>Kitzinger, J, Kitzinger, C. Causes and Consequences of Delays in Treatment-Withdrawal from PVS Patients:</w:t>
      </w:r>
      <w:r>
        <w:rPr>
          <w:spacing w:val="-22"/>
          <w:sz w:val="20"/>
        </w:rPr>
        <w:t> </w:t>
      </w:r>
      <w:r>
        <w:rPr>
          <w:sz w:val="20"/>
        </w:rPr>
        <w:t>A</w:t>
      </w:r>
      <w:r>
        <w:rPr>
          <w:spacing w:val="-23"/>
          <w:sz w:val="20"/>
        </w:rPr>
        <w:t> </w:t>
      </w:r>
      <w:r>
        <w:rPr>
          <w:sz w:val="20"/>
        </w:rPr>
        <w:t>Case</w:t>
      </w:r>
      <w:r>
        <w:rPr>
          <w:spacing w:val="-23"/>
          <w:sz w:val="20"/>
        </w:rPr>
        <w:t> </w:t>
      </w:r>
      <w:r>
        <w:rPr>
          <w:sz w:val="20"/>
        </w:rPr>
        <w:t>Study</w:t>
      </w:r>
      <w:r>
        <w:rPr>
          <w:spacing w:val="-23"/>
          <w:sz w:val="20"/>
        </w:rPr>
        <w:t> </w:t>
      </w:r>
      <w:r>
        <w:rPr>
          <w:sz w:val="20"/>
        </w:rPr>
        <w:t>of</w:t>
      </w:r>
      <w:r>
        <w:rPr>
          <w:spacing w:val="-20"/>
          <w:sz w:val="20"/>
        </w:rPr>
        <w:t> </w:t>
      </w:r>
      <w:r>
        <w:rPr>
          <w:i/>
          <w:sz w:val="21"/>
        </w:rPr>
        <w:t>Cumbria</w:t>
      </w:r>
      <w:r>
        <w:rPr>
          <w:i/>
          <w:spacing w:val="-25"/>
          <w:sz w:val="21"/>
        </w:rPr>
        <w:t> </w:t>
      </w:r>
      <w:r>
        <w:rPr>
          <w:i/>
          <w:sz w:val="21"/>
        </w:rPr>
        <w:t>NHS</w:t>
      </w:r>
      <w:r>
        <w:rPr>
          <w:i/>
          <w:spacing w:val="-26"/>
          <w:sz w:val="21"/>
        </w:rPr>
        <w:t> </w:t>
      </w:r>
      <w:r>
        <w:rPr>
          <w:i/>
          <w:sz w:val="21"/>
        </w:rPr>
        <w:t>Clinical</w:t>
      </w:r>
      <w:r>
        <w:rPr>
          <w:i/>
          <w:spacing w:val="-26"/>
          <w:sz w:val="21"/>
        </w:rPr>
        <w:t> </w:t>
      </w:r>
      <w:r>
        <w:rPr>
          <w:i/>
          <w:sz w:val="21"/>
        </w:rPr>
        <w:t>Commissioning</w:t>
      </w:r>
      <w:r>
        <w:rPr>
          <w:i/>
          <w:spacing w:val="-26"/>
          <w:sz w:val="21"/>
        </w:rPr>
        <w:t> </w:t>
      </w:r>
      <w:r>
        <w:rPr>
          <w:i/>
          <w:sz w:val="21"/>
        </w:rPr>
        <w:t>Group</w:t>
      </w:r>
      <w:r>
        <w:rPr>
          <w:i/>
          <w:spacing w:val="-26"/>
          <w:sz w:val="21"/>
        </w:rPr>
        <w:t> </w:t>
      </w:r>
      <w:r>
        <w:rPr>
          <w:i/>
          <w:sz w:val="21"/>
        </w:rPr>
        <w:t>v</w:t>
      </w:r>
      <w:r>
        <w:rPr>
          <w:i/>
          <w:spacing w:val="-26"/>
          <w:sz w:val="21"/>
        </w:rPr>
        <w:t> </w:t>
      </w:r>
      <w:r>
        <w:rPr>
          <w:i/>
          <w:sz w:val="21"/>
        </w:rPr>
        <w:t>Miss</w:t>
      </w:r>
      <w:r>
        <w:rPr>
          <w:i/>
          <w:spacing w:val="-25"/>
          <w:sz w:val="21"/>
        </w:rPr>
        <w:t> </w:t>
      </w:r>
      <w:r>
        <w:rPr>
          <w:i/>
          <w:sz w:val="21"/>
        </w:rPr>
        <w:t>S</w:t>
      </w:r>
      <w:r>
        <w:rPr>
          <w:i/>
          <w:spacing w:val="-26"/>
          <w:sz w:val="21"/>
        </w:rPr>
        <w:t> </w:t>
      </w:r>
      <w:r>
        <w:rPr>
          <w:i/>
          <w:sz w:val="21"/>
        </w:rPr>
        <w:t>and</w:t>
      </w:r>
      <w:r>
        <w:rPr>
          <w:i/>
          <w:spacing w:val="-26"/>
          <w:sz w:val="21"/>
        </w:rPr>
        <w:t> </w:t>
      </w:r>
      <w:r>
        <w:rPr>
          <w:i/>
          <w:sz w:val="21"/>
        </w:rPr>
        <w:t>Ors</w:t>
      </w:r>
      <w:r>
        <w:rPr>
          <w:i/>
          <w:spacing w:val="-24"/>
          <w:sz w:val="21"/>
        </w:rPr>
        <w:t> </w:t>
      </w:r>
      <w:r>
        <w:rPr>
          <w:sz w:val="20"/>
        </w:rPr>
        <w:t>[2016]</w:t>
      </w:r>
      <w:r>
        <w:rPr>
          <w:spacing w:val="-22"/>
          <w:sz w:val="20"/>
        </w:rPr>
        <w:t> </w:t>
      </w:r>
      <w:r>
        <w:rPr>
          <w:sz w:val="20"/>
        </w:rPr>
        <w:t>EWCOP 3;</w:t>
      </w:r>
      <w:r>
        <w:rPr>
          <w:spacing w:val="-13"/>
          <w:sz w:val="20"/>
        </w:rPr>
        <w:t> </w:t>
      </w:r>
      <w:r>
        <w:rPr>
          <w:sz w:val="20"/>
        </w:rPr>
        <w:t>[2016]</w:t>
      </w:r>
      <w:r>
        <w:rPr>
          <w:spacing w:val="-13"/>
          <w:sz w:val="20"/>
        </w:rPr>
        <w:t> </w:t>
      </w:r>
      <w:r>
        <w:rPr>
          <w:sz w:val="20"/>
        </w:rPr>
        <w:t>W.T.L.R.</w:t>
      </w:r>
      <w:r>
        <w:rPr>
          <w:spacing w:val="-12"/>
          <w:sz w:val="20"/>
        </w:rPr>
        <w:t> </w:t>
      </w:r>
      <w:r>
        <w:rPr>
          <w:sz w:val="20"/>
        </w:rPr>
        <w:t>559;</w:t>
      </w:r>
      <w:r>
        <w:rPr>
          <w:spacing w:val="-14"/>
          <w:sz w:val="20"/>
        </w:rPr>
        <w:t> </w:t>
      </w:r>
      <w:r>
        <w:rPr>
          <w:i/>
          <w:sz w:val="21"/>
        </w:rPr>
        <w:t>J</w:t>
      </w:r>
      <w:r>
        <w:rPr>
          <w:i/>
          <w:spacing w:val="-15"/>
          <w:sz w:val="21"/>
        </w:rPr>
        <w:t> </w:t>
      </w:r>
      <w:r>
        <w:rPr>
          <w:i/>
          <w:sz w:val="21"/>
        </w:rPr>
        <w:t>Med</w:t>
      </w:r>
      <w:r>
        <w:rPr>
          <w:i/>
          <w:spacing w:val="-16"/>
          <w:sz w:val="21"/>
        </w:rPr>
        <w:t> </w:t>
      </w:r>
      <w:r>
        <w:rPr>
          <w:i/>
          <w:sz w:val="21"/>
        </w:rPr>
        <w:t>Ethics</w:t>
      </w:r>
      <w:r>
        <w:rPr>
          <w:i/>
          <w:spacing w:val="-15"/>
          <w:sz w:val="21"/>
        </w:rPr>
        <w:t> </w:t>
      </w:r>
      <w:r>
        <w:rPr>
          <w:sz w:val="20"/>
        </w:rPr>
        <w:t>2017;43:459-468.</w:t>
      </w:r>
      <w:r>
        <w:rPr>
          <w:color w:val="0000FF"/>
          <w:spacing w:val="-12"/>
          <w:sz w:val="20"/>
        </w:rPr>
        <w:t> </w:t>
      </w:r>
      <w:hyperlink r:id="rId20">
        <w:r>
          <w:rPr>
            <w:color w:val="0000FF"/>
            <w:sz w:val="20"/>
            <w:u w:val="single" w:color="0000FF"/>
          </w:rPr>
          <w:t>http://jme.bmj.com/content/43/7/459</w:t>
        </w:r>
      </w:hyperlink>
    </w:p>
    <w:p>
      <w:pPr>
        <w:pStyle w:val="ListParagraph"/>
        <w:numPr>
          <w:ilvl w:val="0"/>
          <w:numId w:val="4"/>
        </w:numPr>
        <w:tabs>
          <w:tab w:pos="336" w:val="left" w:leader="none"/>
        </w:tabs>
        <w:spacing w:line="232" w:lineRule="auto" w:before="0" w:after="0"/>
        <w:ind w:left="384" w:right="117" w:hanging="284"/>
        <w:jc w:val="both"/>
        <w:rPr>
          <w:sz w:val="20"/>
        </w:rPr>
      </w:pPr>
      <w:r>
        <w:rPr>
          <w:sz w:val="20"/>
        </w:rPr>
        <w:t>Kitzinger</w:t>
      </w:r>
      <w:r>
        <w:rPr>
          <w:spacing w:val="-5"/>
          <w:sz w:val="20"/>
        </w:rPr>
        <w:t> </w:t>
      </w:r>
      <w:r>
        <w:rPr>
          <w:sz w:val="20"/>
        </w:rPr>
        <w:t>J,</w:t>
      </w:r>
      <w:r>
        <w:rPr>
          <w:spacing w:val="-6"/>
          <w:sz w:val="20"/>
        </w:rPr>
        <w:t> </w:t>
      </w:r>
      <w:r>
        <w:rPr>
          <w:sz w:val="20"/>
        </w:rPr>
        <w:t>Kitzinger</w:t>
      </w:r>
      <w:r>
        <w:rPr>
          <w:spacing w:val="-5"/>
          <w:sz w:val="20"/>
        </w:rPr>
        <w:t> </w:t>
      </w:r>
      <w:r>
        <w:rPr>
          <w:sz w:val="20"/>
        </w:rPr>
        <w:t>C,</w:t>
      </w:r>
      <w:r>
        <w:rPr>
          <w:spacing w:val="-6"/>
          <w:sz w:val="20"/>
        </w:rPr>
        <w:t> </w:t>
      </w:r>
      <w:r>
        <w:rPr>
          <w:sz w:val="20"/>
        </w:rPr>
        <w:t>Cowley</w:t>
      </w:r>
      <w:r>
        <w:rPr>
          <w:spacing w:val="-7"/>
          <w:sz w:val="20"/>
        </w:rPr>
        <w:t> </w:t>
      </w:r>
      <w:r>
        <w:rPr>
          <w:sz w:val="20"/>
        </w:rPr>
        <w:t>J.</w:t>
      </w:r>
      <w:r>
        <w:rPr>
          <w:spacing w:val="-6"/>
          <w:sz w:val="20"/>
        </w:rPr>
        <w:t> </w:t>
      </w:r>
      <w:r>
        <w:rPr>
          <w:sz w:val="20"/>
        </w:rPr>
        <w:t>When</w:t>
      </w:r>
      <w:r>
        <w:rPr>
          <w:spacing w:val="-5"/>
          <w:sz w:val="20"/>
        </w:rPr>
        <w:t> </w:t>
      </w:r>
      <w:r>
        <w:rPr>
          <w:sz w:val="20"/>
        </w:rPr>
        <w:t>‘sanctity</w:t>
      </w:r>
      <w:r>
        <w:rPr>
          <w:spacing w:val="-7"/>
          <w:sz w:val="20"/>
        </w:rPr>
        <w:t> </w:t>
      </w:r>
      <w:r>
        <w:rPr>
          <w:sz w:val="20"/>
        </w:rPr>
        <w:t>of</w:t>
      </w:r>
      <w:r>
        <w:rPr>
          <w:spacing w:val="-5"/>
          <w:sz w:val="20"/>
        </w:rPr>
        <w:t> </w:t>
      </w:r>
      <w:r>
        <w:rPr>
          <w:sz w:val="20"/>
        </w:rPr>
        <w:t>life’</w:t>
      </w:r>
      <w:r>
        <w:rPr>
          <w:spacing w:val="-5"/>
          <w:sz w:val="20"/>
        </w:rPr>
        <w:t> </w:t>
      </w:r>
      <w:r>
        <w:rPr>
          <w:sz w:val="20"/>
        </w:rPr>
        <w:t>and</w:t>
      </w:r>
      <w:r>
        <w:rPr>
          <w:spacing w:val="-6"/>
          <w:sz w:val="20"/>
        </w:rPr>
        <w:t> </w:t>
      </w:r>
      <w:r>
        <w:rPr>
          <w:sz w:val="20"/>
        </w:rPr>
        <w:t>‘self-determination’</w:t>
      </w:r>
      <w:r>
        <w:rPr>
          <w:spacing w:val="-5"/>
          <w:sz w:val="20"/>
        </w:rPr>
        <w:t> </w:t>
      </w:r>
      <w:r>
        <w:rPr>
          <w:sz w:val="20"/>
        </w:rPr>
        <w:t>clash:</w:t>
      </w:r>
      <w:r>
        <w:rPr>
          <w:spacing w:val="-5"/>
          <w:sz w:val="20"/>
        </w:rPr>
        <w:t> </w:t>
      </w:r>
      <w:r>
        <w:rPr>
          <w:i/>
          <w:sz w:val="21"/>
        </w:rPr>
        <w:t>Briggs</w:t>
      </w:r>
      <w:r>
        <w:rPr>
          <w:i/>
          <w:spacing w:val="-8"/>
          <w:sz w:val="21"/>
        </w:rPr>
        <w:t> </w:t>
      </w:r>
      <w:r>
        <w:rPr>
          <w:i/>
          <w:sz w:val="21"/>
        </w:rPr>
        <w:t>v</w:t>
      </w:r>
      <w:r>
        <w:rPr>
          <w:i/>
          <w:spacing w:val="-9"/>
          <w:sz w:val="21"/>
        </w:rPr>
        <w:t> </w:t>
      </w:r>
      <w:r>
        <w:rPr>
          <w:i/>
          <w:sz w:val="21"/>
        </w:rPr>
        <w:t>Briggs (No. 2) </w:t>
      </w:r>
      <w:r>
        <w:rPr>
          <w:sz w:val="20"/>
        </w:rPr>
        <w:t>[2016] EWCOP 53; [2017] 4 W.L.R. 37. Implications for policy and practice. </w:t>
      </w:r>
      <w:r>
        <w:rPr>
          <w:i/>
          <w:sz w:val="21"/>
        </w:rPr>
        <w:t>J Med Ethics</w:t>
      </w:r>
      <w:r>
        <w:rPr>
          <w:i/>
          <w:color w:val="303030"/>
          <w:sz w:val="21"/>
        </w:rPr>
        <w:t> </w:t>
      </w:r>
      <w:r>
        <w:rPr>
          <w:color w:val="303030"/>
          <w:sz w:val="20"/>
        </w:rPr>
        <w:t>2017;43:446-449.</w:t>
      </w:r>
      <w:r>
        <w:rPr>
          <w:color w:val="0000FF"/>
          <w:spacing w:val="-31"/>
          <w:sz w:val="20"/>
        </w:rPr>
        <w:t> </w:t>
      </w:r>
      <w:hyperlink r:id="rId21">
        <w:r>
          <w:rPr>
            <w:color w:val="0000FF"/>
            <w:sz w:val="20"/>
            <w:u w:val="single" w:color="0000FF"/>
          </w:rPr>
          <w:t>http://jme.bmj.com/content/43/7/446</w:t>
        </w:r>
      </w:hyperlink>
    </w:p>
    <w:p>
      <w:pPr>
        <w:pStyle w:val="ListParagraph"/>
        <w:numPr>
          <w:ilvl w:val="0"/>
          <w:numId w:val="4"/>
        </w:numPr>
        <w:tabs>
          <w:tab w:pos="321" w:val="left" w:leader="none"/>
        </w:tabs>
        <w:spacing w:line="237" w:lineRule="auto" w:before="0" w:after="0"/>
        <w:ind w:left="384" w:right="116" w:hanging="284"/>
        <w:jc w:val="both"/>
        <w:rPr>
          <w:sz w:val="20"/>
        </w:rPr>
      </w:pPr>
      <w:r>
        <w:rPr>
          <w:sz w:val="20"/>
        </w:rPr>
        <w:t>Parliamentary</w:t>
      </w:r>
      <w:r>
        <w:rPr>
          <w:spacing w:val="-31"/>
          <w:sz w:val="20"/>
        </w:rPr>
        <w:t> </w:t>
      </w:r>
      <w:r>
        <w:rPr>
          <w:sz w:val="20"/>
        </w:rPr>
        <w:t>Office</w:t>
      </w:r>
      <w:r>
        <w:rPr>
          <w:spacing w:val="-32"/>
          <w:sz w:val="20"/>
        </w:rPr>
        <w:t> </w:t>
      </w:r>
      <w:r>
        <w:rPr>
          <w:sz w:val="20"/>
        </w:rPr>
        <w:t>of</w:t>
      </w:r>
      <w:r>
        <w:rPr>
          <w:spacing w:val="-31"/>
          <w:sz w:val="20"/>
        </w:rPr>
        <w:t> </w:t>
      </w:r>
      <w:r>
        <w:rPr>
          <w:sz w:val="20"/>
        </w:rPr>
        <w:t>Science</w:t>
      </w:r>
      <w:r>
        <w:rPr>
          <w:spacing w:val="-31"/>
          <w:sz w:val="20"/>
        </w:rPr>
        <w:t> </w:t>
      </w:r>
      <w:r>
        <w:rPr>
          <w:sz w:val="20"/>
        </w:rPr>
        <w:t>and</w:t>
      </w:r>
      <w:r>
        <w:rPr>
          <w:spacing w:val="-31"/>
          <w:sz w:val="20"/>
        </w:rPr>
        <w:t> </w:t>
      </w:r>
      <w:r>
        <w:rPr>
          <w:sz w:val="20"/>
        </w:rPr>
        <w:t>Technology.</w:t>
      </w:r>
      <w:r>
        <w:rPr>
          <w:spacing w:val="-30"/>
          <w:sz w:val="20"/>
        </w:rPr>
        <w:t> </w:t>
      </w:r>
      <w:r>
        <w:rPr>
          <w:i/>
          <w:sz w:val="21"/>
        </w:rPr>
        <w:t>Vegetative</w:t>
      </w:r>
      <w:r>
        <w:rPr>
          <w:i/>
          <w:spacing w:val="-35"/>
          <w:sz w:val="21"/>
        </w:rPr>
        <w:t> </w:t>
      </w:r>
      <w:r>
        <w:rPr>
          <w:i/>
          <w:sz w:val="21"/>
        </w:rPr>
        <w:t>and</w:t>
      </w:r>
      <w:r>
        <w:rPr>
          <w:i/>
          <w:spacing w:val="-35"/>
          <w:sz w:val="21"/>
        </w:rPr>
        <w:t> </w:t>
      </w:r>
      <w:r>
        <w:rPr>
          <w:i/>
          <w:sz w:val="21"/>
        </w:rPr>
        <w:t>minimally</w:t>
      </w:r>
      <w:r>
        <w:rPr>
          <w:i/>
          <w:spacing w:val="-34"/>
          <w:sz w:val="21"/>
        </w:rPr>
        <w:t> </w:t>
      </w:r>
      <w:r>
        <w:rPr>
          <w:i/>
          <w:sz w:val="21"/>
        </w:rPr>
        <w:t>conscious</w:t>
      </w:r>
      <w:r>
        <w:rPr>
          <w:i/>
          <w:spacing w:val="-34"/>
          <w:sz w:val="21"/>
        </w:rPr>
        <w:t> </w:t>
      </w:r>
      <w:r>
        <w:rPr>
          <w:i/>
          <w:sz w:val="21"/>
        </w:rPr>
        <w:t>states</w:t>
      </w:r>
      <w:r>
        <w:rPr>
          <w:sz w:val="20"/>
        </w:rPr>
        <w:t>.</w:t>
      </w:r>
      <w:r>
        <w:rPr>
          <w:spacing w:val="-31"/>
          <w:sz w:val="20"/>
        </w:rPr>
        <w:t> </w:t>
      </w:r>
      <w:r>
        <w:rPr>
          <w:sz w:val="20"/>
        </w:rPr>
        <w:t>POST</w:t>
      </w:r>
      <w:r>
        <w:rPr>
          <w:spacing w:val="-30"/>
          <w:sz w:val="20"/>
        </w:rPr>
        <w:t> </w:t>
      </w:r>
      <w:r>
        <w:rPr>
          <w:sz w:val="20"/>
        </w:rPr>
        <w:t>notes POST-PN-489.</w:t>
      </w:r>
      <w:r>
        <w:rPr>
          <w:spacing w:val="-31"/>
          <w:sz w:val="20"/>
        </w:rPr>
        <w:t> </w:t>
      </w:r>
      <w:r>
        <w:rPr>
          <w:sz w:val="20"/>
        </w:rPr>
        <w:t>2015.</w:t>
      </w:r>
      <w:r>
        <w:rPr>
          <w:color w:val="0000FF"/>
          <w:spacing w:val="-31"/>
          <w:sz w:val="20"/>
        </w:rPr>
        <w:t> </w:t>
      </w:r>
      <w:hyperlink r:id="rId22">
        <w:r>
          <w:rPr>
            <w:color w:val="0000FF"/>
            <w:sz w:val="20"/>
            <w:u w:val="single" w:color="0000FF"/>
          </w:rPr>
          <w:t>http://researchbriefings.parliament.uk/ResearchBriefing/Summary/POST-PN-489</w:t>
        </w:r>
      </w:hyperlink>
    </w:p>
    <w:p>
      <w:pPr>
        <w:pStyle w:val="ListParagraph"/>
        <w:numPr>
          <w:ilvl w:val="0"/>
          <w:numId w:val="4"/>
        </w:numPr>
        <w:tabs>
          <w:tab w:pos="337" w:val="left" w:leader="none"/>
        </w:tabs>
        <w:spacing w:line="230" w:lineRule="auto" w:before="12" w:after="0"/>
        <w:ind w:left="384" w:right="117" w:hanging="284"/>
        <w:jc w:val="both"/>
        <w:rPr>
          <w:sz w:val="20"/>
        </w:rPr>
      </w:pPr>
      <w:r>
        <w:rPr>
          <w:sz w:val="20"/>
        </w:rPr>
        <w:t>Royal College of Physicians. The vegetative state: Guidelines on diagnosis and management: A report of</w:t>
      </w:r>
      <w:r>
        <w:rPr>
          <w:spacing w:val="-7"/>
          <w:sz w:val="20"/>
        </w:rPr>
        <w:t> </w:t>
      </w:r>
      <w:r>
        <w:rPr>
          <w:sz w:val="20"/>
        </w:rPr>
        <w:t>a</w:t>
      </w:r>
      <w:r>
        <w:rPr>
          <w:spacing w:val="-6"/>
          <w:sz w:val="20"/>
        </w:rPr>
        <w:t> </w:t>
      </w:r>
      <w:r>
        <w:rPr>
          <w:sz w:val="20"/>
        </w:rPr>
        <w:t>working</w:t>
      </w:r>
      <w:r>
        <w:rPr>
          <w:spacing w:val="-7"/>
          <w:sz w:val="20"/>
        </w:rPr>
        <w:t> </w:t>
      </w:r>
      <w:r>
        <w:rPr>
          <w:sz w:val="20"/>
        </w:rPr>
        <w:t>party</w:t>
      </w:r>
      <w:r>
        <w:rPr>
          <w:spacing w:val="-7"/>
          <w:sz w:val="20"/>
        </w:rPr>
        <w:t> </w:t>
      </w:r>
      <w:r>
        <w:rPr>
          <w:sz w:val="20"/>
        </w:rPr>
        <w:t>of</w:t>
      </w:r>
      <w:r>
        <w:rPr>
          <w:spacing w:val="-7"/>
          <w:sz w:val="20"/>
        </w:rPr>
        <w:t> </w:t>
      </w:r>
      <w:r>
        <w:rPr>
          <w:sz w:val="20"/>
        </w:rPr>
        <w:t>the</w:t>
      </w:r>
      <w:r>
        <w:rPr>
          <w:spacing w:val="-8"/>
          <w:sz w:val="20"/>
        </w:rPr>
        <w:t> </w:t>
      </w:r>
      <w:r>
        <w:rPr>
          <w:sz w:val="20"/>
        </w:rPr>
        <w:t>Royal</w:t>
      </w:r>
      <w:r>
        <w:rPr>
          <w:spacing w:val="-7"/>
          <w:sz w:val="20"/>
        </w:rPr>
        <w:t> </w:t>
      </w:r>
      <w:r>
        <w:rPr>
          <w:sz w:val="20"/>
        </w:rPr>
        <w:t>College</w:t>
      </w:r>
      <w:r>
        <w:rPr>
          <w:spacing w:val="-6"/>
          <w:sz w:val="20"/>
        </w:rPr>
        <w:t> </w:t>
      </w:r>
      <w:r>
        <w:rPr>
          <w:sz w:val="20"/>
        </w:rPr>
        <w:t>of</w:t>
      </w:r>
      <w:r>
        <w:rPr>
          <w:spacing w:val="-7"/>
          <w:sz w:val="20"/>
        </w:rPr>
        <w:t> </w:t>
      </w:r>
      <w:r>
        <w:rPr>
          <w:sz w:val="20"/>
        </w:rPr>
        <w:t>Physicians.</w:t>
      </w:r>
      <w:r>
        <w:rPr>
          <w:spacing w:val="-7"/>
          <w:sz w:val="20"/>
        </w:rPr>
        <w:t> </w:t>
      </w:r>
      <w:r>
        <w:rPr>
          <w:i/>
          <w:sz w:val="21"/>
        </w:rPr>
        <w:t>Clin</w:t>
      </w:r>
      <w:r>
        <w:rPr>
          <w:i/>
          <w:spacing w:val="-10"/>
          <w:sz w:val="21"/>
        </w:rPr>
        <w:t> </w:t>
      </w:r>
      <w:r>
        <w:rPr>
          <w:i/>
          <w:sz w:val="21"/>
        </w:rPr>
        <w:t>Med</w:t>
      </w:r>
      <w:r>
        <w:rPr>
          <w:i/>
          <w:spacing w:val="-10"/>
          <w:sz w:val="21"/>
        </w:rPr>
        <w:t> </w:t>
      </w:r>
      <w:r>
        <w:rPr>
          <w:sz w:val="20"/>
        </w:rPr>
        <w:t>2003;3:249-54.</w:t>
      </w:r>
    </w:p>
    <w:p>
      <w:pPr>
        <w:pStyle w:val="ListParagraph"/>
        <w:numPr>
          <w:ilvl w:val="0"/>
          <w:numId w:val="4"/>
        </w:numPr>
        <w:tabs>
          <w:tab w:pos="401" w:val="left" w:leader="none"/>
        </w:tabs>
        <w:spacing w:line="237" w:lineRule="auto" w:before="0" w:after="0"/>
        <w:ind w:left="384" w:right="117" w:hanging="284"/>
        <w:jc w:val="both"/>
        <w:rPr>
          <w:sz w:val="20"/>
        </w:rPr>
      </w:pPr>
      <w:r>
        <w:rPr>
          <w:sz w:val="20"/>
        </w:rPr>
        <w:t>Royal College of Physicians. </w:t>
      </w:r>
      <w:r>
        <w:rPr>
          <w:i/>
          <w:sz w:val="21"/>
        </w:rPr>
        <w:t>Prolonged disorders of consciousness: national clinical guidelines</w:t>
      </w:r>
      <w:r>
        <w:rPr>
          <w:sz w:val="20"/>
        </w:rPr>
        <w:t>. </w:t>
      </w:r>
      <w:r>
        <w:rPr>
          <w:spacing w:val="-1"/>
          <w:sz w:val="20"/>
        </w:rPr>
        <w:t>2013.London:RCP.</w:t>
      </w:r>
      <w:r>
        <w:rPr>
          <w:color w:val="0000FF"/>
          <w:spacing w:val="-29"/>
          <w:sz w:val="20"/>
        </w:rPr>
        <w:t> </w:t>
      </w:r>
      <w:hyperlink r:id="rId23">
        <w:r>
          <w:rPr>
            <w:color w:val="0000FF"/>
            <w:sz w:val="20"/>
            <w:u w:val="single" w:color="0000FF"/>
          </w:rPr>
          <w:t>www.rcplondon.ac.uk/file/4050/download?token=vXQIJzgk</w:t>
        </w:r>
      </w:hyperlink>
    </w:p>
    <w:p>
      <w:pPr>
        <w:spacing w:line="241" w:lineRule="exact" w:before="9"/>
        <w:ind w:left="100" w:right="0" w:firstLine="0"/>
        <w:jc w:val="left"/>
        <w:rPr>
          <w:sz w:val="20"/>
        </w:rPr>
      </w:pPr>
      <w:r>
        <w:rPr>
          <w:sz w:val="20"/>
        </w:rPr>
        <w:t>10 </w:t>
      </w:r>
      <w:hyperlink r:id="rId24">
        <w:r>
          <w:rPr>
            <w:color w:val="212121"/>
            <w:sz w:val="20"/>
          </w:rPr>
          <w:t>Harvey D</w:t>
        </w:r>
      </w:hyperlink>
      <w:r>
        <w:rPr>
          <w:sz w:val="20"/>
        </w:rPr>
        <w:t>, </w:t>
      </w:r>
      <w:hyperlink r:id="rId25">
        <w:r>
          <w:rPr>
            <w:color w:val="212121"/>
            <w:sz w:val="20"/>
          </w:rPr>
          <w:t>Butler J</w:t>
        </w:r>
      </w:hyperlink>
      <w:r>
        <w:rPr>
          <w:sz w:val="20"/>
        </w:rPr>
        <w:t>, </w:t>
      </w:r>
      <w:hyperlink r:id="rId26">
        <w:r>
          <w:rPr>
            <w:color w:val="212121"/>
            <w:sz w:val="20"/>
          </w:rPr>
          <w:t>Groves J</w:t>
        </w:r>
      </w:hyperlink>
      <w:r>
        <w:rPr>
          <w:sz w:val="20"/>
        </w:rPr>
        <w:t>, </w:t>
      </w:r>
      <w:hyperlink r:id="rId27">
        <w:r>
          <w:rPr>
            <w:color w:val="212121"/>
            <w:sz w:val="20"/>
          </w:rPr>
          <w:t>Manara A</w:t>
        </w:r>
      </w:hyperlink>
      <w:r>
        <w:rPr>
          <w:sz w:val="20"/>
        </w:rPr>
        <w:t>, </w:t>
      </w:r>
      <w:hyperlink r:id="rId28">
        <w:r>
          <w:rPr>
            <w:color w:val="212121"/>
            <w:sz w:val="20"/>
          </w:rPr>
          <w:t>Menon D</w:t>
        </w:r>
        <w:r>
          <w:rPr>
            <w:sz w:val="20"/>
          </w:rPr>
          <w:t>, </w:t>
        </w:r>
      </w:hyperlink>
      <w:hyperlink r:id="rId29">
        <w:r>
          <w:rPr>
            <w:color w:val="212121"/>
            <w:sz w:val="20"/>
          </w:rPr>
          <w:t>Thomas E</w:t>
        </w:r>
      </w:hyperlink>
      <w:r>
        <w:rPr>
          <w:sz w:val="20"/>
        </w:rPr>
        <w:t>, </w:t>
      </w:r>
      <w:hyperlink r:id="rId30">
        <w:r>
          <w:rPr>
            <w:color w:val="212121"/>
            <w:sz w:val="20"/>
          </w:rPr>
          <w:t>Wilson M</w:t>
        </w:r>
      </w:hyperlink>
      <w:r>
        <w:rPr>
          <w:color w:val="212121"/>
          <w:sz w:val="20"/>
        </w:rPr>
        <w:t>. </w:t>
      </w:r>
      <w:r>
        <w:rPr>
          <w:sz w:val="20"/>
        </w:rPr>
        <w:t>Management of perceived</w:t>
      </w:r>
    </w:p>
    <w:p>
      <w:pPr>
        <w:spacing w:after="0" w:line="241" w:lineRule="exact"/>
        <w:jc w:val="left"/>
        <w:rPr>
          <w:sz w:val="20"/>
        </w:rPr>
        <w:sectPr>
          <w:pgSz w:w="11910" w:h="16840"/>
          <w:pgMar w:header="763" w:footer="1025" w:top="980" w:bottom="1220" w:left="1240" w:right="1200"/>
        </w:sectPr>
      </w:pPr>
    </w:p>
    <w:p>
      <w:pPr>
        <w:pStyle w:val="BodyText"/>
        <w:spacing w:before="4"/>
        <w:rPr>
          <w:sz w:val="21"/>
        </w:rPr>
      </w:pPr>
    </w:p>
    <w:p>
      <w:pPr>
        <w:spacing w:before="101"/>
        <w:ind w:left="384" w:right="117" w:firstLine="0"/>
        <w:jc w:val="left"/>
        <w:rPr>
          <w:sz w:val="20"/>
        </w:rPr>
      </w:pPr>
      <w:r>
        <w:rPr>
          <w:sz w:val="20"/>
        </w:rPr>
        <w:t>devastating</w:t>
      </w:r>
      <w:r>
        <w:rPr>
          <w:spacing w:val="-15"/>
          <w:sz w:val="20"/>
        </w:rPr>
        <w:t> </w:t>
      </w:r>
      <w:r>
        <w:rPr>
          <w:sz w:val="20"/>
        </w:rPr>
        <w:t>brain</w:t>
      </w:r>
      <w:r>
        <w:rPr>
          <w:spacing w:val="-14"/>
          <w:sz w:val="20"/>
        </w:rPr>
        <w:t> </w:t>
      </w:r>
      <w:r>
        <w:rPr>
          <w:sz w:val="20"/>
        </w:rPr>
        <w:t>injury</w:t>
      </w:r>
      <w:r>
        <w:rPr>
          <w:spacing w:val="-14"/>
          <w:sz w:val="20"/>
        </w:rPr>
        <w:t> </w:t>
      </w:r>
      <w:r>
        <w:rPr>
          <w:sz w:val="20"/>
        </w:rPr>
        <w:t>after</w:t>
      </w:r>
      <w:r>
        <w:rPr>
          <w:spacing w:val="-14"/>
          <w:sz w:val="20"/>
        </w:rPr>
        <w:t> </w:t>
      </w:r>
      <w:r>
        <w:rPr>
          <w:sz w:val="20"/>
        </w:rPr>
        <w:t>hospital</w:t>
      </w:r>
      <w:r>
        <w:rPr>
          <w:spacing w:val="-14"/>
          <w:sz w:val="20"/>
        </w:rPr>
        <w:t> </w:t>
      </w:r>
      <w:r>
        <w:rPr>
          <w:sz w:val="20"/>
        </w:rPr>
        <w:t>admission:</w:t>
      </w:r>
      <w:r>
        <w:rPr>
          <w:spacing w:val="-14"/>
          <w:sz w:val="20"/>
        </w:rPr>
        <w:t> </w:t>
      </w:r>
      <w:r>
        <w:rPr>
          <w:sz w:val="20"/>
        </w:rPr>
        <w:t>a</w:t>
      </w:r>
      <w:r>
        <w:rPr>
          <w:spacing w:val="-14"/>
          <w:sz w:val="20"/>
        </w:rPr>
        <w:t> </w:t>
      </w:r>
      <w:r>
        <w:rPr>
          <w:sz w:val="20"/>
        </w:rPr>
        <w:t>consensus</w:t>
      </w:r>
      <w:r>
        <w:rPr>
          <w:spacing w:val="-15"/>
          <w:sz w:val="20"/>
        </w:rPr>
        <w:t> </w:t>
      </w:r>
      <w:r>
        <w:rPr>
          <w:sz w:val="20"/>
        </w:rPr>
        <w:t>statement</w:t>
      </w:r>
      <w:r>
        <w:rPr>
          <w:spacing w:val="-14"/>
          <w:sz w:val="20"/>
        </w:rPr>
        <w:t> </w:t>
      </w:r>
      <w:r>
        <w:rPr>
          <w:sz w:val="20"/>
        </w:rPr>
        <w:t>from</w:t>
      </w:r>
      <w:r>
        <w:rPr>
          <w:spacing w:val="-15"/>
          <w:sz w:val="20"/>
        </w:rPr>
        <w:t> </w:t>
      </w:r>
      <w:r>
        <w:rPr>
          <w:sz w:val="20"/>
        </w:rPr>
        <w:t>stakeholder</w:t>
      </w:r>
      <w:r>
        <w:rPr>
          <w:spacing w:val="-14"/>
          <w:sz w:val="20"/>
        </w:rPr>
        <w:t> </w:t>
      </w:r>
      <w:r>
        <w:rPr>
          <w:sz w:val="20"/>
        </w:rPr>
        <w:t>professional organizations, British Journal of Anaestesia. 2018 Jan;120(1):138-145 </w:t>
      </w:r>
      <w:hyperlink r:id="rId31">
        <w:r>
          <w:rPr>
            <w:color w:val="420178"/>
            <w:sz w:val="20"/>
            <w:u w:val="single" w:color="420178"/>
          </w:rPr>
          <w:t>http://bjanaesthesia.org/article/S0007-0912(17)53944-6/fulltext</w:t>
        </w:r>
      </w:hyperlink>
    </w:p>
    <w:p>
      <w:pPr>
        <w:pStyle w:val="ListParagraph"/>
        <w:numPr>
          <w:ilvl w:val="0"/>
          <w:numId w:val="5"/>
        </w:numPr>
        <w:tabs>
          <w:tab w:pos="499" w:val="left" w:leader="none"/>
        </w:tabs>
        <w:spacing w:line="237" w:lineRule="auto" w:before="0" w:after="0"/>
        <w:ind w:left="384" w:right="117" w:hanging="284"/>
        <w:jc w:val="both"/>
        <w:rPr>
          <w:sz w:val="20"/>
        </w:rPr>
      </w:pPr>
      <w:r>
        <w:rPr>
          <w:sz w:val="20"/>
        </w:rPr>
        <w:t>Kitzinger J and Kitzinger C. </w:t>
      </w:r>
      <w:r>
        <w:rPr>
          <w:i/>
          <w:sz w:val="21"/>
        </w:rPr>
        <w:t>Inclusivity and the Insider/Outsider debate</w:t>
      </w:r>
      <w:r>
        <w:rPr>
          <w:i/>
          <w:color w:val="0000FF"/>
          <w:sz w:val="21"/>
        </w:rPr>
        <w:t> </w:t>
      </w:r>
      <w:hyperlink r:id="rId32">
        <w:r>
          <w:rPr>
            <w:color w:val="0000FF"/>
            <w:sz w:val="20"/>
            <w:u w:val="single" w:color="0000FF"/>
          </w:rPr>
          <w:t>http://cdoc.org.uk/wp-</w:t>
        </w:r>
      </w:hyperlink>
      <w:hyperlink r:id="rId32">
        <w:r>
          <w:rPr>
            <w:color w:val="0000FF"/>
            <w:sz w:val="20"/>
            <w:u w:val="single" w:color="0000FF"/>
          </w:rPr>
          <w:t> content/uploads/2014/05/Insider-Outsider-poster-HQP-2-2.pdf</w:t>
        </w:r>
      </w:hyperlink>
      <w:r>
        <w:rPr>
          <w:sz w:val="20"/>
        </w:rPr>
        <w:t>.</w:t>
      </w:r>
    </w:p>
    <w:p>
      <w:pPr>
        <w:pStyle w:val="ListParagraph"/>
        <w:numPr>
          <w:ilvl w:val="0"/>
          <w:numId w:val="5"/>
        </w:numPr>
        <w:tabs>
          <w:tab w:pos="439" w:val="left" w:leader="none"/>
        </w:tabs>
        <w:spacing w:line="235" w:lineRule="auto" w:before="3" w:after="0"/>
        <w:ind w:left="384" w:right="116" w:hanging="284"/>
        <w:jc w:val="both"/>
        <w:rPr>
          <w:sz w:val="20"/>
        </w:rPr>
      </w:pPr>
      <w:r>
        <w:rPr>
          <w:sz w:val="20"/>
        </w:rPr>
        <w:t>Kitzinger,</w:t>
      </w:r>
      <w:r>
        <w:rPr>
          <w:spacing w:val="-27"/>
          <w:sz w:val="20"/>
        </w:rPr>
        <w:t> </w:t>
      </w:r>
      <w:r>
        <w:rPr>
          <w:sz w:val="20"/>
        </w:rPr>
        <w:t>J</w:t>
      </w:r>
      <w:r>
        <w:rPr>
          <w:spacing w:val="-27"/>
          <w:sz w:val="20"/>
        </w:rPr>
        <w:t> </w:t>
      </w:r>
      <w:r>
        <w:rPr>
          <w:sz w:val="20"/>
        </w:rPr>
        <w:t>&amp;</w:t>
      </w:r>
      <w:r>
        <w:rPr>
          <w:spacing w:val="-26"/>
          <w:sz w:val="20"/>
        </w:rPr>
        <w:t> </w:t>
      </w:r>
      <w:r>
        <w:rPr>
          <w:sz w:val="20"/>
        </w:rPr>
        <w:t>Kitzinger</w:t>
      </w:r>
      <w:r>
        <w:rPr>
          <w:spacing w:val="-28"/>
          <w:sz w:val="20"/>
        </w:rPr>
        <w:t> </w:t>
      </w:r>
      <w:r>
        <w:rPr>
          <w:sz w:val="20"/>
        </w:rPr>
        <w:t>C</w:t>
      </w:r>
      <w:r>
        <w:rPr>
          <w:spacing w:val="-27"/>
          <w:sz w:val="20"/>
        </w:rPr>
        <w:t> </w:t>
      </w:r>
      <w:r>
        <w:rPr>
          <w:sz w:val="20"/>
        </w:rPr>
        <w:t>(2017)</w:t>
      </w:r>
      <w:r>
        <w:rPr>
          <w:spacing w:val="-26"/>
          <w:sz w:val="20"/>
        </w:rPr>
        <w:t> </w:t>
      </w:r>
      <w:r>
        <w:rPr>
          <w:i/>
          <w:sz w:val="21"/>
        </w:rPr>
        <w:t>Supporting</w:t>
      </w:r>
      <w:r>
        <w:rPr>
          <w:i/>
          <w:spacing w:val="-30"/>
          <w:sz w:val="21"/>
        </w:rPr>
        <w:t> </w:t>
      </w:r>
      <w:r>
        <w:rPr>
          <w:i/>
          <w:sz w:val="21"/>
        </w:rPr>
        <w:t>families</w:t>
      </w:r>
      <w:r>
        <w:rPr>
          <w:i/>
          <w:spacing w:val="-29"/>
          <w:sz w:val="21"/>
        </w:rPr>
        <w:t> </w:t>
      </w:r>
      <w:r>
        <w:rPr>
          <w:i/>
          <w:sz w:val="21"/>
        </w:rPr>
        <w:t>in</w:t>
      </w:r>
      <w:r>
        <w:rPr>
          <w:i/>
          <w:spacing w:val="-31"/>
          <w:sz w:val="21"/>
        </w:rPr>
        <w:t> </w:t>
      </w:r>
      <w:r>
        <w:rPr>
          <w:i/>
          <w:sz w:val="21"/>
        </w:rPr>
        <w:t>Court</w:t>
      </w:r>
      <w:r>
        <w:rPr>
          <w:i/>
          <w:spacing w:val="-30"/>
          <w:sz w:val="21"/>
        </w:rPr>
        <w:t> </w:t>
      </w:r>
      <w:r>
        <w:rPr>
          <w:i/>
          <w:sz w:val="21"/>
        </w:rPr>
        <w:t>Hearings</w:t>
      </w:r>
      <w:r>
        <w:rPr>
          <w:i/>
          <w:spacing w:val="-30"/>
          <w:sz w:val="21"/>
        </w:rPr>
        <w:t> </w:t>
      </w:r>
      <w:r>
        <w:rPr>
          <w:i/>
          <w:sz w:val="21"/>
        </w:rPr>
        <w:t>Concerning</w:t>
      </w:r>
      <w:r>
        <w:rPr>
          <w:i/>
          <w:spacing w:val="-30"/>
          <w:sz w:val="21"/>
        </w:rPr>
        <w:t> </w:t>
      </w:r>
      <w:r>
        <w:rPr>
          <w:i/>
          <w:sz w:val="21"/>
        </w:rPr>
        <w:t>Withdrawal</w:t>
      </w:r>
      <w:r>
        <w:rPr>
          <w:i/>
          <w:spacing w:val="-31"/>
          <w:sz w:val="21"/>
        </w:rPr>
        <w:t> </w:t>
      </w:r>
      <w:r>
        <w:rPr>
          <w:i/>
          <w:sz w:val="21"/>
        </w:rPr>
        <w:t>of</w:t>
      </w:r>
      <w:r>
        <w:rPr>
          <w:i/>
          <w:spacing w:val="-30"/>
          <w:sz w:val="21"/>
        </w:rPr>
        <w:t> </w:t>
      </w:r>
      <w:r>
        <w:rPr>
          <w:i/>
          <w:sz w:val="21"/>
        </w:rPr>
        <w:t>Life- Prolonging</w:t>
      </w:r>
      <w:r>
        <w:rPr>
          <w:i/>
          <w:spacing w:val="-7"/>
          <w:sz w:val="21"/>
        </w:rPr>
        <w:t> </w:t>
      </w:r>
      <w:r>
        <w:rPr>
          <w:i/>
          <w:sz w:val="21"/>
        </w:rPr>
        <w:t>Treatments:</w:t>
      </w:r>
      <w:r>
        <w:rPr>
          <w:i/>
          <w:spacing w:val="-8"/>
          <w:sz w:val="21"/>
        </w:rPr>
        <w:t> </w:t>
      </w:r>
      <w:r>
        <w:rPr>
          <w:i/>
          <w:sz w:val="21"/>
        </w:rPr>
        <w:t>Working</w:t>
      </w:r>
      <w:r>
        <w:rPr>
          <w:i/>
          <w:spacing w:val="-7"/>
          <w:sz w:val="21"/>
        </w:rPr>
        <w:t> </w:t>
      </w:r>
      <w:r>
        <w:rPr>
          <w:i/>
          <w:sz w:val="21"/>
        </w:rPr>
        <w:t>as</w:t>
      </w:r>
      <w:r>
        <w:rPr>
          <w:i/>
          <w:spacing w:val="-7"/>
          <w:sz w:val="21"/>
        </w:rPr>
        <w:t> </w:t>
      </w:r>
      <w:r>
        <w:rPr>
          <w:i/>
          <w:sz w:val="21"/>
        </w:rPr>
        <w:t>academics</w:t>
      </w:r>
      <w:r>
        <w:rPr>
          <w:i/>
          <w:spacing w:val="-7"/>
          <w:sz w:val="21"/>
        </w:rPr>
        <w:t> </w:t>
      </w:r>
      <w:r>
        <w:rPr>
          <w:i/>
          <w:sz w:val="21"/>
        </w:rPr>
        <w:t>and</w:t>
      </w:r>
      <w:r>
        <w:rPr>
          <w:i/>
          <w:spacing w:val="-7"/>
          <w:sz w:val="21"/>
        </w:rPr>
        <w:t> </w:t>
      </w:r>
      <w:r>
        <w:rPr>
          <w:i/>
          <w:sz w:val="21"/>
        </w:rPr>
        <w:t>activists</w:t>
      </w:r>
      <w:r>
        <w:rPr>
          <w:sz w:val="20"/>
        </w:rPr>
        <w:t>,</w:t>
      </w:r>
      <w:r>
        <w:rPr>
          <w:spacing w:val="-4"/>
          <w:sz w:val="20"/>
        </w:rPr>
        <w:t> </w:t>
      </w:r>
      <w:r>
        <w:rPr>
          <w:sz w:val="20"/>
        </w:rPr>
        <w:t>Paper</w:t>
      </w:r>
      <w:r>
        <w:rPr>
          <w:spacing w:val="-4"/>
          <w:sz w:val="20"/>
        </w:rPr>
        <w:t> </w:t>
      </w:r>
      <w:r>
        <w:rPr>
          <w:sz w:val="20"/>
        </w:rPr>
        <w:t>presented</w:t>
      </w:r>
      <w:r>
        <w:rPr>
          <w:spacing w:val="-4"/>
          <w:sz w:val="20"/>
        </w:rPr>
        <w:t> </w:t>
      </w:r>
      <w:r>
        <w:rPr>
          <w:sz w:val="20"/>
        </w:rPr>
        <w:t>at</w:t>
      </w:r>
      <w:r>
        <w:rPr>
          <w:spacing w:val="-4"/>
          <w:sz w:val="20"/>
        </w:rPr>
        <w:t> </w:t>
      </w:r>
      <w:r>
        <w:rPr>
          <w:sz w:val="20"/>
        </w:rPr>
        <w:t>PEALS</w:t>
      </w:r>
      <w:r>
        <w:rPr>
          <w:spacing w:val="-4"/>
          <w:sz w:val="20"/>
        </w:rPr>
        <w:t> </w:t>
      </w:r>
      <w:r>
        <w:rPr>
          <w:sz w:val="20"/>
        </w:rPr>
        <w:t>17</w:t>
      </w:r>
      <w:r>
        <w:rPr>
          <w:position w:val="7"/>
          <w:sz w:val="13"/>
        </w:rPr>
        <w:t>th</w:t>
      </w:r>
      <w:r>
        <w:rPr>
          <w:spacing w:val="-3"/>
          <w:position w:val="7"/>
          <w:sz w:val="13"/>
        </w:rPr>
        <w:t> </w:t>
      </w:r>
      <w:r>
        <w:rPr>
          <w:sz w:val="20"/>
        </w:rPr>
        <w:t>Annual International</w:t>
      </w:r>
      <w:r>
        <w:rPr>
          <w:spacing w:val="-9"/>
          <w:sz w:val="20"/>
        </w:rPr>
        <w:t> </w:t>
      </w:r>
      <w:r>
        <w:rPr>
          <w:sz w:val="20"/>
        </w:rPr>
        <w:t>Symposium</w:t>
      </w:r>
      <w:r>
        <w:rPr>
          <w:spacing w:val="-7"/>
          <w:sz w:val="20"/>
        </w:rPr>
        <w:t> </w:t>
      </w:r>
      <w:r>
        <w:rPr>
          <w:sz w:val="20"/>
        </w:rPr>
        <w:t>19</w:t>
      </w:r>
      <w:r>
        <w:rPr>
          <w:position w:val="7"/>
          <w:sz w:val="13"/>
        </w:rPr>
        <w:t>th</w:t>
      </w:r>
      <w:r>
        <w:rPr>
          <w:spacing w:val="-5"/>
          <w:position w:val="7"/>
          <w:sz w:val="13"/>
        </w:rPr>
        <w:t> </w:t>
      </w:r>
      <w:r>
        <w:rPr>
          <w:sz w:val="20"/>
        </w:rPr>
        <w:t>–</w:t>
      </w:r>
      <w:r>
        <w:rPr>
          <w:spacing w:val="-7"/>
          <w:sz w:val="20"/>
        </w:rPr>
        <w:t> </w:t>
      </w:r>
      <w:r>
        <w:rPr>
          <w:sz w:val="20"/>
        </w:rPr>
        <w:t>20</w:t>
      </w:r>
      <w:r>
        <w:rPr>
          <w:position w:val="7"/>
          <w:sz w:val="13"/>
        </w:rPr>
        <w:t>th</w:t>
      </w:r>
      <w:r>
        <w:rPr>
          <w:spacing w:val="-5"/>
          <w:position w:val="7"/>
          <w:sz w:val="13"/>
        </w:rPr>
        <w:t> </w:t>
      </w:r>
      <w:r>
        <w:rPr>
          <w:sz w:val="20"/>
        </w:rPr>
        <w:t>September</w:t>
      </w:r>
      <w:r>
        <w:rPr>
          <w:spacing w:val="-7"/>
          <w:sz w:val="20"/>
        </w:rPr>
        <w:t> </w:t>
      </w:r>
      <w:r>
        <w:rPr>
          <w:sz w:val="20"/>
        </w:rPr>
        <w:t>2017,</w:t>
      </w:r>
      <w:r>
        <w:rPr>
          <w:spacing w:val="-8"/>
          <w:sz w:val="20"/>
        </w:rPr>
        <w:t> </w:t>
      </w:r>
      <w:r>
        <w:rPr>
          <w:sz w:val="20"/>
        </w:rPr>
        <w:t>Newcastle</w:t>
      </w:r>
      <w:r>
        <w:rPr>
          <w:spacing w:val="-7"/>
          <w:sz w:val="20"/>
        </w:rPr>
        <w:t> </w:t>
      </w:r>
      <w:r>
        <w:rPr>
          <w:sz w:val="20"/>
        </w:rPr>
        <w:t>upon</w:t>
      </w:r>
      <w:r>
        <w:rPr>
          <w:spacing w:val="-7"/>
          <w:sz w:val="20"/>
        </w:rPr>
        <w:t> </w:t>
      </w:r>
      <w:r>
        <w:rPr>
          <w:sz w:val="20"/>
        </w:rPr>
        <w:t>Tyne</w:t>
      </w:r>
      <w:r>
        <w:rPr>
          <w:spacing w:val="-7"/>
          <w:sz w:val="20"/>
        </w:rPr>
        <w:t> </w:t>
      </w:r>
      <w:r>
        <w:rPr>
          <w:sz w:val="20"/>
        </w:rPr>
        <w:t>(for</w:t>
      </w:r>
      <w:r>
        <w:rPr>
          <w:spacing w:val="-9"/>
          <w:sz w:val="20"/>
        </w:rPr>
        <w:t> </w:t>
      </w:r>
      <w:r>
        <w:rPr>
          <w:sz w:val="20"/>
        </w:rPr>
        <w:t>submission</w:t>
      </w:r>
      <w:r>
        <w:rPr>
          <w:spacing w:val="-7"/>
          <w:sz w:val="20"/>
        </w:rPr>
        <w:t> </w:t>
      </w:r>
      <w:r>
        <w:rPr>
          <w:sz w:val="20"/>
        </w:rPr>
        <w:t>to</w:t>
      </w:r>
      <w:r>
        <w:rPr>
          <w:spacing w:val="-7"/>
          <w:sz w:val="20"/>
        </w:rPr>
        <w:t> </w:t>
      </w:r>
      <w:r>
        <w:rPr>
          <w:sz w:val="20"/>
        </w:rPr>
        <w:t>special issue of Bioethics, summer</w:t>
      </w:r>
      <w:r>
        <w:rPr>
          <w:spacing w:val="-18"/>
          <w:sz w:val="20"/>
        </w:rPr>
        <w:t> </w:t>
      </w:r>
      <w:r>
        <w:rPr>
          <w:sz w:val="20"/>
        </w:rPr>
        <w:t>2018)</w:t>
      </w:r>
    </w:p>
    <w:p>
      <w:pPr>
        <w:pStyle w:val="ListParagraph"/>
        <w:numPr>
          <w:ilvl w:val="0"/>
          <w:numId w:val="5"/>
        </w:numPr>
        <w:tabs>
          <w:tab w:pos="439" w:val="left" w:leader="none"/>
        </w:tabs>
        <w:spacing w:line="237" w:lineRule="auto" w:before="0" w:after="0"/>
        <w:ind w:left="384" w:right="116" w:hanging="284"/>
        <w:jc w:val="both"/>
        <w:rPr>
          <w:sz w:val="20"/>
        </w:rPr>
      </w:pPr>
      <w:r>
        <w:rPr>
          <w:sz w:val="20"/>
        </w:rPr>
        <w:t>Fins</w:t>
      </w:r>
      <w:r>
        <w:rPr>
          <w:spacing w:val="-26"/>
          <w:sz w:val="20"/>
        </w:rPr>
        <w:t> </w:t>
      </w:r>
      <w:r>
        <w:rPr>
          <w:sz w:val="20"/>
        </w:rPr>
        <w:t>J.</w:t>
      </w:r>
      <w:r>
        <w:rPr>
          <w:spacing w:val="-27"/>
          <w:sz w:val="20"/>
        </w:rPr>
        <w:t> </w:t>
      </w:r>
      <w:r>
        <w:rPr>
          <w:i/>
          <w:sz w:val="21"/>
        </w:rPr>
        <w:t>Rights</w:t>
      </w:r>
      <w:r>
        <w:rPr>
          <w:i/>
          <w:spacing w:val="-29"/>
          <w:sz w:val="21"/>
        </w:rPr>
        <w:t> </w:t>
      </w:r>
      <w:r>
        <w:rPr>
          <w:i/>
          <w:sz w:val="21"/>
        </w:rPr>
        <w:t>come</w:t>
      </w:r>
      <w:r>
        <w:rPr>
          <w:i/>
          <w:spacing w:val="-30"/>
          <w:sz w:val="21"/>
        </w:rPr>
        <w:t> </w:t>
      </w:r>
      <w:r>
        <w:rPr>
          <w:i/>
          <w:sz w:val="21"/>
        </w:rPr>
        <w:t>to</w:t>
      </w:r>
      <w:r>
        <w:rPr>
          <w:i/>
          <w:spacing w:val="-30"/>
          <w:sz w:val="21"/>
        </w:rPr>
        <w:t> </w:t>
      </w:r>
      <w:r>
        <w:rPr>
          <w:i/>
          <w:sz w:val="21"/>
        </w:rPr>
        <w:t>mind:</w:t>
      </w:r>
      <w:r>
        <w:rPr>
          <w:i/>
          <w:spacing w:val="-29"/>
          <w:sz w:val="21"/>
        </w:rPr>
        <w:t> </w:t>
      </w:r>
      <w:r>
        <w:rPr>
          <w:i/>
          <w:sz w:val="21"/>
        </w:rPr>
        <w:t>Brain</w:t>
      </w:r>
      <w:r>
        <w:rPr>
          <w:i/>
          <w:spacing w:val="-29"/>
          <w:sz w:val="21"/>
        </w:rPr>
        <w:t> </w:t>
      </w:r>
      <w:r>
        <w:rPr>
          <w:i/>
          <w:sz w:val="21"/>
        </w:rPr>
        <w:t>injury,</w:t>
      </w:r>
      <w:r>
        <w:rPr>
          <w:i/>
          <w:spacing w:val="-29"/>
          <w:sz w:val="21"/>
        </w:rPr>
        <w:t> </w:t>
      </w:r>
      <w:r>
        <w:rPr>
          <w:i/>
          <w:sz w:val="21"/>
        </w:rPr>
        <w:t>ethics</w:t>
      </w:r>
      <w:r>
        <w:rPr>
          <w:i/>
          <w:spacing w:val="-30"/>
          <w:sz w:val="21"/>
        </w:rPr>
        <w:t> </w:t>
      </w:r>
      <w:r>
        <w:rPr>
          <w:i/>
          <w:sz w:val="21"/>
        </w:rPr>
        <w:t>and</w:t>
      </w:r>
      <w:r>
        <w:rPr>
          <w:i/>
          <w:spacing w:val="-30"/>
          <w:sz w:val="21"/>
        </w:rPr>
        <w:t> </w:t>
      </w:r>
      <w:r>
        <w:rPr>
          <w:i/>
          <w:sz w:val="21"/>
        </w:rPr>
        <w:t>the</w:t>
      </w:r>
      <w:r>
        <w:rPr>
          <w:i/>
          <w:spacing w:val="-30"/>
          <w:sz w:val="21"/>
        </w:rPr>
        <w:t> </w:t>
      </w:r>
      <w:r>
        <w:rPr>
          <w:i/>
          <w:sz w:val="21"/>
        </w:rPr>
        <w:t>struggle</w:t>
      </w:r>
      <w:r>
        <w:rPr>
          <w:i/>
          <w:spacing w:val="-29"/>
          <w:sz w:val="21"/>
        </w:rPr>
        <w:t> </w:t>
      </w:r>
      <w:r>
        <w:rPr>
          <w:i/>
          <w:sz w:val="21"/>
        </w:rPr>
        <w:t>for</w:t>
      </w:r>
      <w:r>
        <w:rPr>
          <w:i/>
          <w:spacing w:val="-30"/>
          <w:sz w:val="21"/>
        </w:rPr>
        <w:t> </w:t>
      </w:r>
      <w:r>
        <w:rPr>
          <w:i/>
          <w:sz w:val="21"/>
        </w:rPr>
        <w:t>consciousness</w:t>
      </w:r>
      <w:r>
        <w:rPr>
          <w:sz w:val="20"/>
        </w:rPr>
        <w:t>.</w:t>
      </w:r>
      <w:r>
        <w:rPr>
          <w:spacing w:val="-27"/>
          <w:sz w:val="20"/>
        </w:rPr>
        <w:t> </w:t>
      </w:r>
      <w:r>
        <w:rPr>
          <w:sz w:val="20"/>
        </w:rPr>
        <w:t>2015.</w:t>
      </w:r>
      <w:r>
        <w:rPr>
          <w:spacing w:val="-26"/>
          <w:sz w:val="20"/>
        </w:rPr>
        <w:t> </w:t>
      </w:r>
      <w:r>
        <w:rPr>
          <w:sz w:val="20"/>
        </w:rPr>
        <w:t>Cambridge University</w:t>
      </w:r>
      <w:r>
        <w:rPr>
          <w:spacing w:val="-10"/>
          <w:sz w:val="20"/>
        </w:rPr>
        <w:t> </w:t>
      </w:r>
      <w:r>
        <w:rPr>
          <w:sz w:val="20"/>
        </w:rPr>
        <w:t>Press.</w:t>
      </w:r>
    </w:p>
    <w:p>
      <w:pPr>
        <w:pStyle w:val="ListParagraph"/>
        <w:numPr>
          <w:ilvl w:val="0"/>
          <w:numId w:val="5"/>
        </w:numPr>
        <w:tabs>
          <w:tab w:pos="482" w:val="left" w:leader="none"/>
        </w:tabs>
        <w:spacing w:line="232" w:lineRule="auto" w:before="16" w:after="0"/>
        <w:ind w:left="384" w:right="118" w:hanging="284"/>
        <w:jc w:val="both"/>
        <w:rPr>
          <w:sz w:val="20"/>
        </w:rPr>
      </w:pPr>
      <w:r>
        <w:rPr>
          <w:sz w:val="20"/>
        </w:rPr>
        <w:t>Kitzinger J, Kitzinger C. The ‘window of opportunity’ for death after severe brain injury: Family experiences.</w:t>
      </w:r>
      <w:r>
        <w:rPr>
          <w:spacing w:val="-19"/>
          <w:sz w:val="20"/>
        </w:rPr>
        <w:t> </w:t>
      </w:r>
      <w:r>
        <w:rPr>
          <w:i/>
          <w:sz w:val="21"/>
        </w:rPr>
        <w:t>Sociol</w:t>
      </w:r>
      <w:r>
        <w:rPr>
          <w:i/>
          <w:spacing w:val="-23"/>
          <w:sz w:val="21"/>
        </w:rPr>
        <w:t> </w:t>
      </w:r>
      <w:r>
        <w:rPr>
          <w:i/>
          <w:sz w:val="21"/>
        </w:rPr>
        <w:t>Health</w:t>
      </w:r>
      <w:r>
        <w:rPr>
          <w:i/>
          <w:spacing w:val="-23"/>
          <w:sz w:val="21"/>
        </w:rPr>
        <w:t> </w:t>
      </w:r>
      <w:r>
        <w:rPr>
          <w:i/>
          <w:sz w:val="21"/>
        </w:rPr>
        <w:t>Illn.</w:t>
      </w:r>
      <w:r>
        <w:rPr>
          <w:i/>
          <w:spacing w:val="-21"/>
          <w:sz w:val="21"/>
        </w:rPr>
        <w:t> </w:t>
      </w:r>
      <w:r>
        <w:rPr>
          <w:sz w:val="20"/>
        </w:rPr>
        <w:t>2013;35:1095-1112.</w:t>
      </w:r>
      <w:r>
        <w:rPr>
          <w:color w:val="0000FF"/>
          <w:spacing w:val="-19"/>
          <w:sz w:val="20"/>
        </w:rPr>
        <w:t> </w:t>
      </w:r>
      <w:hyperlink r:id="rId33">
        <w:r>
          <w:rPr>
            <w:color w:val="0000FF"/>
            <w:sz w:val="20"/>
            <w:u w:val="single" w:color="0000FF"/>
          </w:rPr>
          <w:t>http://onlinelibrary.wiley.com/doi/10.1111/1467-</w:t>
        </w:r>
      </w:hyperlink>
      <w:hyperlink r:id="rId33">
        <w:r>
          <w:rPr>
            <w:color w:val="0000FF"/>
            <w:sz w:val="20"/>
            <w:u w:val="single" w:color="0000FF"/>
          </w:rPr>
          <w:t> 9566.12020/abstract</w:t>
        </w:r>
      </w:hyperlink>
    </w:p>
    <w:p>
      <w:pPr>
        <w:pStyle w:val="ListParagraph"/>
        <w:numPr>
          <w:ilvl w:val="0"/>
          <w:numId w:val="5"/>
        </w:numPr>
        <w:tabs>
          <w:tab w:pos="520" w:val="left" w:leader="none"/>
        </w:tabs>
        <w:spacing w:line="237" w:lineRule="auto" w:before="0" w:after="0"/>
        <w:ind w:left="526" w:right="116" w:hanging="426"/>
        <w:jc w:val="both"/>
        <w:rPr>
          <w:sz w:val="20"/>
        </w:rPr>
      </w:pPr>
      <w:r>
        <w:rPr>
          <w:sz w:val="20"/>
        </w:rPr>
        <w:t>Kitzinger</w:t>
      </w:r>
      <w:r>
        <w:rPr>
          <w:spacing w:val="-18"/>
          <w:sz w:val="20"/>
        </w:rPr>
        <w:t> </w:t>
      </w:r>
      <w:r>
        <w:rPr>
          <w:sz w:val="20"/>
        </w:rPr>
        <w:t>J,</w:t>
      </w:r>
      <w:r>
        <w:rPr>
          <w:spacing w:val="-18"/>
          <w:sz w:val="20"/>
        </w:rPr>
        <w:t> </w:t>
      </w:r>
      <w:r>
        <w:rPr>
          <w:sz w:val="20"/>
        </w:rPr>
        <w:t>Kitzinger</w:t>
      </w:r>
      <w:r>
        <w:rPr>
          <w:spacing w:val="-19"/>
          <w:sz w:val="20"/>
        </w:rPr>
        <w:t> </w:t>
      </w:r>
      <w:r>
        <w:rPr>
          <w:sz w:val="20"/>
        </w:rPr>
        <w:t>C.</w:t>
      </w:r>
      <w:r>
        <w:rPr>
          <w:spacing w:val="-17"/>
          <w:sz w:val="20"/>
        </w:rPr>
        <w:t> </w:t>
      </w:r>
      <w:r>
        <w:rPr>
          <w:i/>
          <w:sz w:val="21"/>
        </w:rPr>
        <w:t>Family</w:t>
      </w:r>
      <w:r>
        <w:rPr>
          <w:i/>
          <w:spacing w:val="-22"/>
          <w:sz w:val="21"/>
        </w:rPr>
        <w:t> </w:t>
      </w:r>
      <w:r>
        <w:rPr>
          <w:i/>
          <w:sz w:val="21"/>
        </w:rPr>
        <w:t>experiences</w:t>
      </w:r>
      <w:r>
        <w:rPr>
          <w:i/>
          <w:spacing w:val="-21"/>
          <w:sz w:val="21"/>
        </w:rPr>
        <w:t> </w:t>
      </w:r>
      <w:r>
        <w:rPr>
          <w:i/>
          <w:sz w:val="21"/>
        </w:rPr>
        <w:t>of</w:t>
      </w:r>
      <w:r>
        <w:rPr>
          <w:i/>
          <w:spacing w:val="-22"/>
          <w:sz w:val="21"/>
        </w:rPr>
        <w:t> </w:t>
      </w:r>
      <w:r>
        <w:rPr>
          <w:i/>
          <w:sz w:val="21"/>
        </w:rPr>
        <w:t>vegetative</w:t>
      </w:r>
      <w:r>
        <w:rPr>
          <w:i/>
          <w:spacing w:val="-20"/>
          <w:sz w:val="21"/>
        </w:rPr>
        <w:t> </w:t>
      </w:r>
      <w:r>
        <w:rPr>
          <w:i/>
          <w:sz w:val="21"/>
        </w:rPr>
        <w:t>and</w:t>
      </w:r>
      <w:r>
        <w:rPr>
          <w:i/>
          <w:spacing w:val="-21"/>
          <w:sz w:val="21"/>
        </w:rPr>
        <w:t> </w:t>
      </w:r>
      <w:r>
        <w:rPr>
          <w:i/>
          <w:sz w:val="21"/>
        </w:rPr>
        <w:t>minimally</w:t>
      </w:r>
      <w:r>
        <w:rPr>
          <w:i/>
          <w:spacing w:val="-21"/>
          <w:sz w:val="21"/>
        </w:rPr>
        <w:t> </w:t>
      </w:r>
      <w:r>
        <w:rPr>
          <w:i/>
          <w:sz w:val="21"/>
        </w:rPr>
        <w:t>conscious</w:t>
      </w:r>
      <w:r>
        <w:rPr>
          <w:i/>
          <w:spacing w:val="-21"/>
          <w:sz w:val="21"/>
        </w:rPr>
        <w:t> </w:t>
      </w:r>
      <w:r>
        <w:rPr>
          <w:i/>
          <w:sz w:val="21"/>
        </w:rPr>
        <w:t>states</w:t>
      </w:r>
      <w:r>
        <w:rPr>
          <w:sz w:val="20"/>
        </w:rPr>
        <w:t>,</w:t>
      </w:r>
      <w:r>
        <w:rPr>
          <w:spacing w:val="-18"/>
          <w:sz w:val="20"/>
        </w:rPr>
        <w:t> </w:t>
      </w:r>
      <w:r>
        <w:rPr>
          <w:sz w:val="20"/>
        </w:rPr>
        <w:t>healthtalk module,</w:t>
      </w:r>
      <w:r>
        <w:rPr>
          <w:color w:val="0000FF"/>
          <w:sz w:val="20"/>
        </w:rPr>
        <w:t> </w:t>
      </w:r>
      <w:hyperlink r:id="rId34">
        <w:r>
          <w:rPr>
            <w:color w:val="0000FF"/>
            <w:sz w:val="20"/>
            <w:u w:val="single" w:color="0000FF"/>
          </w:rPr>
          <w:t>www.healthtalk.org/peoples-experiences/nerves-brain/family-experiences-vegetative-and-</w:t>
        </w:r>
      </w:hyperlink>
      <w:hyperlink r:id="rId34">
        <w:r>
          <w:rPr>
            <w:color w:val="0000FF"/>
            <w:sz w:val="20"/>
            <w:u w:val="single" w:color="0000FF"/>
          </w:rPr>
          <w:t> minimally-conscious-states/topic</w:t>
        </w:r>
      </w:hyperlink>
    </w:p>
    <w:p>
      <w:pPr>
        <w:pStyle w:val="ListParagraph"/>
        <w:numPr>
          <w:ilvl w:val="0"/>
          <w:numId w:val="5"/>
        </w:numPr>
        <w:tabs>
          <w:tab w:pos="536" w:val="left" w:leader="none"/>
        </w:tabs>
        <w:spacing w:line="243" w:lineRule="exact" w:before="8" w:after="0"/>
        <w:ind w:left="535" w:right="0" w:hanging="435"/>
        <w:jc w:val="left"/>
        <w:rPr>
          <w:i/>
          <w:sz w:val="21"/>
        </w:rPr>
      </w:pPr>
      <w:r>
        <w:rPr>
          <w:sz w:val="20"/>
        </w:rPr>
        <w:t>Berg </w:t>
      </w:r>
      <w:r>
        <w:rPr>
          <w:spacing w:val="25"/>
          <w:sz w:val="20"/>
        </w:rPr>
        <w:t> </w:t>
      </w:r>
      <w:r>
        <w:rPr>
          <w:sz w:val="20"/>
        </w:rPr>
        <w:t>S </w:t>
      </w:r>
      <w:r>
        <w:rPr>
          <w:spacing w:val="25"/>
          <w:sz w:val="20"/>
        </w:rPr>
        <w:t> </w:t>
      </w:r>
      <w:r>
        <w:rPr>
          <w:sz w:val="20"/>
        </w:rPr>
        <w:t>&amp; </w:t>
      </w:r>
      <w:r>
        <w:rPr>
          <w:spacing w:val="25"/>
          <w:sz w:val="20"/>
        </w:rPr>
        <w:t> </w:t>
      </w:r>
      <w:r>
        <w:rPr>
          <w:sz w:val="20"/>
        </w:rPr>
        <w:t>Greenwood </w:t>
      </w:r>
      <w:r>
        <w:rPr>
          <w:spacing w:val="25"/>
          <w:sz w:val="20"/>
        </w:rPr>
        <w:t> </w:t>
      </w:r>
      <w:r>
        <w:rPr>
          <w:sz w:val="20"/>
        </w:rPr>
        <w:t>G. </w:t>
      </w:r>
      <w:r>
        <w:rPr>
          <w:spacing w:val="25"/>
          <w:sz w:val="20"/>
        </w:rPr>
        <w:t> </w:t>
      </w:r>
      <w:r>
        <w:rPr>
          <w:sz w:val="20"/>
        </w:rPr>
        <w:t>How </w:t>
      </w:r>
      <w:r>
        <w:rPr>
          <w:spacing w:val="23"/>
          <w:sz w:val="20"/>
        </w:rPr>
        <w:t> </w:t>
      </w:r>
      <w:r>
        <w:rPr>
          <w:sz w:val="20"/>
        </w:rPr>
        <w:t>many </w:t>
      </w:r>
      <w:r>
        <w:rPr>
          <w:spacing w:val="25"/>
          <w:sz w:val="20"/>
        </w:rPr>
        <w:t> </w:t>
      </w:r>
      <w:r>
        <w:rPr>
          <w:sz w:val="20"/>
        </w:rPr>
        <w:t>minimally </w:t>
      </w:r>
      <w:r>
        <w:rPr>
          <w:spacing w:val="25"/>
          <w:sz w:val="20"/>
        </w:rPr>
        <w:t> </w:t>
      </w:r>
      <w:r>
        <w:rPr>
          <w:sz w:val="20"/>
        </w:rPr>
        <w:t>conscious </w:t>
      </w:r>
      <w:r>
        <w:rPr>
          <w:spacing w:val="25"/>
          <w:sz w:val="20"/>
        </w:rPr>
        <w:t> </w:t>
      </w:r>
      <w:r>
        <w:rPr>
          <w:sz w:val="20"/>
        </w:rPr>
        <w:t>patients </w:t>
      </w:r>
      <w:r>
        <w:rPr>
          <w:spacing w:val="25"/>
          <w:sz w:val="20"/>
        </w:rPr>
        <w:t> </w:t>
      </w:r>
      <w:r>
        <w:rPr>
          <w:sz w:val="20"/>
        </w:rPr>
        <w:t>are </w:t>
      </w:r>
      <w:r>
        <w:rPr>
          <w:spacing w:val="25"/>
          <w:sz w:val="20"/>
        </w:rPr>
        <w:t> </w:t>
      </w:r>
      <w:r>
        <w:rPr>
          <w:sz w:val="20"/>
        </w:rPr>
        <w:t>there? </w:t>
      </w:r>
      <w:r>
        <w:rPr>
          <w:spacing w:val="23"/>
          <w:sz w:val="20"/>
        </w:rPr>
        <w:t> </w:t>
      </w:r>
      <w:r>
        <w:rPr>
          <w:i/>
          <w:sz w:val="21"/>
        </w:rPr>
        <w:t>BBC </w:t>
      </w:r>
      <w:r>
        <w:rPr>
          <w:i/>
          <w:spacing w:val="18"/>
          <w:sz w:val="21"/>
        </w:rPr>
        <w:t> </w:t>
      </w:r>
      <w:r>
        <w:rPr>
          <w:i/>
          <w:sz w:val="21"/>
        </w:rPr>
        <w:t>News</w:t>
      </w:r>
    </w:p>
    <w:p>
      <w:pPr>
        <w:spacing w:line="240" w:lineRule="exact" w:before="0"/>
        <w:ind w:left="526" w:right="0" w:firstLine="0"/>
        <w:jc w:val="left"/>
        <w:rPr>
          <w:sz w:val="20"/>
        </w:rPr>
      </w:pPr>
      <w:hyperlink r:id="rId35">
        <w:r>
          <w:rPr>
            <w:color w:val="0000FF"/>
            <w:sz w:val="20"/>
            <w:u w:val="single" w:color="0000FF"/>
          </w:rPr>
          <w:t>http://www.bbc.co.uk/news/health-38383338</w:t>
        </w:r>
      </w:hyperlink>
    </w:p>
    <w:p>
      <w:pPr>
        <w:pStyle w:val="ListParagraph"/>
        <w:numPr>
          <w:ilvl w:val="0"/>
          <w:numId w:val="5"/>
        </w:numPr>
        <w:tabs>
          <w:tab w:pos="434" w:val="left" w:leader="none"/>
        </w:tabs>
        <w:spacing w:line="232" w:lineRule="auto" w:before="7" w:after="0"/>
        <w:ind w:left="526" w:right="117" w:hanging="426"/>
        <w:jc w:val="left"/>
        <w:rPr>
          <w:sz w:val="20"/>
        </w:rPr>
      </w:pPr>
      <w:r>
        <w:rPr>
          <w:sz w:val="20"/>
        </w:rPr>
        <w:t>Wade</w:t>
      </w:r>
      <w:r>
        <w:rPr>
          <w:spacing w:val="-12"/>
          <w:sz w:val="20"/>
        </w:rPr>
        <w:t> </w:t>
      </w:r>
      <w:r>
        <w:rPr>
          <w:sz w:val="20"/>
        </w:rPr>
        <w:t>D.</w:t>
      </w:r>
      <w:r>
        <w:rPr>
          <w:spacing w:val="-13"/>
          <w:sz w:val="20"/>
        </w:rPr>
        <w:t> </w:t>
      </w:r>
      <w:r>
        <w:rPr>
          <w:sz w:val="20"/>
        </w:rPr>
        <w:t>Using</w:t>
      </w:r>
      <w:r>
        <w:rPr>
          <w:spacing w:val="-12"/>
          <w:sz w:val="20"/>
        </w:rPr>
        <w:t> </w:t>
      </w:r>
      <w:r>
        <w:rPr>
          <w:sz w:val="20"/>
        </w:rPr>
        <w:t>best</w:t>
      </w:r>
      <w:r>
        <w:rPr>
          <w:spacing w:val="-12"/>
          <w:sz w:val="20"/>
        </w:rPr>
        <w:t> </w:t>
      </w:r>
      <w:r>
        <w:rPr>
          <w:sz w:val="20"/>
        </w:rPr>
        <w:t>interests</w:t>
      </w:r>
      <w:r>
        <w:rPr>
          <w:spacing w:val="-11"/>
          <w:sz w:val="20"/>
        </w:rPr>
        <w:t> </w:t>
      </w:r>
      <w:r>
        <w:rPr>
          <w:sz w:val="20"/>
        </w:rPr>
        <w:t>meetings</w:t>
      </w:r>
      <w:r>
        <w:rPr>
          <w:spacing w:val="-11"/>
          <w:sz w:val="20"/>
        </w:rPr>
        <w:t> </w:t>
      </w:r>
      <w:r>
        <w:rPr>
          <w:sz w:val="20"/>
        </w:rPr>
        <w:t>for</w:t>
      </w:r>
      <w:r>
        <w:rPr>
          <w:spacing w:val="-12"/>
          <w:sz w:val="20"/>
        </w:rPr>
        <w:t> </w:t>
      </w:r>
      <w:r>
        <w:rPr>
          <w:sz w:val="20"/>
        </w:rPr>
        <w:t>people</w:t>
      </w:r>
      <w:r>
        <w:rPr>
          <w:spacing w:val="-13"/>
          <w:sz w:val="20"/>
        </w:rPr>
        <w:t> </w:t>
      </w:r>
      <w:r>
        <w:rPr>
          <w:sz w:val="20"/>
        </w:rPr>
        <w:t>in</w:t>
      </w:r>
      <w:r>
        <w:rPr>
          <w:spacing w:val="-12"/>
          <w:sz w:val="20"/>
        </w:rPr>
        <w:t> </w:t>
      </w:r>
      <w:r>
        <w:rPr>
          <w:sz w:val="20"/>
        </w:rPr>
        <w:t>a</w:t>
      </w:r>
      <w:r>
        <w:rPr>
          <w:spacing w:val="-12"/>
          <w:sz w:val="20"/>
        </w:rPr>
        <w:t> </w:t>
      </w:r>
      <w:r>
        <w:rPr>
          <w:sz w:val="20"/>
        </w:rPr>
        <w:t>prolonged</w:t>
      </w:r>
      <w:r>
        <w:rPr>
          <w:spacing w:val="-12"/>
          <w:sz w:val="20"/>
        </w:rPr>
        <w:t> </w:t>
      </w:r>
      <w:r>
        <w:rPr>
          <w:sz w:val="20"/>
        </w:rPr>
        <w:t>disorder</w:t>
      </w:r>
      <w:r>
        <w:rPr>
          <w:spacing w:val="-12"/>
          <w:sz w:val="20"/>
        </w:rPr>
        <w:t> </w:t>
      </w:r>
      <w:r>
        <w:rPr>
          <w:sz w:val="20"/>
        </w:rPr>
        <w:t>of</w:t>
      </w:r>
      <w:r>
        <w:rPr>
          <w:spacing w:val="-13"/>
          <w:sz w:val="20"/>
        </w:rPr>
        <w:t> </w:t>
      </w:r>
      <w:r>
        <w:rPr>
          <w:sz w:val="20"/>
        </w:rPr>
        <w:t>consciousness</w:t>
      </w:r>
      <w:r>
        <w:rPr>
          <w:spacing w:val="-11"/>
          <w:sz w:val="20"/>
        </w:rPr>
        <w:t> </w:t>
      </w:r>
      <w:r>
        <w:rPr>
          <w:sz w:val="20"/>
        </w:rPr>
        <w:t>to</w:t>
      </w:r>
      <w:r>
        <w:rPr>
          <w:spacing w:val="-12"/>
          <w:sz w:val="20"/>
        </w:rPr>
        <w:t> </w:t>
      </w:r>
      <w:r>
        <w:rPr>
          <w:sz w:val="20"/>
        </w:rPr>
        <w:t>improve clinical and ethical management. </w:t>
      </w:r>
      <w:r>
        <w:rPr>
          <w:i/>
          <w:sz w:val="21"/>
        </w:rPr>
        <w:t>J Med Ethics</w:t>
      </w:r>
      <w:r>
        <w:rPr>
          <w:i/>
          <w:color w:val="0000FF"/>
          <w:sz w:val="21"/>
          <w:u w:val="single" w:color="0000FF"/>
        </w:rPr>
        <w:t> </w:t>
      </w:r>
      <w:hyperlink r:id="rId36">
        <w:r>
          <w:rPr>
            <w:color w:val="0000FF"/>
            <w:sz w:val="20"/>
            <w:u w:val="single" w:color="0000FF"/>
          </w:rPr>
          <w:t>http://jme.bmj.com/content/early/2017/09/14/medethics-2017-104244</w:t>
        </w:r>
      </w:hyperlink>
    </w:p>
    <w:p>
      <w:pPr>
        <w:pStyle w:val="ListParagraph"/>
        <w:numPr>
          <w:ilvl w:val="0"/>
          <w:numId w:val="5"/>
        </w:numPr>
        <w:tabs>
          <w:tab w:pos="443" w:val="left" w:leader="none"/>
        </w:tabs>
        <w:spacing w:line="240" w:lineRule="auto" w:before="0" w:after="0"/>
        <w:ind w:left="384" w:right="198" w:hanging="284"/>
        <w:jc w:val="left"/>
        <w:rPr>
          <w:sz w:val="20"/>
        </w:rPr>
      </w:pPr>
      <w:r>
        <w:rPr/>
        <w:pict>
          <v:line style="position:absolute;mso-position-horizontal-relative:page;mso-position-vertical-relative:paragraph;z-index:-11296" from="81pt,11.174885pt" to="84.12pt,11.174885pt" stroked="true" strokeweight=".66pt" strokecolor="#000000">
            <v:stroke dashstyle="solid"/>
            <w10:wrap type="none"/>
          </v:line>
        </w:pict>
      </w:r>
      <w:r>
        <w:rPr>
          <w:sz w:val="20"/>
        </w:rPr>
        <w:t>NHS Health Education England (2016) Care navigation a competency framework</w:t>
      </w:r>
      <w:r>
        <w:rPr>
          <w:color w:val="0000FF"/>
          <w:sz w:val="20"/>
          <w:u w:val="single" w:color="0000FF"/>
        </w:rPr>
        <w:t> </w:t>
      </w:r>
      <w:hyperlink r:id="rId37">
        <w:r>
          <w:rPr>
            <w:color w:val="0000FF"/>
            <w:spacing w:val="-1"/>
            <w:sz w:val="20"/>
            <w:u w:val="single" w:color="0000FF"/>
          </w:rPr>
          <w:t>https://hee.nhs.uk/sites/default/files/documents/Care%20Navigation%20Competency%20Framewor</w:t>
        </w:r>
      </w:hyperlink>
      <w:hyperlink r:id="rId37">
        <w:r>
          <w:rPr>
            <w:color w:val="0000FF"/>
            <w:spacing w:val="-1"/>
            <w:sz w:val="20"/>
            <w:u w:val="single" w:color="0000FF"/>
          </w:rPr>
          <w:t> </w:t>
        </w:r>
        <w:r>
          <w:rPr>
            <w:color w:val="0000FF"/>
            <w:sz w:val="20"/>
            <w:u w:val="single" w:color="0000FF"/>
          </w:rPr>
          <w:t>k_Final.pdf</w:t>
        </w:r>
      </w:hyperlink>
      <w:r>
        <w:rPr>
          <w:sz w:val="20"/>
        </w:rPr>
        <w:t>.</w:t>
      </w:r>
    </w:p>
    <w:p>
      <w:pPr>
        <w:pStyle w:val="ListParagraph"/>
        <w:numPr>
          <w:ilvl w:val="0"/>
          <w:numId w:val="5"/>
        </w:numPr>
        <w:tabs>
          <w:tab w:pos="437" w:val="left" w:leader="none"/>
        </w:tabs>
        <w:spacing w:line="240" w:lineRule="auto" w:before="0" w:after="0"/>
        <w:ind w:left="384" w:right="117" w:hanging="284"/>
        <w:jc w:val="both"/>
        <w:rPr>
          <w:sz w:val="20"/>
        </w:rPr>
      </w:pPr>
      <w:r>
        <w:rPr>
          <w:sz w:val="20"/>
        </w:rPr>
        <w:t>BMA,</w:t>
      </w:r>
      <w:r>
        <w:rPr>
          <w:spacing w:val="-9"/>
          <w:sz w:val="20"/>
        </w:rPr>
        <w:t> </w:t>
      </w:r>
      <w:r>
        <w:rPr>
          <w:sz w:val="20"/>
        </w:rPr>
        <w:t>RCP,</w:t>
      </w:r>
      <w:r>
        <w:rPr>
          <w:spacing w:val="-9"/>
          <w:sz w:val="20"/>
        </w:rPr>
        <w:t> </w:t>
      </w:r>
      <w:r>
        <w:rPr>
          <w:sz w:val="20"/>
        </w:rPr>
        <w:t>GMC</w:t>
      </w:r>
      <w:r>
        <w:rPr>
          <w:spacing w:val="-10"/>
          <w:sz w:val="20"/>
        </w:rPr>
        <w:t> </w:t>
      </w:r>
      <w:r>
        <w:rPr>
          <w:sz w:val="20"/>
        </w:rPr>
        <w:t>(2018)</w:t>
      </w:r>
      <w:r>
        <w:rPr>
          <w:spacing w:val="-10"/>
          <w:sz w:val="20"/>
        </w:rPr>
        <w:t> </w:t>
      </w:r>
      <w:r>
        <w:rPr>
          <w:color w:val="3F4148"/>
          <w:sz w:val="20"/>
        </w:rPr>
        <w:t>Clinically</w:t>
      </w:r>
      <w:r>
        <w:rPr>
          <w:color w:val="3F4148"/>
          <w:spacing w:val="-10"/>
          <w:sz w:val="20"/>
        </w:rPr>
        <w:t> </w:t>
      </w:r>
      <w:r>
        <w:rPr>
          <w:color w:val="3F4148"/>
          <w:sz w:val="20"/>
        </w:rPr>
        <w:t>assisted</w:t>
      </w:r>
      <w:r>
        <w:rPr>
          <w:color w:val="3F4148"/>
          <w:spacing w:val="-10"/>
          <w:sz w:val="20"/>
        </w:rPr>
        <w:t> </w:t>
      </w:r>
      <w:r>
        <w:rPr>
          <w:color w:val="3F4148"/>
          <w:sz w:val="20"/>
        </w:rPr>
        <w:t>nutrition</w:t>
      </w:r>
      <w:r>
        <w:rPr>
          <w:color w:val="3F4148"/>
          <w:spacing w:val="-11"/>
          <w:sz w:val="20"/>
        </w:rPr>
        <w:t> </w:t>
      </w:r>
      <w:r>
        <w:rPr>
          <w:color w:val="3F4148"/>
          <w:sz w:val="20"/>
        </w:rPr>
        <w:t>and</w:t>
      </w:r>
      <w:r>
        <w:rPr>
          <w:color w:val="3F4148"/>
          <w:spacing w:val="-10"/>
          <w:sz w:val="20"/>
        </w:rPr>
        <w:t> </w:t>
      </w:r>
      <w:r>
        <w:rPr>
          <w:color w:val="3F4148"/>
          <w:sz w:val="20"/>
        </w:rPr>
        <w:t>hydration</w:t>
      </w:r>
      <w:r>
        <w:rPr>
          <w:color w:val="3F4148"/>
          <w:spacing w:val="-11"/>
          <w:sz w:val="20"/>
        </w:rPr>
        <w:t> </w:t>
      </w:r>
      <w:r>
        <w:rPr>
          <w:color w:val="3F4148"/>
          <w:sz w:val="20"/>
        </w:rPr>
        <w:t>(CANH):</w:t>
      </w:r>
      <w:r>
        <w:rPr>
          <w:color w:val="3F4148"/>
          <w:spacing w:val="-10"/>
          <w:sz w:val="20"/>
        </w:rPr>
        <w:t> </w:t>
      </w:r>
      <w:r>
        <w:rPr>
          <w:color w:val="3F4148"/>
          <w:sz w:val="20"/>
        </w:rPr>
        <w:t>Interim</w:t>
      </w:r>
      <w:r>
        <w:rPr>
          <w:color w:val="3F4148"/>
          <w:spacing w:val="-10"/>
          <w:sz w:val="20"/>
        </w:rPr>
        <w:t> </w:t>
      </w:r>
      <w:r>
        <w:rPr>
          <w:color w:val="3F4148"/>
          <w:sz w:val="20"/>
        </w:rPr>
        <w:t>guidance</w:t>
      </w:r>
      <w:r>
        <w:rPr>
          <w:color w:val="3F4148"/>
          <w:spacing w:val="-11"/>
          <w:sz w:val="20"/>
        </w:rPr>
        <w:t> </w:t>
      </w:r>
      <w:r>
        <w:rPr>
          <w:color w:val="3F4148"/>
          <w:sz w:val="20"/>
        </w:rPr>
        <w:t>for</w:t>
      </w:r>
      <w:r>
        <w:rPr>
          <w:color w:val="3F4148"/>
          <w:spacing w:val="-10"/>
          <w:sz w:val="20"/>
        </w:rPr>
        <w:t> </w:t>
      </w:r>
      <w:r>
        <w:rPr>
          <w:color w:val="3F4148"/>
          <w:sz w:val="20"/>
        </w:rPr>
        <w:t>health professionals in England and Wales from the BMA, Royal College of Physicians (RCP) and General Medical Council (GMC).</w:t>
      </w:r>
      <w:r>
        <w:rPr>
          <w:color w:val="0000FF"/>
          <w:sz w:val="20"/>
        </w:rPr>
        <w:t> </w:t>
      </w:r>
      <w:hyperlink r:id="rId38">
        <w:r>
          <w:rPr>
            <w:color w:val="0000FF"/>
            <w:sz w:val="20"/>
            <w:u w:val="single" w:color="0000FF"/>
          </w:rPr>
          <w:t>www.bma.org.uk/advice/employment/ethics/mental-capacity/clinically-</w:t>
        </w:r>
      </w:hyperlink>
      <w:hyperlink r:id="rId38">
        <w:r>
          <w:rPr>
            <w:color w:val="0000FF"/>
            <w:sz w:val="20"/>
            <w:u w:val="single" w:color="0000FF"/>
          </w:rPr>
          <w:t> assisted-nutrition-and-hydration)</w:t>
        </w:r>
      </w:hyperlink>
    </w:p>
    <w:p>
      <w:pPr>
        <w:pStyle w:val="ListParagraph"/>
        <w:numPr>
          <w:ilvl w:val="0"/>
          <w:numId w:val="5"/>
        </w:numPr>
        <w:tabs>
          <w:tab w:pos="430" w:val="left" w:leader="none"/>
        </w:tabs>
        <w:spacing w:line="230" w:lineRule="auto" w:before="10" w:after="0"/>
        <w:ind w:left="526" w:right="118" w:hanging="426"/>
        <w:jc w:val="left"/>
        <w:rPr>
          <w:sz w:val="20"/>
        </w:rPr>
      </w:pPr>
      <w:r>
        <w:rPr>
          <w:sz w:val="20"/>
        </w:rPr>
        <w:t>Kitzinger</w:t>
      </w:r>
      <w:r>
        <w:rPr>
          <w:spacing w:val="-17"/>
          <w:sz w:val="20"/>
        </w:rPr>
        <w:t> </w:t>
      </w:r>
      <w:r>
        <w:rPr>
          <w:sz w:val="20"/>
        </w:rPr>
        <w:t>J,</w:t>
      </w:r>
      <w:r>
        <w:rPr>
          <w:spacing w:val="-16"/>
          <w:sz w:val="20"/>
        </w:rPr>
        <w:t> </w:t>
      </w:r>
      <w:r>
        <w:rPr>
          <w:sz w:val="20"/>
        </w:rPr>
        <w:t>Kitzinger</w:t>
      </w:r>
      <w:r>
        <w:rPr>
          <w:spacing w:val="-17"/>
          <w:sz w:val="20"/>
        </w:rPr>
        <w:t> </w:t>
      </w:r>
      <w:r>
        <w:rPr>
          <w:sz w:val="20"/>
        </w:rPr>
        <w:t>C.</w:t>
      </w:r>
      <w:r>
        <w:rPr>
          <w:spacing w:val="-16"/>
          <w:sz w:val="20"/>
        </w:rPr>
        <w:t> </w:t>
      </w:r>
      <w:r>
        <w:rPr>
          <w:color w:val="121212"/>
          <w:sz w:val="20"/>
        </w:rPr>
        <w:t>Deaths</w:t>
      </w:r>
      <w:r>
        <w:rPr>
          <w:color w:val="121212"/>
          <w:spacing w:val="-16"/>
          <w:sz w:val="20"/>
        </w:rPr>
        <w:t> </w:t>
      </w:r>
      <w:r>
        <w:rPr>
          <w:color w:val="121212"/>
          <w:sz w:val="20"/>
        </w:rPr>
        <w:t>after</w:t>
      </w:r>
      <w:r>
        <w:rPr>
          <w:color w:val="121212"/>
          <w:spacing w:val="-17"/>
          <w:sz w:val="20"/>
        </w:rPr>
        <w:t> </w:t>
      </w:r>
      <w:r>
        <w:rPr>
          <w:color w:val="121212"/>
          <w:sz w:val="20"/>
        </w:rPr>
        <w:t>feeding</w:t>
      </w:r>
      <w:r>
        <w:rPr>
          <w:color w:val="121212"/>
          <w:spacing w:val="-17"/>
          <w:sz w:val="20"/>
        </w:rPr>
        <w:t> </w:t>
      </w:r>
      <w:r>
        <w:rPr>
          <w:color w:val="121212"/>
          <w:sz w:val="20"/>
        </w:rPr>
        <w:t>tube</w:t>
      </w:r>
      <w:r>
        <w:rPr>
          <w:color w:val="121212"/>
          <w:spacing w:val="-17"/>
          <w:sz w:val="20"/>
        </w:rPr>
        <w:t> </w:t>
      </w:r>
      <w:r>
        <w:rPr>
          <w:color w:val="121212"/>
          <w:sz w:val="20"/>
        </w:rPr>
        <w:t>withdrawal</w:t>
      </w:r>
      <w:r>
        <w:rPr>
          <w:color w:val="121212"/>
          <w:spacing w:val="-17"/>
          <w:sz w:val="20"/>
        </w:rPr>
        <w:t> </w:t>
      </w:r>
      <w:r>
        <w:rPr>
          <w:color w:val="121212"/>
          <w:sz w:val="20"/>
        </w:rPr>
        <w:t>from</w:t>
      </w:r>
      <w:r>
        <w:rPr>
          <w:color w:val="121212"/>
          <w:spacing w:val="-17"/>
          <w:sz w:val="20"/>
        </w:rPr>
        <w:t> </w:t>
      </w:r>
      <w:r>
        <w:rPr>
          <w:color w:val="121212"/>
          <w:sz w:val="20"/>
        </w:rPr>
        <w:t>patients</w:t>
      </w:r>
      <w:r>
        <w:rPr>
          <w:color w:val="121212"/>
          <w:spacing w:val="-16"/>
          <w:sz w:val="20"/>
        </w:rPr>
        <w:t> </w:t>
      </w:r>
      <w:r>
        <w:rPr>
          <w:color w:val="121212"/>
          <w:sz w:val="20"/>
        </w:rPr>
        <w:t>in</w:t>
      </w:r>
      <w:r>
        <w:rPr>
          <w:color w:val="121212"/>
          <w:spacing w:val="-17"/>
          <w:sz w:val="20"/>
        </w:rPr>
        <w:t> </w:t>
      </w:r>
      <w:r>
        <w:rPr>
          <w:color w:val="121212"/>
          <w:sz w:val="20"/>
        </w:rPr>
        <w:t>vegetative</w:t>
      </w:r>
      <w:r>
        <w:rPr>
          <w:color w:val="121212"/>
          <w:spacing w:val="-18"/>
          <w:sz w:val="20"/>
        </w:rPr>
        <w:t> </w:t>
      </w:r>
      <w:r>
        <w:rPr>
          <w:color w:val="121212"/>
          <w:sz w:val="20"/>
        </w:rPr>
        <w:t>and</w:t>
      </w:r>
      <w:r>
        <w:rPr>
          <w:color w:val="121212"/>
          <w:spacing w:val="-17"/>
          <w:sz w:val="20"/>
        </w:rPr>
        <w:t> </w:t>
      </w:r>
      <w:r>
        <w:rPr>
          <w:color w:val="121212"/>
          <w:sz w:val="20"/>
        </w:rPr>
        <w:t>minimally conscious</w:t>
      </w:r>
      <w:r>
        <w:rPr>
          <w:color w:val="121212"/>
          <w:spacing w:val="-9"/>
          <w:sz w:val="20"/>
        </w:rPr>
        <w:t> </w:t>
      </w:r>
      <w:r>
        <w:rPr>
          <w:color w:val="121212"/>
          <w:sz w:val="20"/>
        </w:rPr>
        <w:t>states:</w:t>
      </w:r>
      <w:r>
        <w:rPr>
          <w:color w:val="121212"/>
          <w:spacing w:val="-10"/>
          <w:sz w:val="20"/>
        </w:rPr>
        <w:t> </w:t>
      </w:r>
      <w:r>
        <w:rPr>
          <w:color w:val="121212"/>
          <w:sz w:val="20"/>
        </w:rPr>
        <w:t>A</w:t>
      </w:r>
      <w:r>
        <w:rPr>
          <w:color w:val="121212"/>
          <w:spacing w:val="-10"/>
          <w:sz w:val="20"/>
        </w:rPr>
        <w:t> </w:t>
      </w:r>
      <w:r>
        <w:rPr>
          <w:color w:val="121212"/>
          <w:sz w:val="20"/>
        </w:rPr>
        <w:t>qualitative</w:t>
      </w:r>
      <w:r>
        <w:rPr>
          <w:color w:val="121212"/>
          <w:spacing w:val="-9"/>
          <w:sz w:val="20"/>
        </w:rPr>
        <w:t> </w:t>
      </w:r>
      <w:r>
        <w:rPr>
          <w:color w:val="121212"/>
          <w:sz w:val="20"/>
        </w:rPr>
        <w:t>study</w:t>
      </w:r>
      <w:r>
        <w:rPr>
          <w:color w:val="121212"/>
          <w:spacing w:val="-10"/>
          <w:sz w:val="20"/>
        </w:rPr>
        <w:t> </w:t>
      </w:r>
      <w:r>
        <w:rPr>
          <w:color w:val="121212"/>
          <w:sz w:val="20"/>
        </w:rPr>
        <w:t>of</w:t>
      </w:r>
      <w:r>
        <w:rPr>
          <w:color w:val="121212"/>
          <w:spacing w:val="-10"/>
          <w:sz w:val="20"/>
        </w:rPr>
        <w:t> </w:t>
      </w:r>
      <w:r>
        <w:rPr>
          <w:color w:val="121212"/>
          <w:sz w:val="20"/>
        </w:rPr>
        <w:t>family</w:t>
      </w:r>
      <w:r>
        <w:rPr>
          <w:color w:val="121212"/>
          <w:spacing w:val="-10"/>
          <w:sz w:val="20"/>
        </w:rPr>
        <w:t> </w:t>
      </w:r>
      <w:r>
        <w:rPr>
          <w:color w:val="121212"/>
          <w:sz w:val="20"/>
        </w:rPr>
        <w:t>experience.</w:t>
      </w:r>
      <w:r>
        <w:rPr>
          <w:color w:val="121212"/>
          <w:spacing w:val="-9"/>
          <w:sz w:val="20"/>
        </w:rPr>
        <w:t> </w:t>
      </w:r>
      <w:r>
        <w:rPr>
          <w:i/>
          <w:sz w:val="21"/>
        </w:rPr>
        <w:t>Palliative</w:t>
      </w:r>
      <w:r>
        <w:rPr>
          <w:i/>
          <w:spacing w:val="-13"/>
          <w:sz w:val="21"/>
        </w:rPr>
        <w:t> </w:t>
      </w:r>
      <w:r>
        <w:rPr>
          <w:i/>
          <w:sz w:val="21"/>
        </w:rPr>
        <w:t>Med.</w:t>
      </w:r>
      <w:r>
        <w:rPr>
          <w:i/>
          <w:spacing w:val="-12"/>
          <w:sz w:val="21"/>
        </w:rPr>
        <w:t> </w:t>
      </w:r>
      <w:r>
        <w:rPr>
          <w:sz w:val="20"/>
        </w:rPr>
        <w:t>(in</w:t>
      </w:r>
      <w:r>
        <w:rPr>
          <w:spacing w:val="-10"/>
          <w:sz w:val="20"/>
        </w:rPr>
        <w:t> </w:t>
      </w:r>
      <w:r>
        <w:rPr>
          <w:sz w:val="20"/>
        </w:rPr>
        <w:t>press)</w:t>
      </w:r>
    </w:p>
    <w:p>
      <w:pPr>
        <w:pStyle w:val="ListParagraph"/>
        <w:numPr>
          <w:ilvl w:val="0"/>
          <w:numId w:val="5"/>
        </w:numPr>
        <w:tabs>
          <w:tab w:pos="467" w:val="left" w:leader="none"/>
        </w:tabs>
        <w:spacing w:line="232" w:lineRule="auto" w:before="0" w:after="0"/>
        <w:ind w:left="384" w:right="116" w:hanging="284"/>
        <w:jc w:val="left"/>
        <w:rPr>
          <w:sz w:val="20"/>
        </w:rPr>
      </w:pPr>
      <w:r>
        <w:rPr>
          <w:sz w:val="20"/>
        </w:rPr>
        <w:t>Kitzinger C, Kitzinger J. in: Fovargue S and Mullock A, eds. </w:t>
      </w:r>
      <w:r>
        <w:rPr>
          <w:i/>
          <w:sz w:val="21"/>
        </w:rPr>
        <w:t>The Legitimacy of Medical Treatment: What role for the medical exception ? </w:t>
      </w:r>
      <w:r>
        <w:rPr>
          <w:sz w:val="20"/>
        </w:rPr>
        <w:t>Routledge 2015:86-104</w:t>
      </w:r>
      <w:hyperlink r:id="rId39">
        <w:r>
          <w:rPr>
            <w:color w:val="0000FF"/>
            <w:sz w:val="20"/>
            <w:u w:val="single" w:color="0000FF"/>
          </w:rPr>
          <w:t> www.tandfebooks.com/userimages/ContentEditor/1448367660965/9781138819634_oachapter6.pdf</w:t>
        </w:r>
      </w:hyperlink>
    </w:p>
    <w:sectPr>
      <w:pgSz w:w="11910" w:h="16840"/>
      <w:pgMar w:header="763" w:footer="1025" w:top="980" w:bottom="1220" w:left="124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Calibri">
    <w:altName w:val="Calibri"/>
    <w:charset w:val="0"/>
    <w:family w:val="swiss"/>
    <w:pitch w:val="variable"/>
  </w:font>
  <w:font w:name="Palatino Linotype">
    <w:altName w:val="Palatino Linotype"/>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760010pt;margin-top:779.705994pt;width:18pt;height:12.2pt;mso-position-horizontal-relative:page;mso-position-vertical-relative:page;z-index:-11464" type="#_x0000_t202" filled="false" stroked="false">
          <v:textbox inset="0,0,0,0">
            <w:txbxContent>
              <w:p>
                <w:pPr>
                  <w:spacing w:line="227" w:lineRule="exact" w:before="0"/>
                  <w:ind w:left="40" w:right="0" w:firstLine="0"/>
                  <w:jc w:val="left"/>
                  <w:rPr>
                    <w:rFonts w:ascii="Palatino Linotype"/>
                    <w:sz w:val="20"/>
                  </w:rPr>
                </w:pPr>
                <w:r>
                  <w:rPr/>
                  <w:fldChar w:fldCharType="begin"/>
                </w:r>
                <w:r>
                  <w:rPr>
                    <w:rFonts w:ascii="Palatino Linotype"/>
                    <w:sz w:val="20"/>
                  </w:rPr>
                  <w:instrText> PAGE </w:instrText>
                </w:r>
                <w:r>
                  <w:rPr/>
                  <w:fldChar w:fldCharType="separate"/>
                </w:r>
                <w:r>
                  <w:rPr/>
                  <w:t>12</w:t>
                </w:r>
                <w:r>
                  <w:rPr/>
                  <w:fldChar w:fldCharType="end"/>
                </w:r>
                <w:r>
                  <w:rPr>
                    <w:rFonts w:ascii="Palatino Linotype"/>
                    <w:sz w:val="20"/>
                  </w:rPr>
                  <w:t>9</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760010pt;margin-top:779.705994pt;width:19pt;height:12.2pt;mso-position-horizontal-relative:page;mso-position-vertical-relative:page;z-index:-11440" type="#_x0000_t202" filled="false" stroked="false">
          <v:textbox inset="0,0,0,0">
            <w:txbxContent>
              <w:p>
                <w:pPr>
                  <w:spacing w:line="227" w:lineRule="exact" w:before="0"/>
                  <w:ind w:left="40" w:right="0" w:firstLine="0"/>
                  <w:jc w:val="left"/>
                  <w:rPr>
                    <w:rFonts w:ascii="Palatino Linotype"/>
                    <w:sz w:val="20"/>
                  </w:rPr>
                </w:pPr>
                <w:r>
                  <w:rPr/>
                  <w:fldChar w:fldCharType="begin"/>
                </w:r>
                <w:r>
                  <w:rPr>
                    <w:rFonts w:ascii="Palatino Linotype"/>
                    <w:sz w:val="20"/>
                  </w:rPr>
                  <w:instrText> PAGE </w:instrText>
                </w:r>
                <w:r>
                  <w:rPr/>
                  <w:fldChar w:fldCharType="separate"/>
                </w:r>
                <w:r>
                  <w:rPr/>
                  <w:t>131</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760010pt;margin-top:779.705994pt;width:17pt;height:12.2pt;mso-position-horizontal-relative:page;mso-position-vertical-relative:page;z-index:-11416" type="#_x0000_t202" filled="false" stroked="false">
          <v:textbox inset="0,0,0,0">
            <w:txbxContent>
              <w:p>
                <w:pPr>
                  <w:spacing w:line="227" w:lineRule="exact" w:before="0"/>
                  <w:ind w:left="20" w:right="0" w:firstLine="0"/>
                  <w:jc w:val="left"/>
                  <w:rPr>
                    <w:rFonts w:ascii="Palatino Linotype"/>
                    <w:sz w:val="20"/>
                  </w:rPr>
                </w:pPr>
                <w:r>
                  <w:rPr>
                    <w:rFonts w:ascii="Palatino Linotype"/>
                    <w:sz w:val="20"/>
                  </w:rPr>
                  <w:t>140</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760010pt;margin-top:779.705994pt;width:19pt;height:12.2pt;mso-position-horizontal-relative:page;mso-position-vertical-relative:page;z-index:-11392" type="#_x0000_t202" filled="false" stroked="false">
          <v:textbox inset="0,0,0,0">
            <w:txbxContent>
              <w:p>
                <w:pPr>
                  <w:spacing w:line="227" w:lineRule="exact" w:before="0"/>
                  <w:ind w:left="40" w:right="0" w:firstLine="0"/>
                  <w:jc w:val="left"/>
                  <w:rPr>
                    <w:rFonts w:ascii="Palatino Linotype"/>
                    <w:sz w:val="20"/>
                  </w:rPr>
                </w:pPr>
                <w:r>
                  <w:rPr/>
                  <w:fldChar w:fldCharType="begin"/>
                </w:r>
                <w:r>
                  <w:rPr>
                    <w:rFonts w:ascii="Palatino Linotype"/>
                    <w:sz w:val="20"/>
                  </w:rPr>
                  <w:instrText> PAGE </w:instrText>
                </w:r>
                <w:r>
                  <w:rPr/>
                  <w:fldChar w:fldCharType="separate"/>
                </w:r>
                <w:r>
                  <w:rPr/>
                  <w:t>141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55pt;margin-top:37.144981pt;width:284.95pt;height:13pt;mso-position-horizontal-relative:page;mso-position-vertical-relative:page;z-index:-11488" type="#_x0000_t202" filled="false" stroked="false">
          <v:textbox inset="0,0,0,0">
            <w:txbxContent>
              <w:p>
                <w:pPr>
                  <w:spacing w:line="244" w:lineRule="exact" w:before="0"/>
                  <w:ind w:left="20" w:right="0" w:firstLine="0"/>
                  <w:jc w:val="left"/>
                  <w:rPr>
                    <w:rFonts w:ascii="Calibri"/>
                    <w:sz w:val="22"/>
                  </w:rPr>
                </w:pPr>
                <w:r>
                  <w:rPr>
                    <w:rFonts w:ascii="Calibri"/>
                    <w:sz w:val="22"/>
                  </w:rPr>
                  <w:t>[2017] International Journal of Mental Health and Capacity Law</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1"/>
      <w:numFmt w:val="decimal"/>
      <w:lvlText w:val="%1."/>
      <w:lvlJc w:val="left"/>
      <w:pPr>
        <w:ind w:left="384" w:hanging="399"/>
        <w:jc w:val="left"/>
      </w:pPr>
      <w:rPr>
        <w:rFonts w:hint="default" w:ascii="Tahoma" w:hAnsi="Tahoma" w:eastAsia="Tahoma" w:cs="Tahoma"/>
        <w:spacing w:val="-1"/>
        <w:w w:val="100"/>
        <w:sz w:val="20"/>
        <w:szCs w:val="20"/>
      </w:rPr>
    </w:lvl>
    <w:lvl w:ilvl="1">
      <w:start w:val="0"/>
      <w:numFmt w:val="bullet"/>
      <w:lvlText w:val="•"/>
      <w:lvlJc w:val="left"/>
      <w:pPr>
        <w:ind w:left="1289" w:hanging="399"/>
      </w:pPr>
      <w:rPr>
        <w:rFonts w:hint="default"/>
      </w:rPr>
    </w:lvl>
    <w:lvl w:ilvl="2">
      <w:start w:val="0"/>
      <w:numFmt w:val="bullet"/>
      <w:lvlText w:val="•"/>
      <w:lvlJc w:val="left"/>
      <w:pPr>
        <w:ind w:left="2198" w:hanging="399"/>
      </w:pPr>
      <w:rPr>
        <w:rFonts w:hint="default"/>
      </w:rPr>
    </w:lvl>
    <w:lvl w:ilvl="3">
      <w:start w:val="0"/>
      <w:numFmt w:val="bullet"/>
      <w:lvlText w:val="•"/>
      <w:lvlJc w:val="left"/>
      <w:pPr>
        <w:ind w:left="3107" w:hanging="399"/>
      </w:pPr>
      <w:rPr>
        <w:rFonts w:hint="default"/>
      </w:rPr>
    </w:lvl>
    <w:lvl w:ilvl="4">
      <w:start w:val="0"/>
      <w:numFmt w:val="bullet"/>
      <w:lvlText w:val="•"/>
      <w:lvlJc w:val="left"/>
      <w:pPr>
        <w:ind w:left="4016" w:hanging="399"/>
      </w:pPr>
      <w:rPr>
        <w:rFonts w:hint="default"/>
      </w:rPr>
    </w:lvl>
    <w:lvl w:ilvl="5">
      <w:start w:val="0"/>
      <w:numFmt w:val="bullet"/>
      <w:lvlText w:val="•"/>
      <w:lvlJc w:val="left"/>
      <w:pPr>
        <w:ind w:left="4925" w:hanging="399"/>
      </w:pPr>
      <w:rPr>
        <w:rFonts w:hint="default"/>
      </w:rPr>
    </w:lvl>
    <w:lvl w:ilvl="6">
      <w:start w:val="0"/>
      <w:numFmt w:val="bullet"/>
      <w:lvlText w:val="•"/>
      <w:lvlJc w:val="left"/>
      <w:pPr>
        <w:ind w:left="5834" w:hanging="399"/>
      </w:pPr>
      <w:rPr>
        <w:rFonts w:hint="default"/>
      </w:rPr>
    </w:lvl>
    <w:lvl w:ilvl="7">
      <w:start w:val="0"/>
      <w:numFmt w:val="bullet"/>
      <w:lvlText w:val="•"/>
      <w:lvlJc w:val="left"/>
      <w:pPr>
        <w:ind w:left="6743" w:hanging="399"/>
      </w:pPr>
      <w:rPr>
        <w:rFonts w:hint="default"/>
      </w:rPr>
    </w:lvl>
    <w:lvl w:ilvl="8">
      <w:start w:val="0"/>
      <w:numFmt w:val="bullet"/>
      <w:lvlText w:val="•"/>
      <w:lvlJc w:val="left"/>
      <w:pPr>
        <w:ind w:left="7652" w:hanging="399"/>
      </w:pPr>
      <w:rPr>
        <w:rFonts w:hint="default"/>
      </w:rPr>
    </w:lvl>
  </w:abstractNum>
  <w:abstractNum w:abstractNumId="3">
    <w:multiLevelType w:val="hybridMultilevel"/>
    <w:lvl w:ilvl="0">
      <w:start w:val="1"/>
      <w:numFmt w:val="decimal"/>
      <w:lvlText w:val="%1."/>
      <w:lvlJc w:val="left"/>
      <w:pPr>
        <w:ind w:left="384" w:hanging="298"/>
        <w:jc w:val="left"/>
      </w:pPr>
      <w:rPr>
        <w:rFonts w:hint="default" w:ascii="Tahoma" w:hAnsi="Tahoma" w:eastAsia="Tahoma" w:cs="Tahoma"/>
        <w:spacing w:val="-1"/>
        <w:w w:val="100"/>
        <w:sz w:val="20"/>
        <w:szCs w:val="20"/>
      </w:rPr>
    </w:lvl>
    <w:lvl w:ilvl="1">
      <w:start w:val="0"/>
      <w:numFmt w:val="bullet"/>
      <w:lvlText w:val="•"/>
      <w:lvlJc w:val="left"/>
      <w:pPr>
        <w:ind w:left="1289" w:hanging="298"/>
      </w:pPr>
      <w:rPr>
        <w:rFonts w:hint="default"/>
      </w:rPr>
    </w:lvl>
    <w:lvl w:ilvl="2">
      <w:start w:val="0"/>
      <w:numFmt w:val="bullet"/>
      <w:lvlText w:val="•"/>
      <w:lvlJc w:val="left"/>
      <w:pPr>
        <w:ind w:left="2198" w:hanging="298"/>
      </w:pPr>
      <w:rPr>
        <w:rFonts w:hint="default"/>
      </w:rPr>
    </w:lvl>
    <w:lvl w:ilvl="3">
      <w:start w:val="0"/>
      <w:numFmt w:val="bullet"/>
      <w:lvlText w:val="•"/>
      <w:lvlJc w:val="left"/>
      <w:pPr>
        <w:ind w:left="3107" w:hanging="298"/>
      </w:pPr>
      <w:rPr>
        <w:rFonts w:hint="default"/>
      </w:rPr>
    </w:lvl>
    <w:lvl w:ilvl="4">
      <w:start w:val="0"/>
      <w:numFmt w:val="bullet"/>
      <w:lvlText w:val="•"/>
      <w:lvlJc w:val="left"/>
      <w:pPr>
        <w:ind w:left="4016" w:hanging="298"/>
      </w:pPr>
      <w:rPr>
        <w:rFonts w:hint="default"/>
      </w:rPr>
    </w:lvl>
    <w:lvl w:ilvl="5">
      <w:start w:val="0"/>
      <w:numFmt w:val="bullet"/>
      <w:lvlText w:val="•"/>
      <w:lvlJc w:val="left"/>
      <w:pPr>
        <w:ind w:left="4925" w:hanging="298"/>
      </w:pPr>
      <w:rPr>
        <w:rFonts w:hint="default"/>
      </w:rPr>
    </w:lvl>
    <w:lvl w:ilvl="6">
      <w:start w:val="0"/>
      <w:numFmt w:val="bullet"/>
      <w:lvlText w:val="•"/>
      <w:lvlJc w:val="left"/>
      <w:pPr>
        <w:ind w:left="5834" w:hanging="298"/>
      </w:pPr>
      <w:rPr>
        <w:rFonts w:hint="default"/>
      </w:rPr>
    </w:lvl>
    <w:lvl w:ilvl="7">
      <w:start w:val="0"/>
      <w:numFmt w:val="bullet"/>
      <w:lvlText w:val="•"/>
      <w:lvlJc w:val="left"/>
      <w:pPr>
        <w:ind w:left="6743" w:hanging="298"/>
      </w:pPr>
      <w:rPr>
        <w:rFonts w:hint="default"/>
      </w:rPr>
    </w:lvl>
    <w:lvl w:ilvl="8">
      <w:start w:val="0"/>
      <w:numFmt w:val="bullet"/>
      <w:lvlText w:val="•"/>
      <w:lvlJc w:val="left"/>
      <w:pPr>
        <w:ind w:left="7652" w:hanging="298"/>
      </w:pPr>
      <w:rPr>
        <w:rFonts w:hint="default"/>
      </w:rPr>
    </w:lvl>
  </w:abstractNum>
  <w:abstractNum w:abstractNumId="2">
    <w:multiLevelType w:val="hybridMultilevel"/>
    <w:lvl w:ilvl="0">
      <w:start w:val="1"/>
      <w:numFmt w:val="upperLetter"/>
      <w:lvlText w:val="%1."/>
      <w:lvlJc w:val="left"/>
      <w:pPr>
        <w:ind w:left="395" w:hanging="296"/>
        <w:jc w:val="left"/>
      </w:pPr>
      <w:rPr>
        <w:rFonts w:hint="default" w:ascii="Tahoma" w:hAnsi="Tahoma" w:eastAsia="Tahoma" w:cs="Tahoma"/>
        <w:i/>
        <w:w w:val="96"/>
        <w:sz w:val="25"/>
        <w:szCs w:val="25"/>
      </w:rPr>
    </w:lvl>
    <w:lvl w:ilvl="1">
      <w:start w:val="1"/>
      <w:numFmt w:val="lowerLetter"/>
      <w:lvlText w:val="%2."/>
      <w:lvlJc w:val="left"/>
      <w:pPr>
        <w:ind w:left="1048" w:hanging="360"/>
        <w:jc w:val="left"/>
      </w:pPr>
      <w:rPr>
        <w:rFonts w:hint="default" w:ascii="Tahoma" w:hAnsi="Tahoma" w:eastAsia="Tahoma" w:cs="Tahoma"/>
        <w:spacing w:val="-2"/>
        <w:w w:val="99"/>
        <w:sz w:val="24"/>
        <w:szCs w:val="24"/>
      </w:rPr>
    </w:lvl>
    <w:lvl w:ilvl="2">
      <w:start w:val="0"/>
      <w:numFmt w:val="bullet"/>
      <w:lvlText w:val="•"/>
      <w:lvlJc w:val="left"/>
      <w:pPr>
        <w:ind w:left="1976" w:hanging="360"/>
      </w:pPr>
      <w:rPr>
        <w:rFonts w:hint="default"/>
      </w:rPr>
    </w:lvl>
    <w:lvl w:ilvl="3">
      <w:start w:val="0"/>
      <w:numFmt w:val="bullet"/>
      <w:lvlText w:val="•"/>
      <w:lvlJc w:val="left"/>
      <w:pPr>
        <w:ind w:left="2913" w:hanging="360"/>
      </w:pPr>
      <w:rPr>
        <w:rFonts w:hint="default"/>
      </w:rPr>
    </w:lvl>
    <w:lvl w:ilvl="4">
      <w:start w:val="0"/>
      <w:numFmt w:val="bullet"/>
      <w:lvlText w:val="•"/>
      <w:lvlJc w:val="left"/>
      <w:pPr>
        <w:ind w:left="3850" w:hanging="360"/>
      </w:pPr>
      <w:rPr>
        <w:rFonts w:hint="default"/>
      </w:rPr>
    </w:lvl>
    <w:lvl w:ilvl="5">
      <w:start w:val="0"/>
      <w:numFmt w:val="bullet"/>
      <w:lvlText w:val="•"/>
      <w:lvlJc w:val="left"/>
      <w:pPr>
        <w:ind w:left="4786" w:hanging="360"/>
      </w:pPr>
      <w:rPr>
        <w:rFonts w:hint="default"/>
      </w:rPr>
    </w:lvl>
    <w:lvl w:ilvl="6">
      <w:start w:val="0"/>
      <w:numFmt w:val="bullet"/>
      <w:lvlText w:val="•"/>
      <w:lvlJc w:val="left"/>
      <w:pPr>
        <w:ind w:left="5723" w:hanging="360"/>
      </w:pPr>
      <w:rPr>
        <w:rFonts w:hint="default"/>
      </w:rPr>
    </w:lvl>
    <w:lvl w:ilvl="7">
      <w:start w:val="0"/>
      <w:numFmt w:val="bullet"/>
      <w:lvlText w:val="•"/>
      <w:lvlJc w:val="left"/>
      <w:pPr>
        <w:ind w:left="6660" w:hanging="360"/>
      </w:pPr>
      <w:rPr>
        <w:rFonts w:hint="default"/>
      </w:rPr>
    </w:lvl>
    <w:lvl w:ilvl="8">
      <w:start w:val="0"/>
      <w:numFmt w:val="bullet"/>
      <w:lvlText w:val="•"/>
      <w:lvlJc w:val="left"/>
      <w:pPr>
        <w:ind w:left="7596" w:hanging="360"/>
      </w:pPr>
      <w:rPr>
        <w:rFonts w:hint="default"/>
      </w:rPr>
    </w:lvl>
  </w:abstractNum>
  <w:abstractNum w:abstractNumId="1">
    <w:multiLevelType w:val="hybridMultilevel"/>
    <w:lvl w:ilvl="0">
      <w:start w:val="1"/>
      <w:numFmt w:val="upperLetter"/>
      <w:lvlText w:val="%1."/>
      <w:lvlJc w:val="left"/>
      <w:pPr>
        <w:ind w:left="393" w:hanging="293"/>
        <w:jc w:val="left"/>
      </w:pPr>
      <w:rPr>
        <w:rFonts w:hint="default"/>
        <w:i/>
        <w:w w:val="96"/>
      </w:rPr>
    </w:lvl>
    <w:lvl w:ilvl="1">
      <w:start w:val="0"/>
      <w:numFmt w:val="bullet"/>
      <w:lvlText w:val="•"/>
      <w:lvlJc w:val="left"/>
      <w:pPr>
        <w:ind w:left="1307" w:hanging="293"/>
      </w:pPr>
      <w:rPr>
        <w:rFonts w:hint="default"/>
      </w:rPr>
    </w:lvl>
    <w:lvl w:ilvl="2">
      <w:start w:val="0"/>
      <w:numFmt w:val="bullet"/>
      <w:lvlText w:val="•"/>
      <w:lvlJc w:val="left"/>
      <w:pPr>
        <w:ind w:left="2214" w:hanging="293"/>
      </w:pPr>
      <w:rPr>
        <w:rFonts w:hint="default"/>
      </w:rPr>
    </w:lvl>
    <w:lvl w:ilvl="3">
      <w:start w:val="0"/>
      <w:numFmt w:val="bullet"/>
      <w:lvlText w:val="•"/>
      <w:lvlJc w:val="left"/>
      <w:pPr>
        <w:ind w:left="3121" w:hanging="293"/>
      </w:pPr>
      <w:rPr>
        <w:rFonts w:hint="default"/>
      </w:rPr>
    </w:lvl>
    <w:lvl w:ilvl="4">
      <w:start w:val="0"/>
      <w:numFmt w:val="bullet"/>
      <w:lvlText w:val="•"/>
      <w:lvlJc w:val="left"/>
      <w:pPr>
        <w:ind w:left="4028" w:hanging="293"/>
      </w:pPr>
      <w:rPr>
        <w:rFonts w:hint="default"/>
      </w:rPr>
    </w:lvl>
    <w:lvl w:ilvl="5">
      <w:start w:val="0"/>
      <w:numFmt w:val="bullet"/>
      <w:lvlText w:val="•"/>
      <w:lvlJc w:val="left"/>
      <w:pPr>
        <w:ind w:left="4935" w:hanging="293"/>
      </w:pPr>
      <w:rPr>
        <w:rFonts w:hint="default"/>
      </w:rPr>
    </w:lvl>
    <w:lvl w:ilvl="6">
      <w:start w:val="0"/>
      <w:numFmt w:val="bullet"/>
      <w:lvlText w:val="•"/>
      <w:lvlJc w:val="left"/>
      <w:pPr>
        <w:ind w:left="5842" w:hanging="293"/>
      </w:pPr>
      <w:rPr>
        <w:rFonts w:hint="default"/>
      </w:rPr>
    </w:lvl>
    <w:lvl w:ilvl="7">
      <w:start w:val="0"/>
      <w:numFmt w:val="bullet"/>
      <w:lvlText w:val="•"/>
      <w:lvlJc w:val="left"/>
      <w:pPr>
        <w:ind w:left="6749" w:hanging="293"/>
      </w:pPr>
      <w:rPr>
        <w:rFonts w:hint="default"/>
      </w:rPr>
    </w:lvl>
    <w:lvl w:ilvl="8">
      <w:start w:val="0"/>
      <w:numFmt w:val="bullet"/>
      <w:lvlText w:val="•"/>
      <w:lvlJc w:val="left"/>
      <w:pPr>
        <w:ind w:left="7656" w:hanging="293"/>
      </w:pPr>
      <w:rPr>
        <w:rFonts w:hint="default"/>
      </w:rPr>
    </w:lvl>
  </w:abstractNum>
  <w:abstractNum w:abstractNumId="0">
    <w:multiLevelType w:val="hybridMultilevel"/>
    <w:lvl w:ilvl="0">
      <w:start w:val="1"/>
      <w:numFmt w:val="upperRoman"/>
      <w:lvlText w:val="%1."/>
      <w:lvlJc w:val="left"/>
      <w:pPr>
        <w:ind w:left="2342" w:hanging="238"/>
        <w:jc w:val="right"/>
      </w:pPr>
      <w:rPr>
        <w:rFonts w:hint="default"/>
        <w:w w:val="99"/>
      </w:rPr>
    </w:lvl>
    <w:lvl w:ilvl="1">
      <w:start w:val="0"/>
      <w:numFmt w:val="bullet"/>
      <w:lvlText w:val="•"/>
      <w:lvlJc w:val="left"/>
      <w:pPr>
        <w:ind w:left="4240" w:hanging="238"/>
      </w:pPr>
      <w:rPr>
        <w:rFonts w:hint="default"/>
      </w:rPr>
    </w:lvl>
    <w:lvl w:ilvl="2">
      <w:start w:val="0"/>
      <w:numFmt w:val="bullet"/>
      <w:lvlText w:val="•"/>
      <w:lvlJc w:val="left"/>
      <w:pPr>
        <w:ind w:left="4821" w:hanging="238"/>
      </w:pPr>
      <w:rPr>
        <w:rFonts w:hint="default"/>
      </w:rPr>
    </w:lvl>
    <w:lvl w:ilvl="3">
      <w:start w:val="0"/>
      <w:numFmt w:val="bullet"/>
      <w:lvlText w:val="•"/>
      <w:lvlJc w:val="left"/>
      <w:pPr>
        <w:ind w:left="5402" w:hanging="238"/>
      </w:pPr>
      <w:rPr>
        <w:rFonts w:hint="default"/>
      </w:rPr>
    </w:lvl>
    <w:lvl w:ilvl="4">
      <w:start w:val="0"/>
      <w:numFmt w:val="bullet"/>
      <w:lvlText w:val="•"/>
      <w:lvlJc w:val="left"/>
      <w:pPr>
        <w:ind w:left="5983" w:hanging="238"/>
      </w:pPr>
      <w:rPr>
        <w:rFonts w:hint="default"/>
      </w:rPr>
    </w:lvl>
    <w:lvl w:ilvl="5">
      <w:start w:val="0"/>
      <w:numFmt w:val="bullet"/>
      <w:lvlText w:val="•"/>
      <w:lvlJc w:val="left"/>
      <w:pPr>
        <w:ind w:left="6564" w:hanging="238"/>
      </w:pPr>
      <w:rPr>
        <w:rFonts w:hint="default"/>
      </w:rPr>
    </w:lvl>
    <w:lvl w:ilvl="6">
      <w:start w:val="0"/>
      <w:numFmt w:val="bullet"/>
      <w:lvlText w:val="•"/>
      <w:lvlJc w:val="left"/>
      <w:pPr>
        <w:ind w:left="7145" w:hanging="238"/>
      </w:pPr>
      <w:rPr>
        <w:rFonts w:hint="default"/>
      </w:rPr>
    </w:lvl>
    <w:lvl w:ilvl="7">
      <w:start w:val="0"/>
      <w:numFmt w:val="bullet"/>
      <w:lvlText w:val="•"/>
      <w:lvlJc w:val="left"/>
      <w:pPr>
        <w:ind w:left="7726" w:hanging="238"/>
      </w:pPr>
      <w:rPr>
        <w:rFonts w:hint="default"/>
      </w:rPr>
    </w:lvl>
    <w:lvl w:ilvl="8">
      <w:start w:val="0"/>
      <w:numFmt w:val="bullet"/>
      <w:lvlText w:val="•"/>
      <w:lvlJc w:val="left"/>
      <w:pPr>
        <w:ind w:left="8307" w:hanging="238"/>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BodyText" w:type="paragraph">
    <w:name w:val="Body Text"/>
    <w:basedOn w:val="Normal"/>
    <w:uiPriority w:val="1"/>
    <w:qFormat/>
    <w:pPr/>
    <w:rPr>
      <w:rFonts w:ascii="Tahoma" w:hAnsi="Tahoma" w:eastAsia="Tahoma" w:cs="Tahoma"/>
      <w:sz w:val="24"/>
      <w:szCs w:val="24"/>
    </w:rPr>
  </w:style>
  <w:style w:styleId="Heading1" w:type="paragraph">
    <w:name w:val="Heading 1"/>
    <w:basedOn w:val="Normal"/>
    <w:uiPriority w:val="1"/>
    <w:qFormat/>
    <w:pPr>
      <w:ind w:left="393" w:hanging="293"/>
      <w:jc w:val="both"/>
      <w:outlineLvl w:val="1"/>
    </w:pPr>
    <w:rPr>
      <w:rFonts w:ascii="Tahoma" w:hAnsi="Tahoma" w:eastAsia="Tahoma" w:cs="Tahoma"/>
      <w:i/>
      <w:sz w:val="25"/>
      <w:szCs w:val="25"/>
    </w:rPr>
  </w:style>
  <w:style w:styleId="Heading2" w:type="paragraph">
    <w:name w:val="Heading 2"/>
    <w:basedOn w:val="Normal"/>
    <w:uiPriority w:val="1"/>
    <w:qFormat/>
    <w:pPr>
      <w:ind w:left="100"/>
      <w:jc w:val="both"/>
      <w:outlineLvl w:val="2"/>
    </w:pPr>
    <w:rPr>
      <w:rFonts w:ascii="Tahoma" w:hAnsi="Tahoma" w:eastAsia="Tahoma" w:cs="Tahoma"/>
      <w:b/>
      <w:bCs/>
      <w:sz w:val="24"/>
      <w:szCs w:val="24"/>
    </w:rPr>
  </w:style>
  <w:style w:styleId="ListParagraph" w:type="paragraph">
    <w:name w:val="List Paragraph"/>
    <w:basedOn w:val="Normal"/>
    <w:uiPriority w:val="1"/>
    <w:qFormat/>
    <w:pPr>
      <w:ind w:left="384" w:hanging="284"/>
      <w:jc w:val="both"/>
    </w:pPr>
    <w:rPr>
      <w:rFonts w:ascii="Tahoma" w:hAnsi="Tahoma" w:eastAsia="Tahoma" w:cs="Tahoma"/>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yperlink" Target="http://www.cdoc.org.ulk/" TargetMode="External"/><Relationship Id="rId9" Type="http://schemas.openxmlformats.org/officeDocument/2006/relationships/hyperlink" Target="http://cdoc.org.uk/publications/resources-for-families-and-" TargetMode="External"/><Relationship Id="rId10" Type="http://schemas.openxmlformats.org/officeDocument/2006/relationships/hyperlink" Target="http://www.bailii.org/ew/cases/EWHC/QB/2017/2866.html)%3B" TargetMode="External"/><Relationship Id="rId11" Type="http://schemas.openxmlformats.org/officeDocument/2006/relationships/hyperlink" Target="http://www.bailii.org/ew/cases/EWCA/" TargetMode="External"/><Relationship Id="rId12" Type="http://schemas.openxmlformats.org/officeDocument/2006/relationships/hyperlink" Target="http://www.bailii.org/ew/cases/EWCOP/2017/19.html)" TargetMode="Externa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hyperlink" Target="http://www.healthtalk.org/peoples-experiences/nerves-brain/family-experiences-vegetative-and-minimally-conscious-states/overview" TargetMode="External"/><Relationship Id="rId16" Type="http://schemas.openxmlformats.org/officeDocument/2006/relationships/hyperlink" Target="http://www.ncbi.nlm.nih.gov/pubmed/22162174" TargetMode="External"/><Relationship Id="rId17" Type="http://schemas.openxmlformats.org/officeDocument/2006/relationships/hyperlink" Target="http://www.ncbi.nlm.nih.gov/pubmed/24810185" TargetMode="External"/><Relationship Id="rId18" Type="http://schemas.openxmlformats.org/officeDocument/2006/relationships/hyperlink" Target="http://jme.bmj.com/content/medethics/41/2/157.full.pdf" TargetMode="External"/><Relationship Id="rId19" Type="http://schemas.openxmlformats.org/officeDocument/2006/relationships/hyperlink" Target="http://jme.bmj.com/content/42/1/11" TargetMode="External"/><Relationship Id="rId20" Type="http://schemas.openxmlformats.org/officeDocument/2006/relationships/hyperlink" Target="http://jme.bmj.com/content/43/7/459" TargetMode="External"/><Relationship Id="rId21" Type="http://schemas.openxmlformats.org/officeDocument/2006/relationships/hyperlink" Target="http://jme.bmj.com/content/43/7/446" TargetMode="External"/><Relationship Id="rId22" Type="http://schemas.openxmlformats.org/officeDocument/2006/relationships/hyperlink" Target="http://researchbriefings.parliament.uk/ResearchBriefing/Summary/POST-PN-489" TargetMode="External"/><Relationship Id="rId23" Type="http://schemas.openxmlformats.org/officeDocument/2006/relationships/hyperlink" Target="https://www.rcplondon.ac.uk/file/4050/download?token=vXQIJzgk" TargetMode="External"/><Relationship Id="rId24" Type="http://schemas.openxmlformats.org/officeDocument/2006/relationships/hyperlink" Target="https://www.ncbi.nlm.nih.gov/pubmed/?term=Harvey%20D%5BAuthor%5D&amp;amp;cauthor=true&amp;amp;cauthor_uid=29397121" TargetMode="External"/><Relationship Id="rId25" Type="http://schemas.openxmlformats.org/officeDocument/2006/relationships/hyperlink" Target="https://www.ncbi.nlm.nih.gov/pubmed/?term=Butler%20J%5BAuthor%5D&amp;amp;cauthor=true&amp;amp;cauthor_uid=29397121" TargetMode="External"/><Relationship Id="rId26" Type="http://schemas.openxmlformats.org/officeDocument/2006/relationships/hyperlink" Target="https://www.ncbi.nlm.nih.gov/pubmed/?term=Groves%20J%5BAuthor%5D&amp;amp;cauthor=true&amp;amp;cauthor_uid=29397121" TargetMode="External"/><Relationship Id="rId27" Type="http://schemas.openxmlformats.org/officeDocument/2006/relationships/hyperlink" Target="https://www.ncbi.nlm.nih.gov/pubmed/?term=Manara%20A%5BAuthor%5D&amp;amp;cauthor=true&amp;amp;cauthor_uid=29397121" TargetMode="External"/><Relationship Id="rId28" Type="http://schemas.openxmlformats.org/officeDocument/2006/relationships/hyperlink" Target="https://www.ncbi.nlm.nih.gov/pubmed/?term=Menon%20D%5BAuthor%5D&amp;amp;cauthor=true&amp;amp;cauthor_uid=29397121" TargetMode="External"/><Relationship Id="rId29" Type="http://schemas.openxmlformats.org/officeDocument/2006/relationships/hyperlink" Target="https://www.ncbi.nlm.nih.gov/pubmed/?term=Thomas%20E%5BAuthor%5D&amp;amp;cauthor=true&amp;amp;cauthor_uid=29397121" TargetMode="External"/><Relationship Id="rId30" Type="http://schemas.openxmlformats.org/officeDocument/2006/relationships/hyperlink" Target="https://www.ncbi.nlm.nih.gov/pubmed/?term=Wilson%20M%5BAuthor%5D&amp;amp;cauthor=true&amp;amp;cauthor_uid=29397121" TargetMode="External"/><Relationship Id="rId31" Type="http://schemas.openxmlformats.org/officeDocument/2006/relationships/hyperlink" Target="http://bjanaesthesia.org/article/S0007-0912(17)53944-6/fulltext" TargetMode="External"/><Relationship Id="rId32" Type="http://schemas.openxmlformats.org/officeDocument/2006/relationships/hyperlink" Target="http://cdoc.org.uk/wp-content/uploads/2014/05/Insider-Outsider-poster-HQP-2-2.pdf" TargetMode="External"/><Relationship Id="rId33" Type="http://schemas.openxmlformats.org/officeDocument/2006/relationships/hyperlink" Target="http://onlinelibrary.wiley.com/doi/10.1111/1467-9566.12020/abstract" TargetMode="External"/><Relationship Id="rId34" Type="http://schemas.openxmlformats.org/officeDocument/2006/relationships/hyperlink" Target="http://www.healthtalk.org/peoples-experiences/nerves-brain/family-experiences-vegetative-and-minimally-conscious-states/topic" TargetMode="External"/><Relationship Id="rId35" Type="http://schemas.openxmlformats.org/officeDocument/2006/relationships/hyperlink" Target="http://www.bbc.co.uk/news/health-38383338" TargetMode="External"/><Relationship Id="rId36" Type="http://schemas.openxmlformats.org/officeDocument/2006/relationships/hyperlink" Target="http://jme.bmj.com/content/early/2017/09/14/medethics-2017-104244" TargetMode="External"/><Relationship Id="rId37" Type="http://schemas.openxmlformats.org/officeDocument/2006/relationships/hyperlink" Target="https://hee.nhs.uk/sites/default/files/documents/Care%20Navigation%20Competency%20Framework_Final.pdf" TargetMode="External"/><Relationship Id="rId38" Type="http://schemas.openxmlformats.org/officeDocument/2006/relationships/hyperlink" Target="http://www.bma.org.uk/advice/employment/ethics/mental-capacity/clinically-assisted-nutrition-and-hydration)" TargetMode="External"/><Relationship Id="rId39" Type="http://schemas.openxmlformats.org/officeDocument/2006/relationships/hyperlink" Target="http://www.tandfebooks.com/userimages/ContentEditor/1448367660965/9781138819634_oachapter6.pdf" TargetMode="External"/><Relationship Id="rId4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Adamson</dc:creator>
  <dcterms:created xsi:type="dcterms:W3CDTF">2018-03-13T10:18:03Z</dcterms:created>
  <dcterms:modified xsi:type="dcterms:W3CDTF">2018-03-13T10:18:03Z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2018-03-13T00:00:00Z</vt:filetime>
  </property>
  <property fmtid="{D5CDD505-2E9C-101B-9397-08002B2CF9AE}" pid="3" name="Creator">
    <vt:lpwstr>Acrobat PDFMaker 17 for Word</vt:lpwstr>
  </property>
  <property fmtid="{D5CDD505-2E9C-101B-9397-08002B2CF9AE}" pid="4" name="LastSaved">
    <vt:filetime>2018-03-13T00:00:00Z</vt:filetime>
  </property>
</Properties>
</file>