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736C5" w14:textId="67409C35" w:rsidR="00507B2E" w:rsidRPr="003127EB" w:rsidRDefault="0048345B" w:rsidP="003127EB">
      <w:pPr>
        <w:shd w:val="clear" w:color="auto" w:fill="FFFFFF"/>
        <w:spacing w:line="360" w:lineRule="auto"/>
        <w:textAlignment w:val="baseline"/>
        <w:rPr>
          <w:rFonts w:ascii="Calibri" w:eastAsia="Times New Roman" w:hAnsi="Calibri" w:cs="Calibri"/>
          <w:color w:val="0070C0"/>
          <w:sz w:val="40"/>
          <w:szCs w:val="40"/>
          <w:lang w:eastAsia="en-GB"/>
        </w:rPr>
      </w:pPr>
      <w:r w:rsidRPr="003127EB">
        <w:rPr>
          <w:rFonts w:ascii="Calibri" w:eastAsia="Times New Roman" w:hAnsi="Calibri" w:cs="Calibri"/>
          <w:b/>
          <w:bCs/>
          <w:color w:val="0070C0"/>
          <w:sz w:val="40"/>
          <w:szCs w:val="40"/>
          <w:lang w:eastAsia="en-GB"/>
        </w:rPr>
        <w:t>More</w:t>
      </w:r>
      <w:r w:rsidR="00977FFB" w:rsidRPr="003127EB">
        <w:rPr>
          <w:rFonts w:ascii="Calibri" w:eastAsia="Times New Roman" w:hAnsi="Calibri" w:cs="Calibri"/>
          <w:b/>
          <w:bCs/>
          <w:color w:val="0070C0"/>
          <w:sz w:val="40"/>
          <w:szCs w:val="40"/>
          <w:lang w:eastAsia="en-GB"/>
        </w:rPr>
        <w:t xml:space="preserve"> </w:t>
      </w:r>
      <w:r w:rsidRPr="003127EB">
        <w:rPr>
          <w:rFonts w:ascii="Calibri" w:eastAsia="Times New Roman" w:hAnsi="Calibri" w:cs="Calibri"/>
          <w:b/>
          <w:bCs/>
          <w:color w:val="0070C0"/>
          <w:sz w:val="40"/>
          <w:szCs w:val="40"/>
          <w:lang w:eastAsia="en-GB"/>
        </w:rPr>
        <w:t>Than</w:t>
      </w:r>
      <w:r w:rsidR="00977FFB" w:rsidRPr="003127EB">
        <w:rPr>
          <w:rFonts w:ascii="Calibri" w:eastAsia="Times New Roman" w:hAnsi="Calibri" w:cs="Calibri"/>
          <w:b/>
          <w:bCs/>
          <w:color w:val="0070C0"/>
          <w:sz w:val="40"/>
          <w:szCs w:val="40"/>
          <w:lang w:eastAsia="en-GB"/>
        </w:rPr>
        <w:t xml:space="preserve"> </w:t>
      </w:r>
      <w:r w:rsidRPr="003127EB">
        <w:rPr>
          <w:rFonts w:ascii="Calibri" w:eastAsia="Times New Roman" w:hAnsi="Calibri" w:cs="Calibri"/>
          <w:b/>
          <w:bCs/>
          <w:color w:val="0070C0"/>
          <w:sz w:val="40"/>
          <w:szCs w:val="40"/>
          <w:lang w:eastAsia="en-GB"/>
        </w:rPr>
        <w:t>Memes:</w:t>
      </w:r>
      <w:r w:rsidR="00977FFB" w:rsidRPr="003127EB">
        <w:rPr>
          <w:rFonts w:ascii="Calibri" w:eastAsia="Times New Roman" w:hAnsi="Calibri" w:cs="Calibri"/>
          <w:b/>
          <w:bCs/>
          <w:color w:val="0070C0"/>
          <w:sz w:val="40"/>
          <w:szCs w:val="40"/>
          <w:lang w:eastAsia="en-GB"/>
        </w:rPr>
        <w:t xml:space="preserve"> </w:t>
      </w:r>
      <w:r w:rsidRPr="003127EB">
        <w:rPr>
          <w:rFonts w:ascii="Calibri" w:eastAsia="Times New Roman" w:hAnsi="Calibri" w:cs="Calibri"/>
          <w:b/>
          <w:bCs/>
          <w:color w:val="0070C0"/>
          <w:sz w:val="40"/>
          <w:szCs w:val="40"/>
          <w:lang w:eastAsia="en-GB"/>
        </w:rPr>
        <w:t>Recognition,</w:t>
      </w:r>
      <w:r w:rsidR="00977FFB" w:rsidRPr="003127EB">
        <w:rPr>
          <w:rFonts w:ascii="Calibri" w:eastAsia="Times New Roman" w:hAnsi="Calibri" w:cs="Calibri"/>
          <w:b/>
          <w:bCs/>
          <w:color w:val="0070C0"/>
          <w:sz w:val="40"/>
          <w:szCs w:val="40"/>
          <w:lang w:eastAsia="en-GB"/>
        </w:rPr>
        <w:t xml:space="preserve"> </w:t>
      </w:r>
      <w:r w:rsidRPr="003127EB">
        <w:rPr>
          <w:rFonts w:ascii="Calibri" w:eastAsia="Times New Roman" w:hAnsi="Calibri" w:cs="Calibri"/>
          <w:b/>
          <w:bCs/>
          <w:color w:val="0070C0"/>
          <w:sz w:val="40"/>
          <w:szCs w:val="40"/>
          <w:lang w:eastAsia="en-GB"/>
        </w:rPr>
        <w:t>Justification,</w:t>
      </w:r>
      <w:r w:rsidR="00977FFB" w:rsidRPr="003127EB">
        <w:rPr>
          <w:rFonts w:ascii="Calibri" w:eastAsia="Times New Roman" w:hAnsi="Calibri" w:cs="Calibri"/>
          <w:b/>
          <w:bCs/>
          <w:color w:val="0070C0"/>
          <w:sz w:val="40"/>
          <w:szCs w:val="40"/>
          <w:lang w:eastAsia="en-GB"/>
        </w:rPr>
        <w:t xml:space="preserve"> </w:t>
      </w:r>
      <w:r w:rsidRPr="003127EB">
        <w:rPr>
          <w:rFonts w:ascii="Calibri" w:eastAsia="Times New Roman" w:hAnsi="Calibri" w:cs="Calibri"/>
          <w:b/>
          <w:bCs/>
          <w:color w:val="0070C0"/>
          <w:sz w:val="40"/>
          <w:szCs w:val="40"/>
          <w:lang w:eastAsia="en-GB"/>
        </w:rPr>
        <w:t>and</w:t>
      </w:r>
      <w:r w:rsidR="00977FFB" w:rsidRPr="003127EB">
        <w:rPr>
          <w:rFonts w:ascii="Calibri" w:eastAsia="Times New Roman" w:hAnsi="Calibri" w:cs="Calibri"/>
          <w:b/>
          <w:bCs/>
          <w:color w:val="0070C0"/>
          <w:sz w:val="40"/>
          <w:szCs w:val="40"/>
          <w:lang w:eastAsia="en-GB"/>
        </w:rPr>
        <w:t xml:space="preserve"> </w:t>
      </w:r>
      <w:r w:rsidRPr="003127EB">
        <w:rPr>
          <w:rFonts w:ascii="Calibri" w:eastAsia="Times New Roman" w:hAnsi="Calibri" w:cs="Calibri"/>
          <w:b/>
          <w:bCs/>
          <w:color w:val="0070C0"/>
          <w:sz w:val="40"/>
          <w:szCs w:val="40"/>
          <w:lang w:eastAsia="en-GB"/>
        </w:rPr>
        <w:t>the</w:t>
      </w:r>
      <w:r w:rsidR="00977FFB" w:rsidRPr="003127EB">
        <w:rPr>
          <w:rFonts w:ascii="Calibri" w:eastAsia="Times New Roman" w:hAnsi="Calibri" w:cs="Calibri"/>
          <w:b/>
          <w:bCs/>
          <w:color w:val="0070C0"/>
          <w:sz w:val="40"/>
          <w:szCs w:val="40"/>
          <w:lang w:eastAsia="en-GB"/>
        </w:rPr>
        <w:t xml:space="preserve"> </w:t>
      </w:r>
      <w:r w:rsidRPr="003127EB">
        <w:rPr>
          <w:rFonts w:ascii="Calibri" w:eastAsia="Times New Roman" w:hAnsi="Calibri" w:cs="Calibri"/>
          <w:b/>
          <w:bCs/>
          <w:color w:val="0070C0"/>
          <w:sz w:val="40"/>
          <w:szCs w:val="40"/>
          <w:lang w:eastAsia="en-GB"/>
        </w:rPr>
        <w:t>Work</w:t>
      </w:r>
      <w:r w:rsidR="00977FFB" w:rsidRPr="003127EB">
        <w:rPr>
          <w:rFonts w:ascii="Calibri" w:eastAsia="Times New Roman" w:hAnsi="Calibri" w:cs="Calibri"/>
          <w:b/>
          <w:bCs/>
          <w:color w:val="0070C0"/>
          <w:sz w:val="40"/>
          <w:szCs w:val="40"/>
          <w:lang w:eastAsia="en-GB"/>
        </w:rPr>
        <w:t xml:space="preserve"> </w:t>
      </w:r>
      <w:r w:rsidRPr="003127EB">
        <w:rPr>
          <w:rFonts w:ascii="Calibri" w:eastAsia="Times New Roman" w:hAnsi="Calibri" w:cs="Calibri"/>
          <w:b/>
          <w:bCs/>
          <w:color w:val="0070C0"/>
          <w:sz w:val="40"/>
          <w:szCs w:val="40"/>
          <w:lang w:eastAsia="en-GB"/>
        </w:rPr>
        <w:t>of</w:t>
      </w:r>
      <w:r w:rsidR="00977FFB" w:rsidRPr="003127EB">
        <w:rPr>
          <w:rFonts w:ascii="Calibri" w:eastAsia="Times New Roman" w:hAnsi="Calibri" w:cs="Calibri"/>
          <w:b/>
          <w:bCs/>
          <w:color w:val="0070C0"/>
          <w:sz w:val="40"/>
          <w:szCs w:val="40"/>
          <w:lang w:eastAsia="en-GB"/>
        </w:rPr>
        <w:t xml:space="preserve"> </w:t>
      </w:r>
      <w:r w:rsidRPr="003127EB">
        <w:rPr>
          <w:rFonts w:ascii="Calibri" w:eastAsia="Times New Roman" w:hAnsi="Calibri" w:cs="Calibri"/>
          <w:b/>
          <w:bCs/>
          <w:color w:val="0070C0"/>
          <w:sz w:val="40"/>
          <w:szCs w:val="40"/>
          <w:lang w:eastAsia="en-GB"/>
        </w:rPr>
        <w:t>Understanding</w:t>
      </w:r>
      <w:r w:rsidR="00977FFB" w:rsidRPr="003127EB">
        <w:rPr>
          <w:rFonts w:ascii="Calibri" w:eastAsia="Times New Roman" w:hAnsi="Calibri" w:cs="Calibri"/>
          <w:color w:val="0070C0"/>
          <w:sz w:val="40"/>
          <w:szCs w:val="40"/>
          <w:lang w:eastAsia="en-GB"/>
        </w:rPr>
        <w:t xml:space="preserve"> </w:t>
      </w:r>
    </w:p>
    <w:p w14:paraId="19C3F38B" w14:textId="77777777" w:rsidR="00507B2E" w:rsidRPr="003127EB" w:rsidRDefault="00507B2E" w:rsidP="003127EB">
      <w:pPr>
        <w:shd w:val="clear" w:color="auto" w:fill="FFFFFF"/>
        <w:spacing w:line="360" w:lineRule="auto"/>
        <w:textAlignment w:val="baseline"/>
        <w:rPr>
          <w:rFonts w:ascii="Calibri" w:eastAsia="Times New Roman" w:hAnsi="Calibri" w:cs="Calibri"/>
          <w:color w:val="0070C0"/>
          <w:szCs w:val="24"/>
          <w:lang w:eastAsia="en-GB"/>
        </w:rPr>
      </w:pPr>
    </w:p>
    <w:p w14:paraId="414C9753" w14:textId="234227C8" w:rsidR="00D35538" w:rsidRPr="003127EB" w:rsidRDefault="00D35538" w:rsidP="003127EB">
      <w:pPr>
        <w:shd w:val="clear" w:color="auto" w:fill="FFFFFF"/>
        <w:spacing w:line="360" w:lineRule="auto"/>
        <w:textAlignment w:val="baseline"/>
        <w:rPr>
          <w:rFonts w:ascii="Calibri" w:eastAsia="Times New Roman" w:hAnsi="Calibri" w:cs="Calibri"/>
          <w:b/>
          <w:bCs/>
          <w:color w:val="0070C0"/>
          <w:sz w:val="32"/>
          <w:szCs w:val="32"/>
          <w:lang w:eastAsia="en-GB"/>
        </w:rPr>
      </w:pPr>
      <w:r w:rsidRPr="003127EB">
        <w:rPr>
          <w:rFonts w:ascii="Calibri" w:eastAsia="Times New Roman" w:hAnsi="Calibri" w:cs="Calibri"/>
          <w:b/>
          <w:bCs/>
          <w:color w:val="0070C0"/>
          <w:sz w:val="32"/>
          <w:szCs w:val="32"/>
          <w:lang w:eastAsia="en-GB"/>
        </w:rPr>
        <w:t>Abstract</w:t>
      </w:r>
    </w:p>
    <w:p w14:paraId="5DF72065" w14:textId="77777777" w:rsidR="00A63D0C" w:rsidRPr="003127EB" w:rsidRDefault="00A63D0C" w:rsidP="003127EB">
      <w:pPr>
        <w:pStyle w:val="isselectedend"/>
        <w:spacing w:line="360" w:lineRule="auto"/>
        <w:rPr>
          <w:rFonts w:ascii="Calibri" w:hAnsi="Calibri" w:cs="Calibri"/>
        </w:rPr>
      </w:pPr>
      <w:r w:rsidRPr="003127EB">
        <w:rPr>
          <w:rFonts w:ascii="Calibri" w:hAnsi="Calibri" w:cs="Calibri"/>
        </w:rPr>
        <w:t>This short paper emerged from a multidisciplinary collaboration investigating the use of memes in higher education across Biology, Education, Forensic Science, Mathematics, Medieval History, and Russian Studies. As colleagues compared examples from different disciplines, it became clear that the most interesting questions were not about memes themselves. Instead, the project highlighted a broader issue concerning how learners encounter meaning through digital artefacts and how moments of recognition relate to deeper disciplinary understanding. What began as a study of memes ultimately led to a wider exploration of interpretation, justification, and the work of understanding in digitally mediated learning environments.</w:t>
      </w:r>
    </w:p>
    <w:p w14:paraId="6CA298EE" w14:textId="05625342" w:rsidR="00A63D0C" w:rsidRPr="003127EB" w:rsidRDefault="00A63D0C" w:rsidP="003127EB">
      <w:pPr>
        <w:pStyle w:val="isselectedend"/>
        <w:spacing w:line="360" w:lineRule="auto"/>
        <w:rPr>
          <w:rFonts w:ascii="Calibri" w:hAnsi="Calibri" w:cs="Calibri"/>
        </w:rPr>
      </w:pPr>
      <w:r w:rsidRPr="003127EB">
        <w:rPr>
          <w:rFonts w:ascii="Calibri" w:hAnsi="Calibri" w:cs="Calibri"/>
        </w:rPr>
        <w:t>Th</w:t>
      </w:r>
      <w:r w:rsidR="00C1069A" w:rsidRPr="003127EB">
        <w:rPr>
          <w:rFonts w:ascii="Calibri" w:hAnsi="Calibri" w:cs="Calibri"/>
        </w:rPr>
        <w:t>is short</w:t>
      </w:r>
      <w:r w:rsidRPr="003127EB">
        <w:rPr>
          <w:rFonts w:ascii="Calibri" w:hAnsi="Calibri" w:cs="Calibri"/>
        </w:rPr>
        <w:t xml:space="preserve"> paper explores how digital artefacts - including memes, diagrams, AI-generated summaries, visual explanations, and discussion formats - shape interpretation within higher education. It argues that such artefacts often make ideas recognisable before they are fully justifiable within disciplinary frameworks. Students may identify patterns, coherence, or intended meaning before they are able to explain, critique, or defend those interpretations through disciplinary reasoning.</w:t>
      </w:r>
    </w:p>
    <w:p w14:paraId="34D1E549" w14:textId="77777777" w:rsidR="00A63D0C" w:rsidRPr="003127EB" w:rsidRDefault="00A63D0C" w:rsidP="003127EB">
      <w:pPr>
        <w:pStyle w:val="NormalWeb"/>
        <w:spacing w:line="360" w:lineRule="auto"/>
        <w:rPr>
          <w:rFonts w:ascii="Calibri" w:hAnsi="Calibri" w:cs="Calibri"/>
        </w:rPr>
      </w:pPr>
      <w:r w:rsidRPr="003127EB">
        <w:rPr>
          <w:rFonts w:ascii="Calibri" w:hAnsi="Calibri" w:cs="Calibri"/>
        </w:rPr>
        <w:t xml:space="preserve">This distinction has become increasingly significant in the context of generative AI, where fluency and coherence can easily be mistaken for understanding. Drawing on examples from practice and insights from </w:t>
      </w:r>
      <w:proofErr w:type="spellStart"/>
      <w:r w:rsidRPr="003127EB">
        <w:rPr>
          <w:rFonts w:ascii="Calibri" w:hAnsi="Calibri" w:cs="Calibri"/>
        </w:rPr>
        <w:t>edusemiotics</w:t>
      </w:r>
      <w:proofErr w:type="spellEnd"/>
      <w:r w:rsidRPr="003127EB">
        <w:rPr>
          <w:rFonts w:ascii="Calibri" w:hAnsi="Calibri" w:cs="Calibri"/>
        </w:rPr>
        <w:t>, digital pedagogy, and disciplinary learning, the discussion reframes digital artefacts not as simple engagement tools but as sites of interpretive and intellectual work. The paper concludes with practical reflective questions and open-access resources designed to support colleagues in working more intentionally with digital artefacts in their own teaching.</w:t>
      </w:r>
    </w:p>
    <w:p w14:paraId="7811A7D7" w14:textId="4F382FDA" w:rsidR="003127EB" w:rsidRPr="003D2564" w:rsidRDefault="003127EB" w:rsidP="003D2564">
      <w:pPr>
        <w:rPr>
          <w:rFonts w:asciiTheme="minorHAnsi" w:eastAsia="Calibri" w:hAnsiTheme="minorHAnsi" w:cstheme="minorHAnsi"/>
          <w:szCs w:val="24"/>
        </w:rPr>
      </w:pPr>
      <w:r w:rsidRPr="003D2564">
        <w:rPr>
          <w:rFonts w:asciiTheme="minorHAnsi" w:hAnsiTheme="minorHAnsi" w:cstheme="minorHAnsi"/>
        </w:rPr>
        <w:t xml:space="preserve">Keywords: memes, digital artefacts, </w:t>
      </w:r>
      <w:proofErr w:type="spellStart"/>
      <w:r w:rsidRPr="003D2564">
        <w:rPr>
          <w:rFonts w:asciiTheme="minorHAnsi" w:hAnsiTheme="minorHAnsi" w:cstheme="minorHAnsi"/>
        </w:rPr>
        <w:t>edusemiotics</w:t>
      </w:r>
      <w:proofErr w:type="spellEnd"/>
      <w:r w:rsidRPr="003D2564">
        <w:rPr>
          <w:rFonts w:asciiTheme="minorHAnsi" w:hAnsiTheme="minorHAnsi" w:cstheme="minorHAnsi"/>
        </w:rPr>
        <w:t>, interdisciplinary</w:t>
      </w:r>
    </w:p>
    <w:p w14:paraId="45576334" w14:textId="77777777" w:rsidR="00A63D0C" w:rsidRPr="003127EB" w:rsidRDefault="00A63D0C" w:rsidP="003127EB">
      <w:pPr>
        <w:shd w:val="clear" w:color="auto" w:fill="FFFFFF"/>
        <w:spacing w:line="360" w:lineRule="auto"/>
        <w:textAlignment w:val="baseline"/>
        <w:rPr>
          <w:rFonts w:ascii="Calibri" w:eastAsia="Times New Roman" w:hAnsi="Calibri" w:cs="Calibri"/>
          <w:b/>
          <w:bCs/>
          <w:color w:val="000000"/>
          <w:sz w:val="32"/>
          <w:szCs w:val="32"/>
          <w:lang w:eastAsia="en-GB"/>
        </w:rPr>
      </w:pPr>
    </w:p>
    <w:p w14:paraId="43959CD6" w14:textId="708A5262"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Students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increasingly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encounter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knowledge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through</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digital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artefacts</w:t>
      </w:r>
      <w:r w:rsidR="00182938" w:rsidRPr="003127EB">
        <w:rPr>
          <w:rFonts w:ascii="Calibri" w:eastAsia="Times New Roman" w:hAnsi="Calibri" w:cs="Calibri"/>
          <w:color w:val="000000"/>
          <w:szCs w:val="24"/>
          <w:lang w:eastAsia="en-GB"/>
        </w:rPr>
        <w:t xml:space="preserve"> (Herrington &amp; Parker, 2013)</w:t>
      </w:r>
      <w:r w:rsidRPr="003127EB">
        <w:rPr>
          <w:rFonts w:ascii="Calibri" w:eastAsia="Times New Roman" w:hAnsi="Calibri" w:cs="Calibri"/>
          <w:color w:val="000000"/>
          <w:szCs w:val="24"/>
          <w:lang w:eastAsia="en-GB"/>
        </w:rPr>
        <w: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AI-generated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summaries,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diagrams,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simulations,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videos,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visual</w:t>
      </w:r>
      <w:r w:rsidR="00977FFB" w:rsidRPr="003127EB">
        <w:rPr>
          <w:rFonts w:ascii="Calibri" w:eastAsia="Times New Roman" w:hAnsi="Calibri" w:cs="Calibri"/>
          <w:color w:val="000000"/>
          <w:szCs w:val="24"/>
          <w:lang w:eastAsia="en-GB"/>
        </w:rPr>
        <w:t xml:space="preserve"> </w:t>
      </w:r>
      <w:r w:rsidR="00182938" w:rsidRPr="003127EB">
        <w:rPr>
          <w:rFonts w:ascii="Calibri" w:eastAsia="Times New Roman" w:hAnsi="Calibri" w:cs="Calibri"/>
          <w:color w:val="000000"/>
          <w:szCs w:val="24"/>
          <w:lang w:eastAsia="en-GB"/>
        </w:rPr>
        <w:t>organisers</w:t>
      </w:r>
      <w:r w:rsidRPr="003127EB">
        <w:rPr>
          <w:rFonts w:ascii="Calibri" w:eastAsia="Times New Roman" w:hAnsi="Calibri" w:cs="Calibri"/>
          <w:color w:val="000000"/>
          <w:szCs w:val="24"/>
          <w:lang w:eastAsia="en-GB"/>
        </w:rPr>
        <w:t>,</w:t>
      </w:r>
      <w:r w:rsidR="00182938"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discussion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threads,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annotated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examples</w:t>
      </w:r>
      <w:r w:rsidR="00942EF6" w:rsidRPr="003127EB">
        <w:rPr>
          <w:rFonts w:ascii="Calibri" w:eastAsia="Times New Roman" w:hAnsi="Calibri" w:cs="Calibri"/>
          <w:color w:val="000000"/>
          <w:szCs w:val="24"/>
          <w:lang w:eastAsia="en-GB"/>
        </w:rPr>
        <w:t xml:space="preserve"> </w:t>
      </w:r>
      <w:r w:rsidR="00E71D86" w:rsidRPr="003127EB">
        <w:rPr>
          <w:rFonts w:ascii="Calibri" w:eastAsia="Times New Roman" w:hAnsi="Calibri" w:cs="Calibri"/>
          <w:color w:val="000000"/>
          <w:szCs w:val="24"/>
          <w:lang w:eastAsia="en-GB"/>
        </w:rPr>
        <w:t>and even memes</w:t>
      </w:r>
      <w:r w:rsidRPr="003127EB">
        <w:rPr>
          <w:rFonts w:ascii="Calibri" w:eastAsia="Times New Roman" w:hAnsi="Calibri" w:cs="Calibri"/>
          <w:color w:val="000000"/>
          <w:szCs w:val="24"/>
          <w:lang w:eastAsia="en-GB"/>
        </w:rPr>
        <w: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These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do</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more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communicate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information.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shape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becomes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visible,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feels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recognisable,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kinds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interpretation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become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possible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within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digitally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mediated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learning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environments</w:t>
      </w:r>
      <w:r w:rsidR="00E01780" w:rsidRPr="003127EB">
        <w:rPr>
          <w:rFonts w:ascii="Calibri" w:eastAsia="Times New Roman" w:hAnsi="Calibri" w:cs="Calibri"/>
          <w:color w:val="000000"/>
          <w:szCs w:val="24"/>
          <w:lang w:eastAsia="en-GB"/>
        </w:rPr>
        <w:t xml:space="preserve"> (</w:t>
      </w:r>
      <w:proofErr w:type="spellStart"/>
      <w:r w:rsidR="00E01780" w:rsidRPr="003127EB">
        <w:rPr>
          <w:rFonts w:ascii="Calibri" w:eastAsia="Times New Roman" w:hAnsi="Calibri" w:cs="Calibri"/>
          <w:color w:val="000000"/>
          <w:szCs w:val="24"/>
          <w:lang w:eastAsia="en-GB"/>
        </w:rPr>
        <w:t>Gouset</w:t>
      </w:r>
      <w:r w:rsidR="00A65D24" w:rsidRPr="003127EB">
        <w:rPr>
          <w:rFonts w:ascii="Calibri" w:eastAsia="Times New Roman" w:hAnsi="Calibri" w:cs="Calibri"/>
          <w:color w:val="000000"/>
          <w:szCs w:val="24"/>
          <w:lang w:eastAsia="en-GB"/>
        </w:rPr>
        <w:t>i</w:t>
      </w:r>
      <w:proofErr w:type="spellEnd"/>
      <w:r w:rsidR="00A65D24" w:rsidRPr="003127EB">
        <w:rPr>
          <w:rFonts w:ascii="Calibri" w:eastAsia="Times New Roman" w:hAnsi="Calibri" w:cs="Calibri"/>
          <w:color w:val="000000"/>
          <w:szCs w:val="24"/>
          <w:lang w:eastAsia="en-GB"/>
        </w:rPr>
        <w:t xml:space="preserve"> et al., 2020)</w:t>
      </w:r>
      <w:r w:rsidRPr="003127EB">
        <w:rPr>
          <w:rFonts w:ascii="Calibri" w:eastAsia="Times New Roman" w:hAnsi="Calibri" w:cs="Calibri"/>
          <w:color w:val="000000"/>
          <w:szCs w:val="24"/>
          <w:lang w:eastAsia="en-GB"/>
        </w:rPr>
        <w:t>.</w:t>
      </w:r>
      <w:r w:rsidR="00977FFB" w:rsidRPr="003127EB">
        <w:rPr>
          <w:rFonts w:ascii="Calibri" w:eastAsia="Times New Roman" w:hAnsi="Calibri" w:cs="Calibri"/>
          <w:color w:val="000000"/>
          <w:szCs w:val="24"/>
          <w:lang w:eastAsia="en-GB"/>
        </w:rPr>
        <w:t xml:space="preserve"> </w:t>
      </w:r>
    </w:p>
    <w:p w14:paraId="45CF5F37" w14:textId="77777777"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p>
    <w:p w14:paraId="5DAE9CAD" w14:textId="78789D36"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Yet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higher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education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still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tends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to</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discuss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such</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instrumentally.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Conversations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often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focus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whether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engaging</w:t>
      </w:r>
      <w:r w:rsidR="003161D3" w:rsidRPr="003127EB">
        <w:rPr>
          <w:rFonts w:ascii="Calibri" w:eastAsia="Times New Roman" w:hAnsi="Calibri" w:cs="Calibri"/>
          <w:color w:val="000000"/>
          <w:szCs w:val="24"/>
          <w:lang w:eastAsia="en-GB"/>
        </w:rPr>
        <w:t>, innovative</w:t>
      </w:r>
      <w:r w:rsidR="00FD7480" w:rsidRPr="003127EB">
        <w:rPr>
          <w:rFonts w:ascii="Calibri" w:eastAsia="Times New Roman" w:hAnsi="Calibri" w:cs="Calibri"/>
          <w:color w:val="000000"/>
          <w:szCs w:val="24"/>
          <w:lang w:eastAsia="en-GB"/>
        </w:rPr>
        <w:t xml:space="preserve"> (</w:t>
      </w:r>
      <w:proofErr w:type="spellStart"/>
      <w:r w:rsidR="00FD7480" w:rsidRPr="003127EB">
        <w:rPr>
          <w:rFonts w:ascii="Calibri" w:eastAsia="Times New Roman" w:hAnsi="Calibri" w:cs="Calibri"/>
          <w:color w:val="000000"/>
          <w:szCs w:val="24"/>
          <w:lang w:eastAsia="en-GB"/>
        </w:rPr>
        <w:t>Kir</w:t>
      </w:r>
      <w:r w:rsidR="00AE5ABD" w:rsidRPr="003127EB">
        <w:rPr>
          <w:rFonts w:ascii="Calibri" w:eastAsia="Times New Roman" w:hAnsi="Calibri" w:cs="Calibri"/>
          <w:color w:val="000000"/>
          <w:szCs w:val="24"/>
          <w:lang w:eastAsia="en-GB"/>
        </w:rPr>
        <w:t>yakova</w:t>
      </w:r>
      <w:proofErr w:type="spellEnd"/>
      <w:r w:rsidR="00AE5ABD" w:rsidRPr="003127EB">
        <w:rPr>
          <w:rFonts w:ascii="Calibri" w:eastAsia="Times New Roman" w:hAnsi="Calibri" w:cs="Calibri"/>
          <w:color w:val="000000"/>
          <w:szCs w:val="24"/>
          <w:lang w:eastAsia="en-GB"/>
        </w:rPr>
        <w:t>, 2022)</w:t>
      </w:r>
      <w:r w:rsidR="003161D3" w:rsidRPr="003127EB">
        <w:rPr>
          <w:rFonts w:ascii="Calibri" w:eastAsia="Times New Roman" w:hAnsi="Calibri" w:cs="Calibri"/>
          <w:color w:val="000000"/>
          <w:szCs w:val="24"/>
          <w:lang w:eastAsia="en-GB"/>
        </w:rPr>
        <w:t xml:space="preserve">, varied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efficient</w:t>
      </w:r>
      <w:r w:rsidR="00C1069A" w:rsidRPr="003127EB">
        <w:rPr>
          <w:rFonts w:ascii="Calibri" w:eastAsia="Times New Roman" w:hAnsi="Calibri" w:cs="Calibri"/>
          <w:color w:val="000000"/>
          <w:szCs w:val="24"/>
          <w:lang w:eastAsia="en-GB"/>
        </w:rPr>
        <w:t>, o</w:t>
      </w:r>
      <w:r w:rsidR="00ED71D7" w:rsidRPr="003127EB">
        <w:rPr>
          <w:rFonts w:ascii="Calibri" w:eastAsia="Times New Roman" w:hAnsi="Calibri" w:cs="Calibri"/>
          <w:color w:val="000000"/>
          <w:szCs w:val="24"/>
          <w:lang w:eastAsia="en-GB"/>
        </w:rPr>
        <w:t xml:space="preserve">r </w:t>
      </w:r>
      <w:r w:rsidR="00C1069A" w:rsidRPr="003127EB">
        <w:rPr>
          <w:rFonts w:ascii="Calibri" w:eastAsia="Times New Roman" w:hAnsi="Calibri" w:cs="Calibri"/>
          <w:color w:val="000000"/>
          <w:szCs w:val="24"/>
          <w:lang w:eastAsia="en-GB"/>
        </w:rPr>
        <w:t xml:space="preserve">on </w:t>
      </w:r>
      <w:r w:rsidR="000E6080" w:rsidRPr="003127EB">
        <w:rPr>
          <w:rFonts w:ascii="Calibri" w:eastAsia="Times New Roman" w:hAnsi="Calibri" w:cs="Calibri"/>
          <w:color w:val="000000"/>
          <w:szCs w:val="24"/>
          <w:lang w:eastAsia="en-GB"/>
        </w:rPr>
        <w:t>how</w:t>
      </w:r>
      <w:r w:rsidR="00BB3181" w:rsidRPr="003127EB">
        <w:rPr>
          <w:rFonts w:ascii="Calibri" w:eastAsia="Times New Roman" w:hAnsi="Calibri" w:cs="Calibri"/>
          <w:color w:val="000000"/>
          <w:szCs w:val="24"/>
          <w:lang w:eastAsia="en-GB"/>
        </w:rPr>
        <w:t xml:space="preserve"> digital learning </w:t>
      </w:r>
      <w:r w:rsidR="00803548" w:rsidRPr="003127EB">
        <w:rPr>
          <w:rFonts w:ascii="Calibri" w:eastAsia="Times New Roman" w:hAnsi="Calibri" w:cs="Calibri"/>
          <w:color w:val="000000"/>
          <w:szCs w:val="24"/>
          <w:lang w:eastAsia="en-GB"/>
        </w:rPr>
        <w:t>can</w:t>
      </w:r>
      <w:r w:rsidR="00BB3181" w:rsidRPr="003127EB">
        <w:rPr>
          <w:rFonts w:ascii="Calibri" w:eastAsia="Times New Roman" w:hAnsi="Calibri" w:cs="Calibri"/>
          <w:color w:val="000000"/>
          <w:szCs w:val="24"/>
          <w:lang w:eastAsia="en-GB"/>
        </w:rPr>
        <w:t xml:space="preserve"> meet the external drivers of policy and employment (</w:t>
      </w:r>
      <w:proofErr w:type="spellStart"/>
      <w:r w:rsidR="002D6BBF" w:rsidRPr="003127EB">
        <w:rPr>
          <w:rFonts w:ascii="Calibri" w:eastAsia="Times New Roman" w:hAnsi="Calibri" w:cs="Calibri"/>
          <w:color w:val="000000"/>
          <w:szCs w:val="24"/>
          <w:lang w:eastAsia="en-GB"/>
        </w:rPr>
        <w:t>Alenezi</w:t>
      </w:r>
      <w:proofErr w:type="spellEnd"/>
      <w:r w:rsidR="002D6BBF" w:rsidRPr="003127EB">
        <w:rPr>
          <w:rFonts w:ascii="Calibri" w:eastAsia="Times New Roman" w:hAnsi="Calibri" w:cs="Calibri"/>
          <w:color w:val="000000"/>
          <w:szCs w:val="24"/>
          <w:lang w:eastAsia="en-GB"/>
        </w:rPr>
        <w:t>, 2023</w:t>
      </w:r>
      <w:r w:rsidR="003161D3" w:rsidRPr="003127EB">
        <w:rPr>
          <w:rFonts w:ascii="Calibri" w:eastAsia="Times New Roman" w:hAnsi="Calibri" w:cs="Calibri"/>
          <w:color w:val="000000"/>
          <w:szCs w:val="24"/>
          <w:lang w:eastAsia="en-GB"/>
        </w:rPr>
        <w:t>)</w:t>
      </w:r>
      <w:r w:rsidR="00803548" w:rsidRPr="003127EB">
        <w:rPr>
          <w:rFonts w:ascii="Calibri" w:eastAsia="Times New Roman" w:hAnsi="Calibri" w:cs="Calibri"/>
          <w:color w:val="000000"/>
          <w:szCs w:val="24"/>
          <w:lang w:eastAsia="en-GB"/>
        </w:rPr>
        <w:t xml:space="preserve">. These perspectives are valid but </w:t>
      </w:r>
      <w:r w:rsidR="00263B51" w:rsidRPr="003127EB">
        <w:rPr>
          <w:rFonts w:ascii="Calibri" w:eastAsia="Times New Roman" w:hAnsi="Calibri" w:cs="Calibri"/>
          <w:color w:val="000000"/>
          <w:szCs w:val="24"/>
          <w:lang w:eastAsia="en-GB"/>
        </w:rPr>
        <w:t>tend to treat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digital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artefacts</w:t>
      </w:r>
      <w:r w:rsidR="00977FFB" w:rsidRPr="003127EB">
        <w:rPr>
          <w:rFonts w:ascii="Calibri" w:eastAsia="Times New Roman" w:hAnsi="Calibri" w:cs="Calibri"/>
          <w:color w:val="000000"/>
          <w:szCs w:val="24"/>
          <w:lang w:eastAsia="en-GB"/>
        </w:rPr>
        <w:t xml:space="preserve"> </w:t>
      </w:r>
      <w:r w:rsidR="00263B51" w:rsidRPr="003127EB">
        <w:rPr>
          <w:rFonts w:ascii="Calibri" w:eastAsia="Times New Roman" w:hAnsi="Calibri" w:cs="Calibri"/>
          <w:color w:val="000000"/>
          <w:szCs w:val="24"/>
          <w:lang w:eastAsia="en-GB"/>
        </w:rPr>
        <w:t>as</w:t>
      </w:r>
      <w:r w:rsidR="00977FFB" w:rsidRPr="003127EB">
        <w:rPr>
          <w:rFonts w:ascii="Calibri" w:eastAsia="Times New Roman" w:hAnsi="Calibri" w:cs="Calibri"/>
          <w:color w:val="000000"/>
          <w:szCs w:val="24"/>
          <w:lang w:eastAsia="en-GB"/>
        </w:rPr>
        <w:t xml:space="preserve"> </w:t>
      </w:r>
      <w:r w:rsidR="00C1069A" w:rsidRPr="003127EB">
        <w:rPr>
          <w:rFonts w:ascii="Calibri" w:eastAsia="Times New Roman" w:hAnsi="Calibri" w:cs="Calibri"/>
          <w:color w:val="000000"/>
          <w:szCs w:val="24"/>
          <w:lang w:eastAsia="en-GB"/>
        </w:rPr>
        <w:t xml:space="preserve">simply </w:t>
      </w:r>
      <w:r w:rsidRPr="003127EB">
        <w:rPr>
          <w:rFonts w:ascii="Calibri" w:eastAsia="Times New Roman" w:hAnsi="Calibri" w:cs="Calibri"/>
          <w:color w:val="000000"/>
          <w:szCs w:val="24"/>
          <w:lang w:eastAsia="en-GB"/>
        </w:rPr>
        <w:t>deliver</w:t>
      </w:r>
      <w:r w:rsidR="00263B51" w:rsidRPr="003127EB">
        <w:rPr>
          <w:rFonts w:ascii="Calibri" w:eastAsia="Times New Roman" w:hAnsi="Calibri" w:cs="Calibri"/>
          <w:color w:val="000000"/>
          <w:szCs w:val="24"/>
          <w:lang w:eastAsia="en-GB"/>
        </w:rPr>
        <w:t>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content</w:t>
      </w:r>
      <w:r w:rsidR="00601398" w:rsidRPr="003127EB">
        <w:rPr>
          <w:rFonts w:ascii="Calibri" w:eastAsia="Times New Roman" w:hAnsi="Calibri" w:cs="Calibri"/>
          <w:color w:val="000000"/>
          <w:szCs w:val="24"/>
          <w:lang w:eastAsia="en-GB"/>
        </w:rPr>
        <w:t xml:space="preserve"> and output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newer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packaging.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receives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far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less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attention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how</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these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shape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interpretation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itself</w:t>
      </w:r>
      <w:r w:rsidR="00DD166D" w:rsidRPr="003127EB">
        <w:rPr>
          <w:rFonts w:ascii="Calibri" w:eastAsia="Times New Roman" w:hAnsi="Calibri" w:cs="Calibri"/>
          <w:color w:val="000000"/>
          <w:szCs w:val="24"/>
          <w:lang w:eastAsia="en-GB"/>
        </w:rPr>
        <w:t xml:space="preserve"> (Schneider et al., 202</w:t>
      </w:r>
      <w:r w:rsidR="00377FE1" w:rsidRPr="003127EB">
        <w:rPr>
          <w:rFonts w:ascii="Calibri" w:eastAsia="Times New Roman" w:hAnsi="Calibri" w:cs="Calibri"/>
          <w:color w:val="000000"/>
          <w:szCs w:val="24"/>
          <w:lang w:eastAsia="en-GB"/>
        </w:rPr>
        <w:t>1</w:t>
      </w:r>
      <w:r w:rsidR="00DD166D" w:rsidRPr="003127EB">
        <w:rPr>
          <w:rFonts w:ascii="Calibri" w:eastAsia="Times New Roman" w:hAnsi="Calibri" w:cs="Calibri"/>
          <w:color w:val="000000"/>
          <w:szCs w:val="24"/>
          <w:lang w:eastAsia="en-GB"/>
        </w:rPr>
        <w:t>)</w:t>
      </w:r>
      <w:r w:rsidRPr="003127EB">
        <w:rPr>
          <w:rFonts w:ascii="Calibri" w:eastAsia="Times New Roman" w:hAnsi="Calibri" w:cs="Calibri"/>
          <w:color w:val="000000"/>
          <w:szCs w:val="24"/>
          <w:lang w:eastAsia="en-GB"/>
        </w:rPr>
        <w: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foreground,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compress,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leave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implicit,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kinds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reasoning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invite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obscure.</w:t>
      </w:r>
      <w:r w:rsidR="00977FFB" w:rsidRPr="003127EB">
        <w:rPr>
          <w:rFonts w:ascii="Calibri" w:eastAsia="Times New Roman" w:hAnsi="Calibri" w:cs="Calibri"/>
          <w:color w:val="000000"/>
          <w:szCs w:val="24"/>
          <w:lang w:eastAsia="en-GB"/>
        </w:rPr>
        <w:t xml:space="preserve"> </w:t>
      </w:r>
    </w:p>
    <w:p w14:paraId="1F67FD22" w14:textId="77777777"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p>
    <w:p w14:paraId="15B1B26E" w14:textId="50597B26"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This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matters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because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digital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often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make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ideas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recognisable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before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fully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justifiable</w:t>
      </w:r>
      <w:r w:rsidR="00E36954" w:rsidRPr="003127EB">
        <w:rPr>
          <w:rFonts w:ascii="Calibri" w:eastAsia="Times New Roman" w:hAnsi="Calibri" w:cs="Calibri"/>
          <w:color w:val="000000"/>
          <w:szCs w:val="24"/>
          <w:lang w:eastAsia="en-GB"/>
        </w:rPr>
        <w:t xml:space="preserve"> (</w:t>
      </w:r>
      <w:r w:rsidR="00D878B2" w:rsidRPr="003127EB">
        <w:rPr>
          <w:rFonts w:ascii="Calibri" w:eastAsia="Times New Roman" w:hAnsi="Calibri" w:cs="Calibri"/>
          <w:color w:val="000000"/>
          <w:szCs w:val="24"/>
          <w:lang w:eastAsia="en-GB"/>
        </w:rPr>
        <w:t>Kress &amp; Leeuwen</w:t>
      </w:r>
      <w:r w:rsidR="00E36954" w:rsidRPr="003127EB">
        <w:rPr>
          <w:rFonts w:ascii="Calibri" w:eastAsia="Times New Roman" w:hAnsi="Calibri" w:cs="Calibri"/>
          <w:color w:val="000000"/>
          <w:szCs w:val="24"/>
          <w:lang w:eastAsia="en-GB"/>
        </w:rPr>
        <w:t>, 2001).</w:t>
      </w:r>
      <w:r w:rsidRPr="003127EB">
        <w:rPr>
          <w:rFonts w:ascii="Calibri" w:eastAsia="Times New Roman" w:hAnsi="Calibri" w:cs="Calibri"/>
          <w:color w:val="000000"/>
          <w:szCs w:val="24"/>
          <w:lang w:eastAsia="en-GB"/>
        </w:rPr>
        <w:t>Th</w:t>
      </w:r>
      <w:r w:rsidR="00E71D86" w:rsidRPr="003127EB">
        <w:rPr>
          <w:rFonts w:ascii="Calibri" w:eastAsia="Times New Roman" w:hAnsi="Calibri" w:cs="Calibri"/>
          <w:color w:val="000000"/>
          <w:szCs w:val="24"/>
          <w:lang w:eastAsia="en-GB"/>
        </w:rPr>
        <w:t>is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distinction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became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increasingly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visible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through</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multidisciplinary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collaboration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between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colleagues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working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across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UK</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Italy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Biology,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Education,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Forensic</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Science,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Mathematics,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Medieval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History,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Russian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Studies.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Across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project,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explored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memes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not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gimmicks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motivational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devices,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but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compressed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semiotic</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capable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carrying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knowledge,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emotional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meaning,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cultural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reference,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critique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t>
      </w:r>
      <w:proofErr w:type="spellStart"/>
      <w:r w:rsidRPr="003127EB">
        <w:rPr>
          <w:rFonts w:ascii="Calibri" w:eastAsia="Times New Roman" w:hAnsi="Calibri" w:cs="Calibri"/>
          <w:color w:val="000000"/>
          <w:szCs w:val="24"/>
          <w:lang w:eastAsia="en-GB"/>
        </w:rPr>
        <w:t>Dancygier</w:t>
      </w:r>
      <w:proofErr w:type="spellEnd"/>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&amp;</w:t>
      </w:r>
      <w:r w:rsidR="00977FFB" w:rsidRPr="003127EB">
        <w:rPr>
          <w:rFonts w:ascii="Calibri" w:eastAsia="Times New Roman" w:hAnsi="Calibri" w:cs="Calibri"/>
          <w:color w:val="000000"/>
          <w:szCs w:val="24"/>
          <w:lang w:eastAsia="en-GB"/>
        </w:rPr>
        <w:t xml:space="preserve"> </w:t>
      </w:r>
      <w:proofErr w:type="spellStart"/>
      <w:r w:rsidRPr="003127EB">
        <w:rPr>
          <w:rFonts w:ascii="Calibri" w:eastAsia="Times New Roman" w:hAnsi="Calibri" w:cs="Calibri"/>
          <w:color w:val="000000"/>
          <w:szCs w:val="24"/>
          <w:lang w:eastAsia="en-GB"/>
        </w:rPr>
        <w:t>Vandelanotte</w:t>
      </w:r>
      <w:proofErr w:type="spellEnd"/>
      <w:r w:rsidRPr="003127EB">
        <w:rPr>
          <w:rFonts w:ascii="Calibri" w:eastAsia="Times New Roman" w:hAnsi="Calibri" w:cs="Calibri"/>
          <w:color w:val="000000"/>
          <w:szCs w:val="24"/>
          <w:lang w:eastAsia="en-GB"/>
        </w:rPr>
        <w: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2017).</w:t>
      </w:r>
      <w:r w:rsidR="00977FFB" w:rsidRPr="003127EB">
        <w:rPr>
          <w:rFonts w:ascii="Calibri" w:eastAsia="Times New Roman" w:hAnsi="Calibri" w:cs="Calibri"/>
          <w:color w:val="000000"/>
          <w:szCs w:val="24"/>
          <w:lang w:eastAsia="en-GB"/>
        </w:rPr>
        <w:t xml:space="preserve"> </w:t>
      </w:r>
    </w:p>
    <w:p w14:paraId="198B29D8" w14:textId="77777777"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p>
    <w:p w14:paraId="5D16E74C" w14:textId="363C59D3" w:rsidR="0048345B" w:rsidRPr="003127EB" w:rsidRDefault="0048345B" w:rsidP="003127EB">
      <w:pPr>
        <w:shd w:val="clear" w:color="auto" w:fill="FFFFFF"/>
        <w:spacing w:line="360" w:lineRule="auto"/>
        <w:textAlignment w:val="baseline"/>
        <w:rPr>
          <w:rFonts w:ascii="Calibri" w:eastAsia="Times New Roman" w:hAnsi="Calibri" w:cs="Calibri"/>
          <w:color w:val="000000"/>
          <w:sz w:val="28"/>
          <w:szCs w:val="28"/>
          <w:lang w:eastAsia="en-GB"/>
        </w:rPr>
      </w:pPr>
      <w:r w:rsidRPr="003127EB">
        <w:rPr>
          <w:rFonts w:ascii="Calibri" w:eastAsia="Times New Roman" w:hAnsi="Calibri" w:cs="Calibri"/>
          <w:b/>
          <w:bCs/>
          <w:color w:val="000000"/>
          <w:sz w:val="28"/>
          <w:szCs w:val="28"/>
          <w:lang w:eastAsia="en-GB"/>
        </w:rPr>
        <w:t>Same</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format,</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very</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different</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intellectual</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work</w:t>
      </w:r>
      <w:r w:rsidR="00977FFB" w:rsidRPr="003127EB">
        <w:rPr>
          <w:rFonts w:ascii="Calibri" w:eastAsia="Times New Roman" w:hAnsi="Calibri" w:cs="Calibri"/>
          <w:color w:val="000000"/>
          <w:sz w:val="28"/>
          <w:szCs w:val="28"/>
          <w:lang w:eastAsia="en-GB"/>
        </w:rPr>
        <w:t xml:space="preserve"> </w:t>
      </w:r>
    </w:p>
    <w:p w14:paraId="52B4376F" w14:textId="2575D331"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Using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shared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meme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structures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across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proved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especially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revealing.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same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visual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template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was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used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to</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represent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escalating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immune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responses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Biology,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chains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evidential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reasoning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Forensic</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Science,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logical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contradiction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Mathematics,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long-term</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historical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consequence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Medieval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History,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literary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motivation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tragedy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Russian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Studies,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cumulative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effects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small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pedagogical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interventions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Education</w:t>
      </w:r>
      <w:r w:rsidR="00B02125" w:rsidRPr="003127EB">
        <w:rPr>
          <w:rFonts w:ascii="Calibri" w:eastAsia="Times New Roman" w:hAnsi="Calibri" w:cs="Calibri"/>
          <w:color w:val="000000"/>
          <w:szCs w:val="24"/>
          <w:lang w:eastAsia="en-GB"/>
        </w:rPr>
        <w:t>.</w:t>
      </w:r>
    </w:p>
    <w:p w14:paraId="04C3E20E" w14:textId="77777777"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p>
    <w:p w14:paraId="66BF7B95" w14:textId="34739B7C"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meme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remained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recognisable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across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all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examples,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but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intellectual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work</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shifted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dramatically.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some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compressed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causal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systems;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others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carried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evidential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reasoning,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interpretive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argument,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emotional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experience,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critique,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historical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continuity.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same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visual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grammar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could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therefore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accommodate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very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different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ways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knowing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while</w:t>
      </w:r>
      <w:r w:rsidR="00977FFB" w:rsidRPr="003127EB">
        <w:rPr>
          <w:rFonts w:ascii="Calibri" w:eastAsia="Times New Roman" w:hAnsi="Calibri" w:cs="Calibri"/>
          <w:color w:val="000000"/>
          <w:szCs w:val="24"/>
          <w:lang w:eastAsia="en-GB"/>
        </w:rPr>
        <w:t xml:space="preserve"> </w:t>
      </w:r>
      <w:r w:rsidR="00A869E3" w:rsidRPr="003127EB">
        <w:rPr>
          <w:rFonts w:ascii="Calibri" w:eastAsia="Times New Roman" w:hAnsi="Calibri" w:cs="Calibri"/>
          <w:color w:val="000000"/>
          <w:szCs w:val="24"/>
          <w:lang w:eastAsia="en-GB"/>
        </w:rPr>
        <w:t>remaining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broadly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legible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across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subjects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national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contexts.</w:t>
      </w:r>
      <w:r w:rsidR="00977FFB" w:rsidRPr="003127EB">
        <w:rPr>
          <w:rFonts w:ascii="Calibri" w:eastAsia="Times New Roman" w:hAnsi="Calibri" w:cs="Calibri"/>
          <w:color w:val="000000"/>
          <w:szCs w:val="24"/>
          <w:lang w:eastAsia="en-GB"/>
        </w:rPr>
        <w:t xml:space="preserve"> </w:t>
      </w:r>
    </w:p>
    <w:p w14:paraId="7A9B10DE" w14:textId="77777777"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p>
    <w:p w14:paraId="5AF4F04C" w14:textId="05CBAA5C"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That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cross-disciplinary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recognisability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mattered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because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students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staff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could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often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grasp</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was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“getting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before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could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fully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explain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justify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worked.</w:t>
      </w:r>
      <w:r w:rsidR="00977FFB" w:rsidRPr="003127EB">
        <w:rPr>
          <w:rFonts w:ascii="Calibri" w:eastAsia="Times New Roman" w:hAnsi="Calibri" w:cs="Calibri"/>
          <w:color w:val="000000"/>
          <w:szCs w:val="24"/>
          <w:lang w:eastAsia="en-GB"/>
        </w:rPr>
        <w:t xml:space="preserve"> </w:t>
      </w:r>
    </w:p>
    <w:p w14:paraId="6522A7E0" w14:textId="77777777"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p>
    <w:p w14:paraId="01B38667" w14:textId="3F0F6327"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Students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recognised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that:</w:t>
      </w:r>
      <w:r w:rsidR="00977FFB" w:rsidRPr="003127EB">
        <w:rPr>
          <w:rFonts w:ascii="Calibri" w:eastAsia="Times New Roman" w:hAnsi="Calibri" w:cs="Calibri"/>
          <w:color w:val="000000"/>
          <w:szCs w:val="24"/>
          <w:lang w:eastAsia="en-GB"/>
        </w:rPr>
        <w:t xml:space="preserve"> </w:t>
      </w:r>
    </w:p>
    <w:p w14:paraId="5F37DB62" w14:textId="57AA662B" w:rsidR="0048345B" w:rsidRPr="003127EB"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a</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biological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process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was</w:t>
      </w:r>
      <w:r w:rsidR="00977FFB" w:rsidRPr="003127EB">
        <w:rPr>
          <w:rFonts w:ascii="Calibri" w:eastAsia="Times New Roman" w:hAnsi="Calibri" w:cs="Calibri"/>
          <w:color w:val="000000"/>
          <w:szCs w:val="24"/>
          <w:lang w:eastAsia="en-GB"/>
        </w:rPr>
        <w:t xml:space="preserve"> </w:t>
      </w:r>
      <w:r w:rsidR="00E71D86" w:rsidRPr="003127EB">
        <w:rPr>
          <w:rFonts w:ascii="Calibri" w:eastAsia="Times New Roman" w:hAnsi="Calibri" w:cs="Calibri"/>
          <w:color w:val="000000"/>
          <w:szCs w:val="24"/>
          <w:lang w:eastAsia="en-GB"/>
        </w:rPr>
        <w:t>amplifying</w:t>
      </w:r>
      <w:r w:rsidR="003127EB" w:rsidRPr="003127EB">
        <w:rPr>
          <w:rFonts w:ascii="Calibri" w:eastAsia="Times New Roman" w:hAnsi="Calibri" w:cs="Calibri"/>
          <w:color w:val="000000"/>
          <w:szCs w:val="24"/>
          <w:lang w:eastAsia="en-GB"/>
        </w:rPr>
        <w:t>;</w:t>
      </w:r>
      <w:r w:rsidR="00977FFB" w:rsidRPr="003127EB">
        <w:rPr>
          <w:rFonts w:ascii="Calibri" w:eastAsia="Times New Roman" w:hAnsi="Calibri" w:cs="Calibri"/>
          <w:color w:val="000000"/>
          <w:szCs w:val="24"/>
          <w:lang w:eastAsia="en-GB"/>
        </w:rPr>
        <w:t xml:space="preserve"> </w:t>
      </w:r>
    </w:p>
    <w:p w14:paraId="7CE820C2" w14:textId="203B1394" w:rsidR="0048345B" w:rsidRPr="003127EB"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a</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mathematical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contradiction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was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problematic;</w:t>
      </w:r>
      <w:r w:rsidR="00977FFB" w:rsidRPr="003127EB">
        <w:rPr>
          <w:rFonts w:ascii="Calibri" w:eastAsia="Times New Roman" w:hAnsi="Calibri" w:cs="Calibri"/>
          <w:color w:val="000000"/>
          <w:szCs w:val="24"/>
          <w:lang w:eastAsia="en-GB"/>
        </w:rPr>
        <w:t xml:space="preserve"> </w:t>
      </w:r>
    </w:p>
    <w:p w14:paraId="703DA15E" w14:textId="3F443A08" w:rsidR="0048345B" w:rsidRPr="003127EB"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a</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historical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connection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mattered;</w:t>
      </w:r>
      <w:r w:rsidR="00977FFB" w:rsidRPr="003127EB">
        <w:rPr>
          <w:rFonts w:ascii="Calibri" w:eastAsia="Times New Roman" w:hAnsi="Calibri" w:cs="Calibri"/>
          <w:color w:val="000000"/>
          <w:szCs w:val="24"/>
          <w:lang w:eastAsia="en-GB"/>
        </w:rPr>
        <w:t xml:space="preserve"> </w:t>
      </w:r>
    </w:p>
    <w:p w14:paraId="79F8BB33" w14:textId="2536BDCA" w:rsidR="003B3802" w:rsidRPr="003127EB" w:rsidRDefault="003B3802"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character motivation could shape narrative outcomes;</w:t>
      </w:r>
    </w:p>
    <w:p w14:paraId="07648CC3" w14:textId="294D2778" w:rsidR="0048345B" w:rsidRPr="003127EB"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teaching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intervention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had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consequences.</w:t>
      </w:r>
      <w:r w:rsidR="00977FFB" w:rsidRPr="003127EB">
        <w:rPr>
          <w:rFonts w:ascii="Calibri" w:eastAsia="Times New Roman" w:hAnsi="Calibri" w:cs="Calibri"/>
          <w:color w:val="000000"/>
          <w:szCs w:val="24"/>
          <w:lang w:eastAsia="en-GB"/>
        </w:rPr>
        <w:t xml:space="preserve"> </w:t>
      </w:r>
    </w:p>
    <w:p w14:paraId="05DB20AA" w14:textId="77777777" w:rsidR="0048345B" w:rsidRPr="003127EB" w:rsidRDefault="0048345B" w:rsidP="003127EB">
      <w:pPr>
        <w:shd w:val="clear" w:color="auto" w:fill="FFFFFF"/>
        <w:spacing w:line="360" w:lineRule="auto"/>
        <w:ind w:left="1080"/>
        <w:textAlignment w:val="baseline"/>
        <w:rPr>
          <w:rFonts w:ascii="Calibri" w:eastAsia="Times New Roman" w:hAnsi="Calibri" w:cs="Calibri"/>
          <w:color w:val="000000"/>
          <w:szCs w:val="24"/>
          <w:lang w:eastAsia="en-GB"/>
        </w:rPr>
      </w:pPr>
    </w:p>
    <w:p w14:paraId="3778C0D3" w14:textId="5EA2AB0B"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However,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recognition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alone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not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secure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understanding.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Students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still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needed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to</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explain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biology,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justify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mathematics,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interpret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history,</w:t>
      </w:r>
      <w:r w:rsidR="00977FFB" w:rsidRPr="003127EB">
        <w:rPr>
          <w:rFonts w:ascii="Calibri" w:eastAsia="Times New Roman" w:hAnsi="Calibri" w:cs="Calibri"/>
          <w:color w:val="000000"/>
          <w:szCs w:val="24"/>
          <w:lang w:eastAsia="en-GB"/>
        </w:rPr>
        <w:t xml:space="preserve"> </w:t>
      </w:r>
      <w:r w:rsidR="00EE2333" w:rsidRPr="003127EB">
        <w:rPr>
          <w:rFonts w:ascii="Calibri" w:eastAsia="Times New Roman" w:hAnsi="Calibri" w:cs="Calibri"/>
          <w:color w:val="000000"/>
          <w:szCs w:val="24"/>
          <w:lang w:eastAsia="en-GB"/>
        </w:rPr>
        <w:t xml:space="preserve">analyse the character and narrative events of the literary text,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account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pedagogical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intervention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might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reshape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participation,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confidence,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judgement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over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time.</w:t>
      </w:r>
      <w:r w:rsidR="00977FFB" w:rsidRPr="003127EB">
        <w:rPr>
          <w:rFonts w:ascii="Calibri" w:eastAsia="Times New Roman" w:hAnsi="Calibri" w:cs="Calibri"/>
          <w:color w:val="000000"/>
          <w:szCs w:val="24"/>
          <w:lang w:eastAsia="en-GB"/>
        </w:rPr>
        <w:t xml:space="preserve"> </w:t>
      </w:r>
    </w:p>
    <w:p w14:paraId="5B64C159" w14:textId="280E3B7F"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This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gap</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between: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i/>
          <w:iCs/>
          <w:color w:val="000000"/>
          <w:szCs w:val="24"/>
          <w:lang w:eastAsia="en-GB"/>
        </w:rPr>
        <w:t>“I</w:t>
      </w:r>
      <w:r w:rsidR="00977FFB" w:rsidRPr="003127EB">
        <w:rPr>
          <w:rFonts w:ascii="Calibri" w:eastAsia="Times New Roman" w:hAnsi="Calibri" w:cs="Calibri"/>
          <w:i/>
          <w:iCs/>
          <w:color w:val="000000"/>
          <w:szCs w:val="24"/>
          <w:lang w:eastAsia="en-GB"/>
        </w:rPr>
        <w:t xml:space="preserve"> </w:t>
      </w:r>
      <w:r w:rsidRPr="003127EB">
        <w:rPr>
          <w:rFonts w:ascii="Calibri" w:eastAsia="Times New Roman" w:hAnsi="Calibri" w:cs="Calibri"/>
          <w:i/>
          <w:iCs/>
          <w:color w:val="000000"/>
          <w:szCs w:val="24"/>
          <w:lang w:eastAsia="en-GB"/>
        </w:rPr>
        <w:t>get</w:t>
      </w:r>
      <w:r w:rsidR="00977FFB" w:rsidRPr="003127EB">
        <w:rPr>
          <w:rFonts w:ascii="Calibri" w:eastAsia="Times New Roman" w:hAnsi="Calibri" w:cs="Calibri"/>
          <w:i/>
          <w:iCs/>
          <w:color w:val="000000"/>
          <w:szCs w:val="24"/>
          <w:lang w:eastAsia="en-GB"/>
        </w:rPr>
        <w:t xml:space="preserve"> </w:t>
      </w:r>
      <w:r w:rsidRPr="003127EB">
        <w:rPr>
          <w:rFonts w:ascii="Calibri" w:eastAsia="Times New Roman" w:hAnsi="Calibri" w:cs="Calibri"/>
          <w:i/>
          <w:iCs/>
          <w:color w:val="000000"/>
          <w:szCs w:val="24"/>
          <w:lang w:eastAsia="en-GB"/>
        </w:rPr>
        <w:t>it”</w:t>
      </w:r>
      <w:r w:rsidR="00977FFB" w:rsidRPr="003127EB">
        <w:rPr>
          <w:rFonts w:ascii="Calibri" w:eastAsia="Times New Roman" w:hAnsi="Calibri" w:cs="Calibri"/>
          <w:i/>
          <w:iCs/>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i/>
          <w:iCs/>
          <w:color w:val="000000"/>
          <w:szCs w:val="24"/>
          <w:lang w:eastAsia="en-GB"/>
        </w:rPr>
        <w:t>“I</w:t>
      </w:r>
      <w:r w:rsidR="00977FFB" w:rsidRPr="003127EB">
        <w:rPr>
          <w:rFonts w:ascii="Calibri" w:eastAsia="Times New Roman" w:hAnsi="Calibri" w:cs="Calibri"/>
          <w:i/>
          <w:iCs/>
          <w:color w:val="000000"/>
          <w:szCs w:val="24"/>
          <w:lang w:eastAsia="en-GB"/>
        </w:rPr>
        <w:t xml:space="preserve"> </w:t>
      </w:r>
      <w:r w:rsidRPr="003127EB">
        <w:rPr>
          <w:rFonts w:ascii="Calibri" w:eastAsia="Times New Roman" w:hAnsi="Calibri" w:cs="Calibri"/>
          <w:i/>
          <w:iCs/>
          <w:color w:val="000000"/>
          <w:szCs w:val="24"/>
          <w:lang w:eastAsia="en-GB"/>
        </w:rPr>
        <w:t>can</w:t>
      </w:r>
      <w:r w:rsidR="00977FFB" w:rsidRPr="003127EB">
        <w:rPr>
          <w:rFonts w:ascii="Calibri" w:eastAsia="Times New Roman" w:hAnsi="Calibri" w:cs="Calibri"/>
          <w:i/>
          <w:iCs/>
          <w:color w:val="000000"/>
          <w:szCs w:val="24"/>
          <w:lang w:eastAsia="en-GB"/>
        </w:rPr>
        <w:t xml:space="preserve"> </w:t>
      </w:r>
      <w:r w:rsidRPr="003127EB">
        <w:rPr>
          <w:rFonts w:ascii="Calibri" w:eastAsia="Times New Roman" w:hAnsi="Calibri" w:cs="Calibri"/>
          <w:i/>
          <w:iCs/>
          <w:color w:val="000000"/>
          <w:szCs w:val="24"/>
          <w:lang w:eastAsia="en-GB"/>
        </w:rPr>
        <w:t>explain</w:t>
      </w:r>
      <w:r w:rsidR="00977FFB" w:rsidRPr="003127EB">
        <w:rPr>
          <w:rFonts w:ascii="Calibri" w:eastAsia="Times New Roman" w:hAnsi="Calibri" w:cs="Calibri"/>
          <w:i/>
          <w:iCs/>
          <w:color w:val="000000"/>
          <w:szCs w:val="24"/>
          <w:lang w:eastAsia="en-GB"/>
        </w:rPr>
        <w:t xml:space="preserve"> </w:t>
      </w:r>
      <w:r w:rsidRPr="003127EB">
        <w:rPr>
          <w:rFonts w:ascii="Calibri" w:eastAsia="Times New Roman" w:hAnsi="Calibri" w:cs="Calibri"/>
          <w:i/>
          <w:iCs/>
          <w:color w:val="000000"/>
          <w:szCs w:val="24"/>
          <w:lang w:eastAsia="en-GB"/>
        </w:rPr>
        <w:t>why”</w:t>
      </w:r>
      <w:r w:rsidR="00977FFB" w:rsidRPr="003127EB">
        <w:rPr>
          <w:rFonts w:ascii="Calibri" w:eastAsia="Times New Roman" w:hAnsi="Calibri" w:cs="Calibri"/>
          <w:i/>
          <w:iCs/>
          <w:color w:val="000000"/>
          <w:szCs w:val="24"/>
          <w:lang w:eastAsia="en-GB"/>
        </w:rPr>
        <w:t xml:space="preserve"> </w:t>
      </w:r>
      <w:r w:rsidRPr="003127EB">
        <w:rPr>
          <w:rFonts w:ascii="Calibri" w:eastAsia="Times New Roman" w:hAnsi="Calibri" w:cs="Calibri"/>
          <w:color w:val="000000"/>
          <w:szCs w:val="24"/>
          <w:lang w:eastAsia="en-GB"/>
        </w:rPr>
        <w:t>became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one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most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significant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insights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emerging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from</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project.</w:t>
      </w:r>
      <w:r w:rsidR="00977FFB" w:rsidRPr="003127EB">
        <w:rPr>
          <w:rFonts w:ascii="Calibri" w:eastAsia="Times New Roman" w:hAnsi="Calibri" w:cs="Calibri"/>
          <w:color w:val="000000"/>
          <w:szCs w:val="24"/>
          <w:lang w:eastAsia="en-GB"/>
        </w:rPr>
        <w:t xml:space="preserve"> </w:t>
      </w:r>
    </w:p>
    <w:p w14:paraId="005EF44F" w14:textId="77777777"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p>
    <w:p w14:paraId="435A58B6" w14:textId="32F5F1D3" w:rsidR="0048345B" w:rsidRPr="003127EB" w:rsidRDefault="0048345B" w:rsidP="003127EB">
      <w:pPr>
        <w:shd w:val="clear" w:color="auto" w:fill="FFFFFF"/>
        <w:spacing w:line="360" w:lineRule="auto"/>
        <w:textAlignment w:val="baseline"/>
        <w:rPr>
          <w:rFonts w:ascii="Calibri" w:eastAsia="Times New Roman" w:hAnsi="Calibri" w:cs="Calibri"/>
          <w:color w:val="000000"/>
          <w:sz w:val="28"/>
          <w:szCs w:val="28"/>
          <w:lang w:eastAsia="en-GB"/>
        </w:rPr>
      </w:pPr>
      <w:r w:rsidRPr="003127EB">
        <w:rPr>
          <w:rFonts w:ascii="Calibri" w:eastAsia="Times New Roman" w:hAnsi="Calibri" w:cs="Calibri"/>
          <w:b/>
          <w:bCs/>
          <w:color w:val="000000"/>
          <w:sz w:val="28"/>
          <w:szCs w:val="28"/>
          <w:lang w:eastAsia="en-GB"/>
        </w:rPr>
        <w:t>Recognition</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is</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doing</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more</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work</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than</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we</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think</w:t>
      </w:r>
      <w:r w:rsidR="00977FFB" w:rsidRPr="003127EB">
        <w:rPr>
          <w:rFonts w:ascii="Calibri" w:eastAsia="Times New Roman" w:hAnsi="Calibri" w:cs="Calibri"/>
          <w:color w:val="000000"/>
          <w:sz w:val="28"/>
          <w:szCs w:val="28"/>
          <w:lang w:eastAsia="en-GB"/>
        </w:rPr>
        <w:t xml:space="preserve"> </w:t>
      </w:r>
    </w:p>
    <w:p w14:paraId="7C0A0EBD" w14:textId="18F42616"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proofErr w:type="spellStart"/>
      <w:r w:rsidRPr="003127EB">
        <w:rPr>
          <w:rFonts w:ascii="Calibri" w:eastAsia="Times New Roman" w:hAnsi="Calibri" w:cs="Calibri"/>
          <w:color w:val="000000"/>
          <w:szCs w:val="24"/>
          <w:lang w:eastAsia="en-GB"/>
        </w:rPr>
        <w:t>Edusemiotic</w:t>
      </w:r>
      <w:proofErr w:type="spellEnd"/>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perspectives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learning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useful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here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because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frame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meaning-making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interpretive,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relational,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inferential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rather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simply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transmissive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t>
      </w:r>
      <w:proofErr w:type="spellStart"/>
      <w:r w:rsidR="007B46B4" w:rsidRPr="003127EB">
        <w:rPr>
          <w:rFonts w:ascii="Calibri" w:eastAsia="Times New Roman" w:hAnsi="Calibri" w:cs="Calibri"/>
          <w:color w:val="000000"/>
          <w:szCs w:val="24"/>
          <w:lang w:eastAsia="en-GB"/>
        </w:rPr>
        <w:t>Semetsky</w:t>
      </w:r>
      <w:proofErr w:type="spellEnd"/>
      <w:r w:rsidR="007B46B4" w:rsidRPr="003127EB">
        <w:rPr>
          <w:rFonts w:ascii="Calibri" w:eastAsia="Times New Roman" w:hAnsi="Calibri" w:cs="Calibri"/>
          <w:color w:val="000000"/>
          <w:szCs w:val="24"/>
          <w:lang w:eastAsia="en-GB"/>
        </w:rPr>
        <w:t>, 2017</w:t>
      </w:r>
      <w:r w:rsidRPr="003127EB">
        <w:rPr>
          <w:rFonts w:ascii="Calibri" w:eastAsia="Times New Roman" w:hAnsi="Calibri" w:cs="Calibri"/>
          <w:color w:val="000000"/>
          <w:szCs w:val="24"/>
          <w:lang w:eastAsia="en-GB"/>
        </w:rPr>
        <w: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Learners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connect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image,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text,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prior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knowledge,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humour,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cultural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reference,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assumptions,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social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context</w:t>
      </w:r>
      <w:r w:rsidR="00977FFB" w:rsidRPr="003127EB">
        <w:rPr>
          <w:rFonts w:ascii="Calibri" w:eastAsia="Times New Roman" w:hAnsi="Calibri" w:cs="Calibri"/>
          <w:color w:val="000000"/>
          <w:szCs w:val="24"/>
          <w:lang w:eastAsia="en-GB"/>
        </w:rPr>
        <w:t xml:space="preserve"> </w:t>
      </w:r>
      <w:proofErr w:type="gramStart"/>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order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to</w:t>
      </w:r>
      <w:proofErr w:type="gramEnd"/>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produce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meaning</w:t>
      </w:r>
      <w:r w:rsidR="00056920" w:rsidRPr="003127EB">
        <w:rPr>
          <w:rFonts w:ascii="Calibri" w:eastAsia="Times New Roman" w:hAnsi="Calibri" w:cs="Calibri"/>
          <w:color w:val="000000"/>
          <w:szCs w:val="24"/>
          <w:lang w:eastAsia="en-GB"/>
        </w:rPr>
        <w:t xml:space="preserve"> (</w:t>
      </w:r>
      <w:r w:rsidR="00EF6C78" w:rsidRPr="003127EB">
        <w:rPr>
          <w:rFonts w:ascii="Calibri" w:eastAsia="Times New Roman" w:hAnsi="Calibri" w:cs="Calibri"/>
          <w:color w:val="000000"/>
          <w:szCs w:val="24"/>
          <w:lang w:eastAsia="en-GB"/>
        </w:rPr>
        <w:t xml:space="preserve">Bini et al., 2022; 2023). </w:t>
      </w:r>
      <w:r w:rsidRPr="003127EB">
        <w:rPr>
          <w:rFonts w:ascii="Calibri" w:eastAsia="Times New Roman" w:hAnsi="Calibri" w:cs="Calibri"/>
          <w:color w:val="000000"/>
          <w:szCs w:val="24"/>
          <w:lang w:eastAsia="en-GB"/>
        </w:rPr>
        <w:lastRenderedPageBreak/>
        <w:t>Memes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make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this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process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unusually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visible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because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compress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meaning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so</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tightly,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but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broader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principle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extends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across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digital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learning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more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generally.</w:t>
      </w:r>
      <w:r w:rsidR="00977FFB" w:rsidRPr="003127EB">
        <w:rPr>
          <w:rFonts w:ascii="Calibri" w:eastAsia="Times New Roman" w:hAnsi="Calibri" w:cs="Calibri"/>
          <w:color w:val="000000"/>
          <w:szCs w:val="24"/>
          <w:lang w:eastAsia="en-GB"/>
        </w:rPr>
        <w:t xml:space="preserve"> </w:t>
      </w:r>
    </w:p>
    <w:p w14:paraId="5A1B1C6F" w14:textId="77777777"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p>
    <w:p w14:paraId="28E45396" w14:textId="1EB7562A"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Interpretation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often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begins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with</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plausible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reading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before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justification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fully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secured.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Digital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therefore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feel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simultaneously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illuminating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unstable: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create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moments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recognition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may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may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not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yet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conceptually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secure</w:t>
      </w:r>
      <w:r w:rsidR="006B4700" w:rsidRPr="003127EB">
        <w:rPr>
          <w:rFonts w:ascii="Calibri" w:eastAsia="Times New Roman" w:hAnsi="Calibri" w:cs="Calibri"/>
          <w:color w:val="000000"/>
          <w:szCs w:val="24"/>
          <w:lang w:eastAsia="en-GB"/>
        </w:rPr>
        <w:t xml:space="preserve"> (Meyer &amp; Lan</w:t>
      </w:r>
      <w:r w:rsidR="009625F4" w:rsidRPr="003127EB">
        <w:rPr>
          <w:rFonts w:ascii="Calibri" w:eastAsia="Times New Roman" w:hAnsi="Calibri" w:cs="Calibri"/>
          <w:color w:val="000000"/>
          <w:szCs w:val="24"/>
          <w:lang w:eastAsia="en-GB"/>
        </w:rPr>
        <w:t>d, 2003)</w:t>
      </w:r>
      <w:r w:rsidRPr="003127EB">
        <w:rPr>
          <w:rFonts w:ascii="Calibri" w:eastAsia="Times New Roman" w:hAnsi="Calibri" w:cs="Calibri"/>
          <w:color w:val="000000"/>
          <w:szCs w:val="24"/>
          <w:lang w:eastAsia="en-GB"/>
        </w:rPr>
        <w: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practice,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this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means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support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entry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into</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thinking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without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guaranteeing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movement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through</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it.</w:t>
      </w:r>
      <w:r w:rsidR="00977FFB" w:rsidRPr="003127EB">
        <w:rPr>
          <w:rFonts w:ascii="Calibri" w:eastAsia="Times New Roman" w:hAnsi="Calibri" w:cs="Calibri"/>
          <w:color w:val="000000"/>
          <w:szCs w:val="24"/>
          <w:lang w:eastAsia="en-GB"/>
        </w:rPr>
        <w:t xml:space="preserve"> </w:t>
      </w:r>
    </w:p>
    <w:p w14:paraId="65B61AD6" w14:textId="77777777"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p>
    <w:p w14:paraId="061889EC" w14:textId="77777777" w:rsidR="009407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That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tension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becomes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particularly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important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context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generative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AI.</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AI-generated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explanations,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diagrams,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summaries,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responses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frequently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produce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immediate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coherence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fluency.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Outputs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often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feel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persuasive,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complete,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recognisable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long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before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students</w:t>
      </w:r>
      <w:r w:rsidR="00977FFB" w:rsidRPr="003127EB">
        <w:rPr>
          <w:rFonts w:ascii="Calibri" w:eastAsia="Times New Roman" w:hAnsi="Calibri" w:cs="Calibri"/>
          <w:color w:val="000000"/>
          <w:szCs w:val="24"/>
          <w:lang w:eastAsia="en-GB"/>
        </w:rPr>
        <w:t xml:space="preserve"> </w:t>
      </w:r>
      <w:proofErr w:type="gramStart"/>
      <w:r w:rsidRPr="003127EB">
        <w:rPr>
          <w:rFonts w:ascii="Calibri" w:eastAsia="Times New Roman" w:hAnsi="Calibri" w:cs="Calibri"/>
          <w:color w:val="000000"/>
          <w:szCs w:val="24"/>
          <w:lang w:eastAsia="en-GB"/>
        </w:rPr>
        <w:t>are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to</w:t>
      </w:r>
      <w:proofErr w:type="gramEnd"/>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evaluate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justify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them</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within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frameworks</w:t>
      </w:r>
      <w:r w:rsidR="00C02A3B" w:rsidRPr="003127EB">
        <w:rPr>
          <w:rFonts w:ascii="Calibri" w:eastAsia="Times New Roman" w:hAnsi="Calibri" w:cs="Calibri"/>
          <w:color w:val="000000"/>
          <w:szCs w:val="24"/>
          <w:lang w:eastAsia="en-GB"/>
        </w:rPr>
        <w:t xml:space="preserve"> (Bender et al, 2021)</w:t>
      </w:r>
      <w:r w:rsidRPr="003127EB">
        <w:rPr>
          <w:rFonts w:ascii="Calibri" w:eastAsia="Times New Roman" w:hAnsi="Calibri" w:cs="Calibri"/>
          <w:color w:val="000000"/>
          <w:szCs w:val="24"/>
          <w:lang w:eastAsia="en-GB"/>
        </w:rPr>
        <w:t>.</w:t>
      </w:r>
      <w:r w:rsidR="00977FFB" w:rsidRPr="003127EB">
        <w:rPr>
          <w:rFonts w:ascii="Calibri" w:eastAsia="Times New Roman" w:hAnsi="Calibri" w:cs="Calibri"/>
          <w:color w:val="000000"/>
          <w:szCs w:val="24"/>
          <w:lang w:eastAsia="en-GB"/>
        </w:rPr>
        <w:t xml:space="preserve"> </w:t>
      </w:r>
    </w:p>
    <w:p w14:paraId="3AB63015" w14:textId="77777777" w:rsidR="0094075B" w:rsidRPr="003127EB" w:rsidRDefault="0094075B" w:rsidP="003127EB">
      <w:pPr>
        <w:shd w:val="clear" w:color="auto" w:fill="FFFFFF"/>
        <w:spacing w:line="360" w:lineRule="auto"/>
        <w:textAlignment w:val="baseline"/>
        <w:rPr>
          <w:rFonts w:ascii="Calibri" w:eastAsia="Times New Roman" w:hAnsi="Calibri" w:cs="Calibri"/>
          <w:color w:val="000000"/>
          <w:szCs w:val="24"/>
          <w:lang w:eastAsia="en-GB"/>
        </w:rPr>
      </w:pPr>
    </w:p>
    <w:p w14:paraId="24546039" w14:textId="02E09D16"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issue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here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not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simply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factual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accuracy.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fluency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itself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mistaken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understanding</w:t>
      </w:r>
      <w:r w:rsidR="00C02A3B" w:rsidRPr="003127EB">
        <w:rPr>
          <w:rFonts w:ascii="Calibri" w:eastAsia="Times New Roman" w:hAnsi="Calibri" w:cs="Calibri"/>
          <w:color w:val="000000"/>
          <w:szCs w:val="24"/>
          <w:lang w:eastAsia="en-GB"/>
        </w:rPr>
        <w: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student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may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recognise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shape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argument,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rhythm</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academic</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language,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appearance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explanation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while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still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lacking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grounding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needed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to</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evaluate,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critique,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defend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it</w:t>
      </w:r>
      <w:r w:rsidR="00B917AB" w:rsidRPr="003127EB">
        <w:rPr>
          <w:rFonts w:ascii="Calibri" w:eastAsia="Times New Roman" w:hAnsi="Calibri" w:cs="Calibri"/>
          <w:color w:val="000000"/>
          <w:szCs w:val="24"/>
          <w:lang w:eastAsia="en-GB"/>
        </w:rPr>
        <w:t xml:space="preserve"> (</w:t>
      </w:r>
      <w:r w:rsidR="00D65645" w:rsidRPr="003127EB">
        <w:rPr>
          <w:rFonts w:ascii="Calibri" w:eastAsia="Times New Roman" w:hAnsi="Calibri" w:cs="Calibri"/>
          <w:color w:val="000000"/>
          <w:szCs w:val="24"/>
          <w:lang w:eastAsia="en-GB"/>
        </w:rPr>
        <w:t>Anson &amp; Straume, 2022).</w:t>
      </w:r>
      <w:r w:rsidR="00FF4C7D"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Generative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AI</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therefore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intensifies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dynamic</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already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present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across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digital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artefacts</w:t>
      </w:r>
      <w:r w:rsidR="00B02125" w:rsidRPr="003127EB">
        <w:rPr>
          <w:rFonts w:ascii="Calibri" w:eastAsia="Times New Roman" w:hAnsi="Calibri" w:cs="Calibri"/>
          <w:color w:val="000000"/>
          <w:szCs w:val="24"/>
          <w:lang w:eastAsia="en-GB"/>
        </w:rPr>
        <w:t xml:space="preserve"> and higher education </w:t>
      </w:r>
      <w:r w:rsidRPr="003127EB">
        <w:rPr>
          <w:rFonts w:ascii="Calibri" w:eastAsia="Times New Roman" w:hAnsi="Calibri" w:cs="Calibri"/>
          <w:color w:val="000000"/>
          <w:szCs w:val="24"/>
          <w:lang w:eastAsia="en-GB"/>
        </w:rPr>
        <w:t>more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broadly: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possibility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recognition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outpaces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justification</w:t>
      </w:r>
      <w:r w:rsidR="00FF4C7D" w:rsidRPr="003127EB">
        <w:rPr>
          <w:rFonts w:ascii="Calibri" w:eastAsia="Times New Roman" w:hAnsi="Calibri" w:cs="Calibri"/>
          <w:color w:val="000000"/>
          <w:szCs w:val="24"/>
          <w:lang w:eastAsia="en-GB"/>
        </w:rPr>
        <w:t xml:space="preserve"> (Bartholomae, 1985)</w:t>
      </w:r>
      <w:r w:rsidRPr="003127EB">
        <w:rPr>
          <w:rFonts w:ascii="Calibri" w:eastAsia="Times New Roman" w:hAnsi="Calibri" w:cs="Calibri"/>
          <w:color w:val="000000"/>
          <w:szCs w:val="24"/>
          <w:lang w:eastAsia="en-GB"/>
        </w:rPr>
        <w:t>.</w:t>
      </w:r>
      <w:r w:rsidR="00977FFB" w:rsidRPr="003127EB">
        <w:rPr>
          <w:rFonts w:ascii="Calibri" w:eastAsia="Times New Roman" w:hAnsi="Calibri" w:cs="Calibri"/>
          <w:color w:val="000000"/>
          <w:szCs w:val="24"/>
          <w:lang w:eastAsia="en-GB"/>
        </w:rPr>
        <w:t xml:space="preserve"> </w:t>
      </w:r>
    </w:p>
    <w:p w14:paraId="53FC3988" w14:textId="3FC75F45" w:rsidR="0048345B" w:rsidRPr="003127EB" w:rsidRDefault="0048345B" w:rsidP="003127EB">
      <w:pPr>
        <w:pStyle w:val="NormalWeb"/>
        <w:spacing w:line="360" w:lineRule="auto"/>
        <w:rPr>
          <w:rFonts w:ascii="Calibri" w:hAnsi="Calibri" w:cs="Calibri"/>
        </w:rPr>
      </w:pPr>
      <w:r w:rsidRPr="003127EB">
        <w:rPr>
          <w:rFonts w:ascii="Calibri" w:hAnsi="Calibri" w:cs="Calibri"/>
          <w:color w:val="000000"/>
        </w:rPr>
        <w:t>Recognition</w:t>
      </w:r>
      <w:r w:rsidR="00977FFB" w:rsidRPr="003127EB">
        <w:rPr>
          <w:rFonts w:ascii="Calibri" w:hAnsi="Calibri" w:cs="Calibri"/>
          <w:color w:val="000000"/>
        </w:rPr>
        <w:t xml:space="preserve"> </w:t>
      </w:r>
      <w:r w:rsidR="00AE2A29" w:rsidRPr="003127EB">
        <w:rPr>
          <w:rFonts w:ascii="Calibri" w:hAnsi="Calibri" w:cs="Calibri"/>
          <w:color w:val="000000"/>
        </w:rPr>
        <w:t>is important</w:t>
      </w:r>
      <w:r w:rsidR="00915D41" w:rsidRPr="003127EB">
        <w:rPr>
          <w:rFonts w:ascii="Calibri" w:hAnsi="Calibri" w:cs="Calibri"/>
          <w:color w:val="000000"/>
        </w:rPr>
        <w:t>,</w:t>
      </w:r>
      <w:r w:rsidR="00AE2A29" w:rsidRPr="003127EB">
        <w:rPr>
          <w:rFonts w:ascii="Calibri" w:hAnsi="Calibri" w:cs="Calibri"/>
          <w:color w:val="000000"/>
        </w:rPr>
        <w:t xml:space="preserve"> though</w:t>
      </w:r>
      <w:r w:rsidRPr="003127EB">
        <w:rPr>
          <w:rFonts w:ascii="Calibri" w:hAnsi="Calibri" w:cs="Calibri"/>
          <w:color w:val="000000"/>
        </w:rPr>
        <w:t>.</w:t>
      </w:r>
      <w:r w:rsidR="00977FFB" w:rsidRPr="003127EB">
        <w:rPr>
          <w:rFonts w:ascii="Calibri" w:hAnsi="Calibri" w:cs="Calibri"/>
          <w:color w:val="000000"/>
        </w:rPr>
        <w:t xml:space="preserve"> </w:t>
      </w:r>
      <w:r w:rsidRPr="003127EB">
        <w:rPr>
          <w:rFonts w:ascii="Calibri" w:hAnsi="Calibri" w:cs="Calibri"/>
          <w:color w:val="000000"/>
        </w:rPr>
        <w:t>It</w:t>
      </w:r>
      <w:r w:rsidR="00977FFB" w:rsidRPr="003127EB">
        <w:rPr>
          <w:rFonts w:ascii="Calibri" w:hAnsi="Calibri" w:cs="Calibri"/>
          <w:color w:val="000000"/>
        </w:rPr>
        <w:t xml:space="preserve"> </w:t>
      </w:r>
      <w:r w:rsidRPr="003127EB">
        <w:rPr>
          <w:rFonts w:ascii="Calibri" w:hAnsi="Calibri" w:cs="Calibri"/>
          <w:color w:val="000000"/>
        </w:rPr>
        <w:t>provides</w:t>
      </w:r>
      <w:r w:rsidR="00977FFB" w:rsidRPr="003127EB">
        <w:rPr>
          <w:rFonts w:ascii="Calibri" w:hAnsi="Calibri" w:cs="Calibri"/>
          <w:color w:val="000000"/>
        </w:rPr>
        <w:t xml:space="preserve"> </w:t>
      </w:r>
      <w:r w:rsidRPr="003127EB">
        <w:rPr>
          <w:rFonts w:ascii="Calibri" w:hAnsi="Calibri" w:cs="Calibri"/>
          <w:color w:val="000000"/>
        </w:rPr>
        <w:t>access</w:t>
      </w:r>
      <w:r w:rsidR="00977FFB" w:rsidRPr="003127EB">
        <w:rPr>
          <w:rFonts w:ascii="Calibri" w:hAnsi="Calibri" w:cs="Calibri"/>
          <w:color w:val="000000"/>
        </w:rPr>
        <w:t xml:space="preserve"> </w:t>
      </w:r>
      <w:r w:rsidRPr="003127EB">
        <w:rPr>
          <w:rFonts w:ascii="Calibri" w:hAnsi="Calibri" w:cs="Calibri"/>
          <w:color w:val="000000"/>
        </w:rPr>
        <w:t>points</w:t>
      </w:r>
      <w:r w:rsidR="00977FFB" w:rsidRPr="003127EB">
        <w:rPr>
          <w:rFonts w:ascii="Calibri" w:hAnsi="Calibri" w:cs="Calibri"/>
          <w:color w:val="000000"/>
        </w:rPr>
        <w:t xml:space="preserve"> </w:t>
      </w:r>
      <w:r w:rsidRPr="003127EB">
        <w:rPr>
          <w:rFonts w:ascii="Calibri" w:hAnsi="Calibri" w:cs="Calibri"/>
          <w:color w:val="000000"/>
        </w:rPr>
        <w:t>into</w:t>
      </w:r>
      <w:r w:rsidR="00977FFB" w:rsidRPr="003127EB">
        <w:rPr>
          <w:rFonts w:ascii="Calibri" w:hAnsi="Calibri" w:cs="Calibri"/>
          <w:color w:val="000000"/>
        </w:rPr>
        <w:t xml:space="preserve"> </w:t>
      </w:r>
      <w:r w:rsidRPr="003127EB">
        <w:rPr>
          <w:rFonts w:ascii="Calibri" w:hAnsi="Calibri" w:cs="Calibri"/>
          <w:color w:val="000000"/>
        </w:rPr>
        <w:t>difficult</w:t>
      </w:r>
      <w:r w:rsidR="00977FFB" w:rsidRPr="003127EB">
        <w:rPr>
          <w:rFonts w:ascii="Calibri" w:hAnsi="Calibri" w:cs="Calibri"/>
          <w:color w:val="000000"/>
        </w:rPr>
        <w:t xml:space="preserve"> </w:t>
      </w:r>
      <w:r w:rsidRPr="003127EB">
        <w:rPr>
          <w:rFonts w:ascii="Calibri" w:hAnsi="Calibri" w:cs="Calibri"/>
          <w:color w:val="000000"/>
        </w:rPr>
        <w:t>ideas,</w:t>
      </w:r>
      <w:r w:rsidR="00977FFB" w:rsidRPr="003127EB">
        <w:rPr>
          <w:rFonts w:ascii="Calibri" w:hAnsi="Calibri" w:cs="Calibri"/>
          <w:color w:val="000000"/>
        </w:rPr>
        <w:t xml:space="preserve"> </w:t>
      </w:r>
      <w:r w:rsidRPr="003127EB">
        <w:rPr>
          <w:rFonts w:ascii="Calibri" w:hAnsi="Calibri" w:cs="Calibri"/>
          <w:color w:val="000000"/>
        </w:rPr>
        <w:t>supports</w:t>
      </w:r>
      <w:r w:rsidR="00977FFB" w:rsidRPr="003127EB">
        <w:rPr>
          <w:rFonts w:ascii="Calibri" w:hAnsi="Calibri" w:cs="Calibri"/>
          <w:color w:val="000000"/>
        </w:rPr>
        <w:t xml:space="preserve"> </w:t>
      </w:r>
      <w:r w:rsidRPr="003127EB">
        <w:rPr>
          <w:rFonts w:ascii="Calibri" w:hAnsi="Calibri" w:cs="Calibri"/>
          <w:color w:val="000000"/>
        </w:rPr>
        <w:t>confidence,</w:t>
      </w:r>
      <w:r w:rsidR="00977FFB" w:rsidRPr="003127EB">
        <w:rPr>
          <w:rFonts w:ascii="Calibri" w:hAnsi="Calibri" w:cs="Calibri"/>
          <w:color w:val="000000"/>
        </w:rPr>
        <w:t xml:space="preserve"> </w:t>
      </w:r>
      <w:r w:rsidRPr="003127EB">
        <w:rPr>
          <w:rFonts w:ascii="Calibri" w:hAnsi="Calibri" w:cs="Calibri"/>
          <w:color w:val="000000"/>
        </w:rPr>
        <w:t>reduces</w:t>
      </w:r>
      <w:r w:rsidR="00977FFB" w:rsidRPr="003127EB">
        <w:rPr>
          <w:rFonts w:ascii="Calibri" w:hAnsi="Calibri" w:cs="Calibri"/>
          <w:color w:val="000000"/>
        </w:rPr>
        <w:t xml:space="preserve"> </w:t>
      </w:r>
      <w:r w:rsidRPr="003127EB">
        <w:rPr>
          <w:rFonts w:ascii="Calibri" w:hAnsi="Calibri" w:cs="Calibri"/>
          <w:color w:val="000000"/>
        </w:rPr>
        <w:t>intimidation,</w:t>
      </w:r>
      <w:r w:rsidR="00977FFB" w:rsidRPr="003127EB">
        <w:rPr>
          <w:rFonts w:ascii="Calibri" w:hAnsi="Calibri" w:cs="Calibri"/>
          <w:color w:val="000000"/>
        </w:rPr>
        <w:t xml:space="preserve"> </w:t>
      </w:r>
      <w:r w:rsidRPr="003127EB">
        <w:rPr>
          <w:rFonts w:ascii="Calibri" w:hAnsi="Calibri" w:cs="Calibri"/>
          <w:color w:val="000000"/>
        </w:rPr>
        <w:t>and</w:t>
      </w:r>
      <w:r w:rsidR="00977FFB" w:rsidRPr="003127EB">
        <w:rPr>
          <w:rFonts w:ascii="Calibri" w:hAnsi="Calibri" w:cs="Calibri"/>
          <w:color w:val="000000"/>
        </w:rPr>
        <w:t xml:space="preserve"> </w:t>
      </w:r>
      <w:r w:rsidRPr="003127EB">
        <w:rPr>
          <w:rFonts w:ascii="Calibri" w:hAnsi="Calibri" w:cs="Calibri"/>
          <w:color w:val="000000"/>
        </w:rPr>
        <w:t>helps</w:t>
      </w:r>
      <w:r w:rsidR="00977FFB" w:rsidRPr="003127EB">
        <w:rPr>
          <w:rFonts w:ascii="Calibri" w:hAnsi="Calibri" w:cs="Calibri"/>
          <w:color w:val="000000"/>
        </w:rPr>
        <w:t xml:space="preserve"> </w:t>
      </w:r>
      <w:r w:rsidRPr="003127EB">
        <w:rPr>
          <w:rFonts w:ascii="Calibri" w:hAnsi="Calibri" w:cs="Calibri"/>
          <w:color w:val="000000"/>
        </w:rPr>
        <w:t>students</w:t>
      </w:r>
      <w:r w:rsidR="00977FFB" w:rsidRPr="003127EB">
        <w:rPr>
          <w:rFonts w:ascii="Calibri" w:hAnsi="Calibri" w:cs="Calibri"/>
          <w:color w:val="000000"/>
        </w:rPr>
        <w:t xml:space="preserve"> </w:t>
      </w:r>
      <w:r w:rsidRPr="003127EB">
        <w:rPr>
          <w:rFonts w:ascii="Calibri" w:hAnsi="Calibri" w:cs="Calibri"/>
          <w:color w:val="000000"/>
        </w:rPr>
        <w:t>begin</w:t>
      </w:r>
      <w:r w:rsidR="00977FFB" w:rsidRPr="003127EB">
        <w:rPr>
          <w:rFonts w:ascii="Calibri" w:hAnsi="Calibri" w:cs="Calibri"/>
          <w:color w:val="000000"/>
        </w:rPr>
        <w:t xml:space="preserve"> </w:t>
      </w:r>
      <w:r w:rsidRPr="003127EB">
        <w:rPr>
          <w:rFonts w:ascii="Calibri" w:hAnsi="Calibri" w:cs="Calibri"/>
          <w:color w:val="000000"/>
        </w:rPr>
        <w:t>engaging</w:t>
      </w:r>
      <w:r w:rsidR="00977FFB" w:rsidRPr="003127EB">
        <w:rPr>
          <w:rFonts w:ascii="Calibri" w:hAnsi="Calibri" w:cs="Calibri"/>
          <w:color w:val="000000"/>
        </w:rPr>
        <w:t xml:space="preserve"> </w:t>
      </w:r>
      <w:r w:rsidRPr="003127EB">
        <w:rPr>
          <w:rFonts w:ascii="Calibri" w:hAnsi="Calibri" w:cs="Calibri"/>
          <w:color w:val="000000"/>
        </w:rPr>
        <w:t>with</w:t>
      </w:r>
      <w:r w:rsidR="00977FFB" w:rsidRPr="003127EB">
        <w:rPr>
          <w:rFonts w:ascii="Calibri" w:hAnsi="Calibri" w:cs="Calibri"/>
          <w:color w:val="000000"/>
        </w:rPr>
        <w:t xml:space="preserve"> </w:t>
      </w:r>
      <w:r w:rsidRPr="003127EB">
        <w:rPr>
          <w:rFonts w:ascii="Calibri" w:hAnsi="Calibri" w:cs="Calibri"/>
          <w:color w:val="000000"/>
        </w:rPr>
        <w:t>concepts</w:t>
      </w:r>
      <w:r w:rsidR="00977FFB" w:rsidRPr="003127EB">
        <w:rPr>
          <w:rFonts w:ascii="Calibri" w:hAnsi="Calibri" w:cs="Calibri"/>
          <w:color w:val="000000"/>
        </w:rPr>
        <w:t xml:space="preserve"> </w:t>
      </w:r>
      <w:r w:rsidRPr="003127EB">
        <w:rPr>
          <w:rFonts w:ascii="Calibri" w:hAnsi="Calibri" w:cs="Calibri"/>
          <w:color w:val="000000"/>
        </w:rPr>
        <w:t>that</w:t>
      </w:r>
      <w:r w:rsidR="00977FFB" w:rsidRPr="003127EB">
        <w:rPr>
          <w:rFonts w:ascii="Calibri" w:hAnsi="Calibri" w:cs="Calibri"/>
          <w:color w:val="000000"/>
        </w:rPr>
        <w:t xml:space="preserve"> </w:t>
      </w:r>
      <w:r w:rsidRPr="003127EB">
        <w:rPr>
          <w:rFonts w:ascii="Calibri" w:hAnsi="Calibri" w:cs="Calibri"/>
          <w:color w:val="000000"/>
        </w:rPr>
        <w:t>might</w:t>
      </w:r>
      <w:r w:rsidR="00977FFB" w:rsidRPr="003127EB">
        <w:rPr>
          <w:rFonts w:ascii="Calibri" w:hAnsi="Calibri" w:cs="Calibri"/>
          <w:color w:val="000000"/>
        </w:rPr>
        <w:t xml:space="preserve"> </w:t>
      </w:r>
      <w:r w:rsidRPr="003127EB">
        <w:rPr>
          <w:rFonts w:ascii="Calibri" w:hAnsi="Calibri" w:cs="Calibri"/>
          <w:color w:val="000000"/>
        </w:rPr>
        <w:t>otherwise</w:t>
      </w:r>
      <w:r w:rsidR="00977FFB" w:rsidRPr="003127EB">
        <w:rPr>
          <w:rFonts w:ascii="Calibri" w:hAnsi="Calibri" w:cs="Calibri"/>
          <w:color w:val="000000"/>
        </w:rPr>
        <w:t xml:space="preserve"> </w:t>
      </w:r>
      <w:r w:rsidRPr="003127EB">
        <w:rPr>
          <w:rFonts w:ascii="Calibri" w:hAnsi="Calibri" w:cs="Calibri"/>
          <w:color w:val="000000"/>
        </w:rPr>
        <w:t>feel</w:t>
      </w:r>
      <w:r w:rsidR="00977FFB" w:rsidRPr="003127EB">
        <w:rPr>
          <w:rFonts w:ascii="Calibri" w:hAnsi="Calibri" w:cs="Calibri"/>
          <w:color w:val="000000"/>
        </w:rPr>
        <w:t xml:space="preserve"> </w:t>
      </w:r>
      <w:r w:rsidRPr="003127EB">
        <w:rPr>
          <w:rFonts w:ascii="Calibri" w:hAnsi="Calibri" w:cs="Calibri"/>
          <w:color w:val="000000"/>
        </w:rPr>
        <w:t>inaccessible.</w:t>
      </w:r>
      <w:r w:rsidR="00977FFB" w:rsidRPr="003127EB">
        <w:rPr>
          <w:rFonts w:ascii="Calibri" w:hAnsi="Calibri" w:cs="Calibri"/>
          <w:color w:val="000000"/>
        </w:rPr>
        <w:t xml:space="preserve"> </w:t>
      </w:r>
      <w:r w:rsidR="00765059" w:rsidRPr="003127EB">
        <w:rPr>
          <w:rFonts w:ascii="Calibri" w:hAnsi="Calibri" w:cs="Calibri"/>
        </w:rPr>
        <w:t xml:space="preserve">Shared artefacts can also support social and relational learning by making interpretation discussable. </w:t>
      </w:r>
      <w:r w:rsidRPr="003127EB">
        <w:rPr>
          <w:rFonts w:ascii="Calibri" w:hAnsi="Calibri" w:cs="Calibri"/>
          <w:color w:val="000000"/>
        </w:rPr>
        <w:t>Students</w:t>
      </w:r>
      <w:r w:rsidR="00977FFB" w:rsidRPr="003127EB">
        <w:rPr>
          <w:rFonts w:ascii="Calibri" w:hAnsi="Calibri" w:cs="Calibri"/>
          <w:color w:val="000000"/>
        </w:rPr>
        <w:t xml:space="preserve"> </w:t>
      </w:r>
      <w:r w:rsidRPr="003127EB">
        <w:rPr>
          <w:rFonts w:ascii="Calibri" w:hAnsi="Calibri" w:cs="Calibri"/>
          <w:color w:val="000000"/>
        </w:rPr>
        <w:t>compare</w:t>
      </w:r>
      <w:r w:rsidR="00977FFB" w:rsidRPr="003127EB">
        <w:rPr>
          <w:rFonts w:ascii="Calibri" w:hAnsi="Calibri" w:cs="Calibri"/>
          <w:color w:val="000000"/>
        </w:rPr>
        <w:t xml:space="preserve"> </w:t>
      </w:r>
      <w:r w:rsidRPr="003127EB">
        <w:rPr>
          <w:rFonts w:ascii="Calibri" w:hAnsi="Calibri" w:cs="Calibri"/>
          <w:color w:val="000000"/>
        </w:rPr>
        <w:t>readings,</w:t>
      </w:r>
      <w:r w:rsidR="00977FFB" w:rsidRPr="003127EB">
        <w:rPr>
          <w:rFonts w:ascii="Calibri" w:hAnsi="Calibri" w:cs="Calibri"/>
          <w:color w:val="000000"/>
        </w:rPr>
        <w:t xml:space="preserve"> </w:t>
      </w:r>
      <w:r w:rsidRPr="003127EB">
        <w:rPr>
          <w:rFonts w:ascii="Calibri" w:hAnsi="Calibri" w:cs="Calibri"/>
          <w:color w:val="000000"/>
        </w:rPr>
        <w:t>negotiate</w:t>
      </w:r>
      <w:r w:rsidR="00977FFB" w:rsidRPr="003127EB">
        <w:rPr>
          <w:rFonts w:ascii="Calibri" w:hAnsi="Calibri" w:cs="Calibri"/>
          <w:color w:val="000000"/>
        </w:rPr>
        <w:t xml:space="preserve"> </w:t>
      </w:r>
      <w:r w:rsidRPr="003127EB">
        <w:rPr>
          <w:rFonts w:ascii="Calibri" w:hAnsi="Calibri" w:cs="Calibri"/>
          <w:color w:val="000000"/>
        </w:rPr>
        <w:t>meaning,</w:t>
      </w:r>
      <w:r w:rsidR="00977FFB" w:rsidRPr="003127EB">
        <w:rPr>
          <w:rFonts w:ascii="Calibri" w:hAnsi="Calibri" w:cs="Calibri"/>
          <w:color w:val="000000"/>
        </w:rPr>
        <w:t xml:space="preserve"> </w:t>
      </w:r>
      <w:r w:rsidRPr="003127EB">
        <w:rPr>
          <w:rFonts w:ascii="Calibri" w:hAnsi="Calibri" w:cs="Calibri"/>
          <w:color w:val="000000"/>
        </w:rPr>
        <w:t>reveal</w:t>
      </w:r>
      <w:r w:rsidR="00977FFB" w:rsidRPr="003127EB">
        <w:rPr>
          <w:rFonts w:ascii="Calibri" w:hAnsi="Calibri" w:cs="Calibri"/>
          <w:color w:val="000000"/>
        </w:rPr>
        <w:t xml:space="preserve"> </w:t>
      </w:r>
      <w:r w:rsidRPr="003127EB">
        <w:rPr>
          <w:rFonts w:ascii="Calibri" w:hAnsi="Calibri" w:cs="Calibri"/>
          <w:color w:val="000000"/>
        </w:rPr>
        <w:t>uncertainty,</w:t>
      </w:r>
      <w:r w:rsidR="00977FFB" w:rsidRPr="003127EB">
        <w:rPr>
          <w:rFonts w:ascii="Calibri" w:hAnsi="Calibri" w:cs="Calibri"/>
          <w:color w:val="000000"/>
        </w:rPr>
        <w:t xml:space="preserve"> </w:t>
      </w:r>
      <w:r w:rsidRPr="003127EB">
        <w:rPr>
          <w:rFonts w:ascii="Calibri" w:hAnsi="Calibri" w:cs="Calibri"/>
          <w:color w:val="000000"/>
        </w:rPr>
        <w:t>and</w:t>
      </w:r>
      <w:r w:rsidR="00977FFB" w:rsidRPr="003127EB">
        <w:rPr>
          <w:rFonts w:ascii="Calibri" w:hAnsi="Calibri" w:cs="Calibri"/>
          <w:color w:val="000000"/>
        </w:rPr>
        <w:t xml:space="preserve"> </w:t>
      </w:r>
      <w:r w:rsidRPr="003127EB">
        <w:rPr>
          <w:rFonts w:ascii="Calibri" w:hAnsi="Calibri" w:cs="Calibri"/>
          <w:color w:val="000000"/>
        </w:rPr>
        <w:t>test</w:t>
      </w:r>
      <w:r w:rsidR="00977FFB" w:rsidRPr="003127EB">
        <w:rPr>
          <w:rFonts w:ascii="Calibri" w:hAnsi="Calibri" w:cs="Calibri"/>
          <w:color w:val="000000"/>
        </w:rPr>
        <w:t xml:space="preserve"> </w:t>
      </w:r>
      <w:r w:rsidRPr="003127EB">
        <w:rPr>
          <w:rFonts w:ascii="Calibri" w:hAnsi="Calibri" w:cs="Calibri"/>
          <w:color w:val="000000"/>
        </w:rPr>
        <w:t>assumptions</w:t>
      </w:r>
      <w:r w:rsidR="00977FFB" w:rsidRPr="003127EB">
        <w:rPr>
          <w:rFonts w:ascii="Calibri" w:hAnsi="Calibri" w:cs="Calibri"/>
          <w:color w:val="000000"/>
        </w:rPr>
        <w:t xml:space="preserve"> </w:t>
      </w:r>
      <w:r w:rsidRPr="003127EB">
        <w:rPr>
          <w:rFonts w:ascii="Calibri" w:hAnsi="Calibri" w:cs="Calibri"/>
          <w:color w:val="000000"/>
        </w:rPr>
        <w:t>collectively</w:t>
      </w:r>
      <w:r w:rsidR="00977FFB" w:rsidRPr="003127EB">
        <w:rPr>
          <w:rFonts w:ascii="Calibri" w:hAnsi="Calibri" w:cs="Calibri"/>
          <w:color w:val="000000"/>
        </w:rPr>
        <w:t xml:space="preserve"> </w:t>
      </w:r>
      <w:r w:rsidRPr="003127EB">
        <w:rPr>
          <w:rFonts w:ascii="Calibri" w:hAnsi="Calibri" w:cs="Calibri"/>
          <w:color w:val="000000"/>
        </w:rPr>
        <w:t>(</w:t>
      </w:r>
      <w:r w:rsidR="005B7B16" w:rsidRPr="003127EB">
        <w:rPr>
          <w:rFonts w:ascii="Calibri" w:hAnsi="Calibri" w:cs="Calibri"/>
          <w:color w:val="000000"/>
        </w:rPr>
        <w:t>Mercer et al, 2019</w:t>
      </w:r>
      <w:r w:rsidRPr="003127EB">
        <w:rPr>
          <w:rFonts w:ascii="Calibri" w:hAnsi="Calibri" w:cs="Calibri"/>
          <w:color w:val="000000"/>
        </w:rPr>
        <w:t>).</w:t>
      </w:r>
      <w:r w:rsidR="00977FFB" w:rsidRPr="003127EB">
        <w:rPr>
          <w:rFonts w:ascii="Calibri" w:hAnsi="Calibri" w:cs="Calibri"/>
          <w:color w:val="000000"/>
        </w:rPr>
        <w:t xml:space="preserve"> </w:t>
      </w:r>
      <w:r w:rsidRPr="003127EB">
        <w:rPr>
          <w:rFonts w:ascii="Calibri" w:hAnsi="Calibri" w:cs="Calibri"/>
          <w:color w:val="000000"/>
        </w:rPr>
        <w:t>This</w:t>
      </w:r>
      <w:r w:rsidR="00977FFB" w:rsidRPr="003127EB">
        <w:rPr>
          <w:rFonts w:ascii="Calibri" w:hAnsi="Calibri" w:cs="Calibri"/>
          <w:color w:val="000000"/>
        </w:rPr>
        <w:t xml:space="preserve"> </w:t>
      </w:r>
      <w:r w:rsidRPr="003127EB">
        <w:rPr>
          <w:rFonts w:ascii="Calibri" w:hAnsi="Calibri" w:cs="Calibri"/>
          <w:color w:val="000000"/>
        </w:rPr>
        <w:t>emotional</w:t>
      </w:r>
      <w:r w:rsidR="00977FFB" w:rsidRPr="003127EB">
        <w:rPr>
          <w:rFonts w:ascii="Calibri" w:hAnsi="Calibri" w:cs="Calibri"/>
          <w:color w:val="000000"/>
        </w:rPr>
        <w:t xml:space="preserve"> </w:t>
      </w:r>
      <w:r w:rsidRPr="003127EB">
        <w:rPr>
          <w:rFonts w:ascii="Calibri" w:hAnsi="Calibri" w:cs="Calibri"/>
          <w:color w:val="000000"/>
        </w:rPr>
        <w:t>and</w:t>
      </w:r>
      <w:r w:rsidR="00977FFB" w:rsidRPr="003127EB">
        <w:rPr>
          <w:rFonts w:ascii="Calibri" w:hAnsi="Calibri" w:cs="Calibri"/>
          <w:color w:val="000000"/>
        </w:rPr>
        <w:t xml:space="preserve"> </w:t>
      </w:r>
      <w:r w:rsidRPr="003127EB">
        <w:rPr>
          <w:rFonts w:ascii="Calibri" w:hAnsi="Calibri" w:cs="Calibri"/>
          <w:color w:val="000000"/>
        </w:rPr>
        <w:t>relational</w:t>
      </w:r>
      <w:r w:rsidR="00977FFB" w:rsidRPr="003127EB">
        <w:rPr>
          <w:rFonts w:ascii="Calibri" w:hAnsi="Calibri" w:cs="Calibri"/>
          <w:color w:val="000000"/>
        </w:rPr>
        <w:t xml:space="preserve"> </w:t>
      </w:r>
      <w:r w:rsidRPr="003127EB">
        <w:rPr>
          <w:rFonts w:ascii="Calibri" w:hAnsi="Calibri" w:cs="Calibri"/>
          <w:color w:val="000000"/>
        </w:rPr>
        <w:t>dimension</w:t>
      </w:r>
      <w:r w:rsidR="00977FFB" w:rsidRPr="003127EB">
        <w:rPr>
          <w:rFonts w:ascii="Calibri" w:hAnsi="Calibri" w:cs="Calibri"/>
          <w:color w:val="000000"/>
        </w:rPr>
        <w:t xml:space="preserve"> </w:t>
      </w:r>
      <w:r w:rsidRPr="003127EB">
        <w:rPr>
          <w:rFonts w:ascii="Calibri" w:hAnsi="Calibri" w:cs="Calibri"/>
          <w:color w:val="000000"/>
        </w:rPr>
        <w:t>of</w:t>
      </w:r>
      <w:r w:rsidR="00977FFB" w:rsidRPr="003127EB">
        <w:rPr>
          <w:rFonts w:ascii="Calibri" w:hAnsi="Calibri" w:cs="Calibri"/>
          <w:color w:val="000000"/>
        </w:rPr>
        <w:t xml:space="preserve"> </w:t>
      </w:r>
      <w:r w:rsidRPr="003127EB">
        <w:rPr>
          <w:rFonts w:ascii="Calibri" w:hAnsi="Calibri" w:cs="Calibri"/>
          <w:color w:val="000000"/>
        </w:rPr>
        <w:t>learning</w:t>
      </w:r>
      <w:r w:rsidR="00977FFB" w:rsidRPr="003127EB">
        <w:rPr>
          <w:rFonts w:ascii="Calibri" w:hAnsi="Calibri" w:cs="Calibri"/>
          <w:color w:val="000000"/>
        </w:rPr>
        <w:t xml:space="preserve"> </w:t>
      </w:r>
      <w:r w:rsidRPr="003127EB">
        <w:rPr>
          <w:rFonts w:ascii="Calibri" w:hAnsi="Calibri" w:cs="Calibri"/>
          <w:color w:val="000000"/>
        </w:rPr>
        <w:t>is</w:t>
      </w:r>
      <w:r w:rsidR="00977FFB" w:rsidRPr="003127EB">
        <w:rPr>
          <w:rFonts w:ascii="Calibri" w:hAnsi="Calibri" w:cs="Calibri"/>
          <w:color w:val="000000"/>
        </w:rPr>
        <w:t xml:space="preserve"> </w:t>
      </w:r>
      <w:r w:rsidRPr="003127EB">
        <w:rPr>
          <w:rFonts w:ascii="Calibri" w:hAnsi="Calibri" w:cs="Calibri"/>
          <w:color w:val="000000"/>
        </w:rPr>
        <w:t>often</w:t>
      </w:r>
      <w:r w:rsidR="00977FFB" w:rsidRPr="003127EB">
        <w:rPr>
          <w:rFonts w:ascii="Calibri" w:hAnsi="Calibri" w:cs="Calibri"/>
          <w:color w:val="000000"/>
        </w:rPr>
        <w:t xml:space="preserve"> </w:t>
      </w:r>
      <w:r w:rsidRPr="003127EB">
        <w:rPr>
          <w:rFonts w:ascii="Calibri" w:hAnsi="Calibri" w:cs="Calibri"/>
          <w:color w:val="000000"/>
        </w:rPr>
        <w:t>overlooked</w:t>
      </w:r>
      <w:r w:rsidR="00977FFB" w:rsidRPr="003127EB">
        <w:rPr>
          <w:rFonts w:ascii="Calibri" w:hAnsi="Calibri" w:cs="Calibri"/>
          <w:color w:val="000000"/>
        </w:rPr>
        <w:t xml:space="preserve"> </w:t>
      </w:r>
      <w:r w:rsidRPr="003127EB">
        <w:rPr>
          <w:rFonts w:ascii="Calibri" w:hAnsi="Calibri" w:cs="Calibri"/>
          <w:color w:val="000000"/>
        </w:rPr>
        <w:t>in</w:t>
      </w:r>
      <w:r w:rsidR="00977FFB" w:rsidRPr="003127EB">
        <w:rPr>
          <w:rFonts w:ascii="Calibri" w:hAnsi="Calibri" w:cs="Calibri"/>
          <w:color w:val="000000"/>
        </w:rPr>
        <w:t xml:space="preserve"> </w:t>
      </w:r>
      <w:r w:rsidRPr="003127EB">
        <w:rPr>
          <w:rFonts w:ascii="Calibri" w:hAnsi="Calibri" w:cs="Calibri"/>
          <w:color w:val="000000"/>
        </w:rPr>
        <w:t>discussions</w:t>
      </w:r>
      <w:r w:rsidR="00977FFB" w:rsidRPr="003127EB">
        <w:rPr>
          <w:rFonts w:ascii="Calibri" w:hAnsi="Calibri" w:cs="Calibri"/>
          <w:color w:val="000000"/>
        </w:rPr>
        <w:t xml:space="preserve"> </w:t>
      </w:r>
      <w:r w:rsidRPr="003127EB">
        <w:rPr>
          <w:rFonts w:ascii="Calibri" w:hAnsi="Calibri" w:cs="Calibri"/>
          <w:color w:val="000000"/>
        </w:rPr>
        <w:t>of</w:t>
      </w:r>
      <w:r w:rsidR="00977FFB" w:rsidRPr="003127EB">
        <w:rPr>
          <w:rFonts w:ascii="Calibri" w:hAnsi="Calibri" w:cs="Calibri"/>
          <w:color w:val="000000"/>
        </w:rPr>
        <w:t xml:space="preserve"> </w:t>
      </w:r>
      <w:r w:rsidRPr="003127EB">
        <w:rPr>
          <w:rFonts w:ascii="Calibri" w:hAnsi="Calibri" w:cs="Calibri"/>
          <w:color w:val="000000"/>
        </w:rPr>
        <w:t>digital</w:t>
      </w:r>
      <w:r w:rsidR="00977FFB" w:rsidRPr="003127EB">
        <w:rPr>
          <w:rFonts w:ascii="Calibri" w:hAnsi="Calibri" w:cs="Calibri"/>
          <w:color w:val="000000"/>
        </w:rPr>
        <w:t xml:space="preserve"> </w:t>
      </w:r>
      <w:r w:rsidRPr="003127EB">
        <w:rPr>
          <w:rFonts w:ascii="Calibri" w:hAnsi="Calibri" w:cs="Calibri"/>
          <w:color w:val="000000"/>
        </w:rPr>
        <w:t>pedagogy,</w:t>
      </w:r>
      <w:r w:rsidR="00977FFB" w:rsidRPr="003127EB">
        <w:rPr>
          <w:rFonts w:ascii="Calibri" w:hAnsi="Calibri" w:cs="Calibri"/>
          <w:color w:val="000000"/>
        </w:rPr>
        <w:t xml:space="preserve"> </w:t>
      </w:r>
      <w:r w:rsidRPr="003127EB">
        <w:rPr>
          <w:rFonts w:ascii="Calibri" w:hAnsi="Calibri" w:cs="Calibri"/>
          <w:color w:val="000000"/>
        </w:rPr>
        <w:t>despite</w:t>
      </w:r>
      <w:r w:rsidR="00977FFB" w:rsidRPr="003127EB">
        <w:rPr>
          <w:rFonts w:ascii="Calibri" w:hAnsi="Calibri" w:cs="Calibri"/>
          <w:color w:val="000000"/>
        </w:rPr>
        <w:t xml:space="preserve"> </w:t>
      </w:r>
      <w:r w:rsidR="00175468" w:rsidRPr="003127EB">
        <w:rPr>
          <w:rFonts w:ascii="Calibri" w:hAnsi="Calibri" w:cs="Calibri"/>
          <w:color w:val="000000"/>
        </w:rPr>
        <w:t xml:space="preserve">the role of </w:t>
      </w:r>
      <w:r w:rsidRPr="003127EB">
        <w:rPr>
          <w:rFonts w:ascii="Calibri" w:hAnsi="Calibri" w:cs="Calibri"/>
          <w:color w:val="000000"/>
        </w:rPr>
        <w:t>emotion</w:t>
      </w:r>
      <w:r w:rsidR="00977FFB" w:rsidRPr="003127EB">
        <w:rPr>
          <w:rFonts w:ascii="Calibri" w:hAnsi="Calibri" w:cs="Calibri"/>
          <w:color w:val="000000"/>
        </w:rPr>
        <w:t xml:space="preserve"> </w:t>
      </w:r>
      <w:r w:rsidR="00175468" w:rsidRPr="003127EB">
        <w:rPr>
          <w:rFonts w:ascii="Calibri" w:hAnsi="Calibri" w:cs="Calibri"/>
          <w:color w:val="000000"/>
        </w:rPr>
        <w:t xml:space="preserve">in </w:t>
      </w:r>
      <w:r w:rsidRPr="003127EB">
        <w:rPr>
          <w:rFonts w:ascii="Calibri" w:hAnsi="Calibri" w:cs="Calibri"/>
          <w:color w:val="000000"/>
        </w:rPr>
        <w:t>shap</w:t>
      </w:r>
      <w:r w:rsidR="00175468" w:rsidRPr="003127EB">
        <w:rPr>
          <w:rFonts w:ascii="Calibri" w:hAnsi="Calibri" w:cs="Calibri"/>
          <w:color w:val="000000"/>
        </w:rPr>
        <w:t>ing</w:t>
      </w:r>
      <w:r w:rsidR="00977FFB" w:rsidRPr="003127EB">
        <w:rPr>
          <w:rFonts w:ascii="Calibri" w:hAnsi="Calibri" w:cs="Calibri"/>
          <w:color w:val="000000"/>
        </w:rPr>
        <w:t xml:space="preserve"> </w:t>
      </w:r>
      <w:r w:rsidRPr="003127EB">
        <w:rPr>
          <w:rFonts w:ascii="Calibri" w:hAnsi="Calibri" w:cs="Calibri"/>
          <w:color w:val="000000"/>
        </w:rPr>
        <w:t>attention,</w:t>
      </w:r>
      <w:r w:rsidR="00977FFB" w:rsidRPr="003127EB">
        <w:rPr>
          <w:rFonts w:ascii="Calibri" w:hAnsi="Calibri" w:cs="Calibri"/>
          <w:color w:val="000000"/>
        </w:rPr>
        <w:t xml:space="preserve"> </w:t>
      </w:r>
      <w:r w:rsidRPr="003127EB">
        <w:rPr>
          <w:rFonts w:ascii="Calibri" w:hAnsi="Calibri" w:cs="Calibri"/>
          <w:color w:val="000000"/>
        </w:rPr>
        <w:t>confidence,</w:t>
      </w:r>
      <w:r w:rsidR="00977FFB" w:rsidRPr="003127EB">
        <w:rPr>
          <w:rFonts w:ascii="Calibri" w:hAnsi="Calibri" w:cs="Calibri"/>
          <w:color w:val="000000"/>
        </w:rPr>
        <w:t xml:space="preserve"> </w:t>
      </w:r>
      <w:r w:rsidRPr="003127EB">
        <w:rPr>
          <w:rFonts w:ascii="Calibri" w:hAnsi="Calibri" w:cs="Calibri"/>
          <w:color w:val="000000"/>
        </w:rPr>
        <w:t>meaning-making,</w:t>
      </w:r>
      <w:r w:rsidR="00977FFB" w:rsidRPr="003127EB">
        <w:rPr>
          <w:rFonts w:ascii="Calibri" w:hAnsi="Calibri" w:cs="Calibri"/>
          <w:color w:val="000000"/>
        </w:rPr>
        <w:t xml:space="preserve"> </w:t>
      </w:r>
      <w:r w:rsidRPr="003127EB">
        <w:rPr>
          <w:rFonts w:ascii="Calibri" w:hAnsi="Calibri" w:cs="Calibri"/>
          <w:color w:val="000000"/>
        </w:rPr>
        <w:t>and</w:t>
      </w:r>
      <w:r w:rsidR="00977FFB" w:rsidRPr="003127EB">
        <w:rPr>
          <w:rFonts w:ascii="Calibri" w:hAnsi="Calibri" w:cs="Calibri"/>
          <w:color w:val="000000"/>
        </w:rPr>
        <w:t xml:space="preserve"> </w:t>
      </w:r>
      <w:r w:rsidRPr="003127EB">
        <w:rPr>
          <w:rFonts w:ascii="Calibri" w:hAnsi="Calibri" w:cs="Calibri"/>
          <w:color w:val="000000"/>
        </w:rPr>
        <w:t>participation</w:t>
      </w:r>
      <w:r w:rsidR="00977FFB" w:rsidRPr="003127EB">
        <w:rPr>
          <w:rFonts w:ascii="Calibri" w:hAnsi="Calibri" w:cs="Calibri"/>
          <w:color w:val="000000"/>
        </w:rPr>
        <w:t xml:space="preserve"> </w:t>
      </w:r>
      <w:r w:rsidRPr="003127EB">
        <w:rPr>
          <w:rFonts w:ascii="Calibri" w:hAnsi="Calibri" w:cs="Calibri"/>
          <w:color w:val="000000"/>
        </w:rPr>
        <w:t>within</w:t>
      </w:r>
      <w:r w:rsidR="00977FFB" w:rsidRPr="003127EB">
        <w:rPr>
          <w:rFonts w:ascii="Calibri" w:hAnsi="Calibri" w:cs="Calibri"/>
          <w:color w:val="000000"/>
        </w:rPr>
        <w:t xml:space="preserve"> </w:t>
      </w:r>
      <w:r w:rsidRPr="003127EB">
        <w:rPr>
          <w:rFonts w:ascii="Calibri" w:hAnsi="Calibri" w:cs="Calibri"/>
          <w:color w:val="000000"/>
        </w:rPr>
        <w:t>higher</w:t>
      </w:r>
      <w:r w:rsidR="00977FFB" w:rsidRPr="003127EB">
        <w:rPr>
          <w:rFonts w:ascii="Calibri" w:hAnsi="Calibri" w:cs="Calibri"/>
          <w:color w:val="000000"/>
        </w:rPr>
        <w:t xml:space="preserve"> </w:t>
      </w:r>
      <w:r w:rsidRPr="003127EB">
        <w:rPr>
          <w:rFonts w:ascii="Calibri" w:hAnsi="Calibri" w:cs="Calibri"/>
          <w:color w:val="000000"/>
        </w:rPr>
        <w:t>education</w:t>
      </w:r>
      <w:r w:rsidR="00977FFB" w:rsidRPr="003127EB">
        <w:rPr>
          <w:rFonts w:ascii="Calibri" w:hAnsi="Calibri" w:cs="Calibri"/>
          <w:color w:val="000000"/>
        </w:rPr>
        <w:t xml:space="preserve"> </w:t>
      </w:r>
      <w:r w:rsidRPr="003127EB">
        <w:rPr>
          <w:rFonts w:ascii="Calibri" w:hAnsi="Calibri" w:cs="Calibri"/>
          <w:color w:val="000000"/>
        </w:rPr>
        <w:t>learning</w:t>
      </w:r>
      <w:r w:rsidR="00977FFB" w:rsidRPr="003127EB">
        <w:rPr>
          <w:rFonts w:ascii="Calibri" w:hAnsi="Calibri" w:cs="Calibri"/>
          <w:color w:val="000000"/>
        </w:rPr>
        <w:t xml:space="preserve"> </w:t>
      </w:r>
      <w:r w:rsidRPr="003127EB">
        <w:rPr>
          <w:rFonts w:ascii="Calibri" w:hAnsi="Calibri" w:cs="Calibri"/>
          <w:color w:val="000000"/>
        </w:rPr>
        <w:t>environments</w:t>
      </w:r>
      <w:r w:rsidR="00977FFB" w:rsidRPr="003127EB">
        <w:rPr>
          <w:rFonts w:ascii="Calibri" w:hAnsi="Calibri" w:cs="Calibri"/>
          <w:color w:val="000000"/>
        </w:rPr>
        <w:t xml:space="preserve"> </w:t>
      </w:r>
      <w:r w:rsidRPr="003127EB">
        <w:rPr>
          <w:rFonts w:ascii="Calibri" w:hAnsi="Calibri" w:cs="Calibri"/>
          <w:color w:val="000000"/>
        </w:rPr>
        <w:t>(Irving-Walton</w:t>
      </w:r>
      <w:r w:rsidR="001E4D6D" w:rsidRPr="003127EB">
        <w:rPr>
          <w:rFonts w:ascii="Calibri" w:hAnsi="Calibri" w:cs="Calibri"/>
          <w:color w:val="000000"/>
        </w:rPr>
        <w:t xml:space="preserve"> et al</w:t>
      </w:r>
      <w:r w:rsidR="003E642C" w:rsidRPr="003127EB">
        <w:rPr>
          <w:rFonts w:ascii="Calibri" w:hAnsi="Calibri" w:cs="Calibri"/>
          <w:color w:val="000000"/>
        </w:rPr>
        <w:t>.</w:t>
      </w:r>
      <w:r w:rsidRPr="003127EB">
        <w:rPr>
          <w:rFonts w:ascii="Calibri" w:hAnsi="Calibri" w:cs="Calibri"/>
          <w:color w:val="000000"/>
        </w:rPr>
        <w:t>,</w:t>
      </w:r>
      <w:r w:rsidR="00977FFB" w:rsidRPr="003127EB">
        <w:rPr>
          <w:rFonts w:ascii="Calibri" w:hAnsi="Calibri" w:cs="Calibri"/>
          <w:color w:val="000000"/>
        </w:rPr>
        <w:t xml:space="preserve"> </w:t>
      </w:r>
      <w:r w:rsidRPr="003127EB">
        <w:rPr>
          <w:rFonts w:ascii="Calibri" w:hAnsi="Calibri" w:cs="Calibri"/>
          <w:color w:val="000000"/>
        </w:rPr>
        <w:t>202</w:t>
      </w:r>
      <w:r w:rsidR="00975F66" w:rsidRPr="003127EB">
        <w:rPr>
          <w:rFonts w:ascii="Calibri" w:hAnsi="Calibri" w:cs="Calibri"/>
          <w:color w:val="000000"/>
        </w:rPr>
        <w:t>3</w:t>
      </w:r>
      <w:r w:rsidRPr="003127EB">
        <w:rPr>
          <w:rFonts w:ascii="Calibri" w:hAnsi="Calibri" w:cs="Calibri"/>
          <w:color w:val="000000"/>
        </w:rPr>
        <w:t>).</w:t>
      </w:r>
      <w:r w:rsidR="00977FFB" w:rsidRPr="003127EB">
        <w:rPr>
          <w:rFonts w:ascii="Calibri" w:hAnsi="Calibri" w:cs="Calibri"/>
          <w:color w:val="000000"/>
        </w:rPr>
        <w:t xml:space="preserve"> </w:t>
      </w:r>
    </w:p>
    <w:p w14:paraId="1386ECDF" w14:textId="4974EB16"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lastRenderedPageBreak/>
        <w:t>However,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recognition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cannot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mistaken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completion.</w:t>
      </w:r>
      <w:r w:rsidR="00977FFB" w:rsidRPr="003127EB">
        <w:rPr>
          <w:rFonts w:ascii="Calibri" w:eastAsia="Times New Roman" w:hAnsi="Calibri" w:cs="Calibri"/>
          <w:color w:val="000000"/>
          <w:szCs w:val="24"/>
          <w:lang w:eastAsia="en-GB"/>
        </w:rPr>
        <w:t xml:space="preserve"> </w:t>
      </w:r>
      <w:r w:rsidR="00583DCD" w:rsidRPr="003127EB">
        <w:rPr>
          <w:rFonts w:ascii="Calibri" w:hAnsi="Calibri" w:cs="Calibri"/>
          <w:szCs w:val="24"/>
        </w:rPr>
        <w:t>The pedagogic challenge is not simply whether students recognise an artefact, but how teaching works with that recognition once it appears. In practice, this often means slowing the moment down: creating opportunities for students to move beyond immediate reaction, association, or familiarity and towards explanation, justification, and disciplinary reasoning.</w:t>
      </w:r>
    </w:p>
    <w:p w14:paraId="3E64B301" w14:textId="77777777"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p>
    <w:p w14:paraId="37B92E30" w14:textId="5485C6E4" w:rsidR="00D67E9E" w:rsidRPr="003127EB" w:rsidRDefault="00D7769F" w:rsidP="003127EB">
      <w:pPr>
        <w:shd w:val="clear" w:color="auto" w:fill="FFFFFF"/>
        <w:spacing w:line="360" w:lineRule="auto"/>
        <w:textAlignment w:val="baseline"/>
        <w:rPr>
          <w:rFonts w:ascii="Calibri" w:hAnsi="Calibri" w:cs="Calibri"/>
          <w:b/>
          <w:bCs/>
          <w:sz w:val="28"/>
          <w:szCs w:val="28"/>
        </w:rPr>
      </w:pPr>
      <w:r w:rsidRPr="003127EB">
        <w:rPr>
          <w:rFonts w:ascii="Calibri" w:hAnsi="Calibri" w:cs="Calibri"/>
          <w:b/>
          <w:bCs/>
          <w:sz w:val="28"/>
          <w:szCs w:val="28"/>
        </w:rPr>
        <w:t>Working with recognition</w:t>
      </w:r>
    </w:p>
    <w:p w14:paraId="6075DC34" w14:textId="67CCA472" w:rsidR="007801B6" w:rsidRPr="003127EB" w:rsidRDefault="004F0E39" w:rsidP="003127EB">
      <w:pPr>
        <w:shd w:val="clear" w:color="auto" w:fill="FFFFFF"/>
        <w:spacing w:line="360" w:lineRule="auto"/>
        <w:textAlignment w:val="baseline"/>
        <w:rPr>
          <w:rFonts w:ascii="Calibri" w:hAnsi="Calibri" w:cs="Calibri"/>
          <w:szCs w:val="24"/>
        </w:rPr>
      </w:pPr>
      <w:r w:rsidRPr="003127EB">
        <w:rPr>
          <w:rFonts w:ascii="Calibri" w:hAnsi="Calibri" w:cs="Calibri"/>
          <w:szCs w:val="24"/>
        </w:rPr>
        <w:t>Across disciplines, working with digital artefacts often returns to a small set of deceptively simple questions. Rather than treating interpretation as self-evident, these questions help make the underlying intellectual work visible.</w:t>
      </w:r>
    </w:p>
    <w:p w14:paraId="26566587" w14:textId="77777777" w:rsidR="004F0E39" w:rsidRPr="003127EB" w:rsidRDefault="004F0E39" w:rsidP="003127EB">
      <w:pPr>
        <w:shd w:val="clear" w:color="auto" w:fill="FFFFFF"/>
        <w:spacing w:line="360" w:lineRule="auto"/>
        <w:textAlignment w:val="baseline"/>
        <w:rPr>
          <w:rFonts w:ascii="Calibri" w:eastAsia="Times New Roman" w:hAnsi="Calibri" w:cs="Calibri"/>
          <w:color w:val="000000"/>
          <w:szCs w:val="24"/>
          <w:lang w:eastAsia="en-GB"/>
        </w:rPr>
      </w:pPr>
    </w:p>
    <w:p w14:paraId="70ADCF5D" w14:textId="213141B2"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Before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introducing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w:t>
      </w:r>
      <w:r w:rsidR="00977FFB" w:rsidRPr="003127EB">
        <w:rPr>
          <w:rFonts w:ascii="Calibri" w:eastAsia="Times New Roman" w:hAnsi="Calibri" w:cs="Calibri"/>
          <w:color w:val="000000"/>
          <w:szCs w:val="24"/>
          <w:lang w:eastAsia="en-GB"/>
        </w:rPr>
        <w:t xml:space="preserve"> </w:t>
      </w:r>
    </w:p>
    <w:p w14:paraId="56F92336" w14:textId="12D22935" w:rsidR="0048345B" w:rsidRPr="007B3647"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7B3647">
        <w:rPr>
          <w:rFonts w:ascii="Calibri" w:eastAsia="Times New Roman" w:hAnsi="Calibri" w:cs="Calibri"/>
          <w:color w:val="000000"/>
          <w:szCs w:val="24"/>
          <w:lang w:eastAsia="en-GB"/>
        </w:rPr>
        <w:t>What</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kinds</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of</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thinking</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does</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this</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artefact</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invite?</w:t>
      </w:r>
      <w:r w:rsidR="00977FFB" w:rsidRPr="007B3647">
        <w:rPr>
          <w:rFonts w:ascii="Calibri" w:eastAsia="Times New Roman" w:hAnsi="Calibri" w:cs="Calibri"/>
          <w:color w:val="000000"/>
          <w:szCs w:val="24"/>
          <w:lang w:eastAsia="en-GB"/>
        </w:rPr>
        <w:t xml:space="preserve"> </w:t>
      </w:r>
    </w:p>
    <w:p w14:paraId="2EC8B558" w14:textId="50B5157F" w:rsidR="0048345B" w:rsidRPr="007B3647"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7B3647">
        <w:rPr>
          <w:rFonts w:ascii="Calibri" w:eastAsia="Times New Roman" w:hAnsi="Calibri" w:cs="Calibri"/>
          <w:color w:val="000000"/>
          <w:szCs w:val="24"/>
          <w:lang w:eastAsia="en-GB"/>
        </w:rPr>
        <w:t>What</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knowledge</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has</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been</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compressed</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or</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assumed?</w:t>
      </w:r>
      <w:r w:rsidR="00977FFB" w:rsidRPr="007B3647">
        <w:rPr>
          <w:rFonts w:ascii="Calibri" w:eastAsia="Times New Roman" w:hAnsi="Calibri" w:cs="Calibri"/>
          <w:color w:val="000000"/>
          <w:szCs w:val="24"/>
          <w:lang w:eastAsia="en-GB"/>
        </w:rPr>
        <w:t xml:space="preserve"> </w:t>
      </w:r>
    </w:p>
    <w:p w14:paraId="64E1CBEE" w14:textId="2213A4E2" w:rsidR="0048345B" w:rsidRPr="007B3647"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7B3647">
        <w:rPr>
          <w:rFonts w:ascii="Calibri" w:eastAsia="Times New Roman" w:hAnsi="Calibri" w:cs="Calibri"/>
          <w:color w:val="000000"/>
          <w:szCs w:val="24"/>
          <w:lang w:eastAsia="en-GB"/>
        </w:rPr>
        <w:t>What</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might</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students</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recognise</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immediately,</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and</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what</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will</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remain</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opaque?</w:t>
      </w:r>
      <w:r w:rsidR="00977FFB" w:rsidRPr="007B3647">
        <w:rPr>
          <w:rFonts w:ascii="Calibri" w:eastAsia="Times New Roman" w:hAnsi="Calibri" w:cs="Calibri"/>
          <w:color w:val="000000"/>
          <w:szCs w:val="24"/>
          <w:lang w:eastAsia="en-GB"/>
        </w:rPr>
        <w:t xml:space="preserve"> </w:t>
      </w:r>
    </w:p>
    <w:p w14:paraId="455956EE" w14:textId="304BEFC8" w:rsidR="0048345B" w:rsidRPr="007B3647"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7B3647">
        <w:rPr>
          <w:rFonts w:ascii="Calibri" w:eastAsia="Times New Roman" w:hAnsi="Calibri" w:cs="Calibri"/>
          <w:color w:val="000000"/>
          <w:szCs w:val="24"/>
          <w:lang w:eastAsia="en-GB"/>
        </w:rPr>
        <w:t>Who</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is</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likely</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to</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find</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this</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culturally</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or</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disciplinarily</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legible</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and</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who</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may</w:t>
      </w:r>
      <w:r w:rsidR="00977FFB" w:rsidRPr="007B3647">
        <w:rPr>
          <w:rFonts w:ascii="Calibri" w:eastAsia="Times New Roman" w:hAnsi="Calibri" w:cs="Calibri"/>
          <w:color w:val="000000"/>
          <w:szCs w:val="24"/>
          <w:lang w:eastAsia="en-GB"/>
        </w:rPr>
        <w:t xml:space="preserve"> </w:t>
      </w:r>
      <w:r w:rsidRPr="007B3647">
        <w:rPr>
          <w:rFonts w:ascii="Calibri" w:eastAsia="Times New Roman" w:hAnsi="Calibri" w:cs="Calibri"/>
          <w:color w:val="000000"/>
          <w:szCs w:val="24"/>
          <w:lang w:eastAsia="en-GB"/>
        </w:rPr>
        <w:t>not?</w:t>
      </w:r>
      <w:r w:rsidR="00977FFB" w:rsidRPr="007B3647">
        <w:rPr>
          <w:rFonts w:ascii="Calibri" w:eastAsia="Times New Roman" w:hAnsi="Calibri" w:cs="Calibri"/>
          <w:color w:val="000000"/>
          <w:szCs w:val="24"/>
          <w:lang w:eastAsia="en-GB"/>
        </w:rPr>
        <w:t xml:space="preserve"> </w:t>
      </w:r>
    </w:p>
    <w:p w14:paraId="01436BC6" w14:textId="77777777" w:rsidR="0048345B" w:rsidRPr="003127EB" w:rsidRDefault="0048345B" w:rsidP="003127EB">
      <w:pPr>
        <w:shd w:val="clear" w:color="auto" w:fill="FFFFFF"/>
        <w:spacing w:line="360" w:lineRule="auto"/>
        <w:ind w:left="1080"/>
        <w:textAlignment w:val="baseline"/>
        <w:rPr>
          <w:rFonts w:ascii="Calibri" w:eastAsia="Times New Roman" w:hAnsi="Calibri" w:cs="Calibri"/>
          <w:color w:val="000000"/>
          <w:szCs w:val="24"/>
          <w:lang w:eastAsia="en-GB"/>
        </w:rPr>
      </w:pPr>
    </w:p>
    <w:p w14:paraId="0F68D0C4" w14:textId="25A89F6A"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During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teaching:</w:t>
      </w:r>
      <w:r w:rsidR="00977FFB" w:rsidRPr="003127EB">
        <w:rPr>
          <w:rFonts w:ascii="Calibri" w:eastAsia="Times New Roman" w:hAnsi="Calibri" w:cs="Calibri"/>
          <w:color w:val="000000"/>
          <w:szCs w:val="24"/>
          <w:lang w:eastAsia="en-GB"/>
        </w:rPr>
        <w:t xml:space="preserve"> </w:t>
      </w:r>
    </w:p>
    <w:p w14:paraId="431D9CAF" w14:textId="286494FA" w:rsidR="0048345B" w:rsidRPr="003127EB"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counts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justification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within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this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discipline?</w:t>
      </w:r>
      <w:r w:rsidR="00977FFB" w:rsidRPr="003127EB">
        <w:rPr>
          <w:rFonts w:ascii="Calibri" w:eastAsia="Times New Roman" w:hAnsi="Calibri" w:cs="Calibri"/>
          <w:color w:val="000000"/>
          <w:szCs w:val="24"/>
          <w:lang w:eastAsia="en-GB"/>
        </w:rPr>
        <w:t xml:space="preserve"> </w:t>
      </w:r>
    </w:p>
    <w:p w14:paraId="6210C93A" w14:textId="67AF1D92" w:rsidR="0048345B" w:rsidRPr="003127EB"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prompts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require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explanation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rather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reaction?</w:t>
      </w:r>
      <w:r w:rsidR="00977FFB" w:rsidRPr="003127EB">
        <w:rPr>
          <w:rFonts w:ascii="Calibri" w:eastAsia="Times New Roman" w:hAnsi="Calibri" w:cs="Calibri"/>
          <w:color w:val="000000"/>
          <w:szCs w:val="24"/>
          <w:lang w:eastAsia="en-GB"/>
        </w:rPr>
        <w:t xml:space="preserve"> </w:t>
      </w:r>
    </w:p>
    <w:p w14:paraId="3904A63D" w14:textId="01D6C8CC" w:rsidR="0048345B" w:rsidRPr="003127EB"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Where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students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relying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feels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right”?</w:t>
      </w:r>
      <w:r w:rsidR="00977FFB" w:rsidRPr="003127EB">
        <w:rPr>
          <w:rFonts w:ascii="Calibri" w:eastAsia="Times New Roman" w:hAnsi="Calibri" w:cs="Calibri"/>
          <w:color w:val="000000"/>
          <w:szCs w:val="24"/>
          <w:lang w:eastAsia="en-GB"/>
        </w:rPr>
        <w:t xml:space="preserve"> </w:t>
      </w:r>
    </w:p>
    <w:p w14:paraId="026A48C8" w14:textId="34E329F5" w:rsidR="0048345B" w:rsidRPr="003127EB"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How</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interpretation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challenged,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refined,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defended?</w:t>
      </w:r>
      <w:r w:rsidR="00977FFB" w:rsidRPr="003127EB">
        <w:rPr>
          <w:rFonts w:ascii="Calibri" w:eastAsia="Times New Roman" w:hAnsi="Calibri" w:cs="Calibri"/>
          <w:color w:val="000000"/>
          <w:szCs w:val="24"/>
          <w:lang w:eastAsia="en-GB"/>
        </w:rPr>
        <w:t xml:space="preserve"> </w:t>
      </w:r>
    </w:p>
    <w:p w14:paraId="4276D33C" w14:textId="18E36E49" w:rsidR="0048345B" w:rsidRPr="003127EB"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Where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intellectual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work</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this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activity?</w:t>
      </w:r>
      <w:r w:rsidR="00977FFB" w:rsidRPr="003127EB">
        <w:rPr>
          <w:rFonts w:ascii="Calibri" w:eastAsia="Times New Roman" w:hAnsi="Calibri" w:cs="Calibri"/>
          <w:color w:val="000000"/>
          <w:szCs w:val="24"/>
          <w:lang w:eastAsia="en-GB"/>
        </w:rPr>
        <w:t xml:space="preserve"> </w:t>
      </w:r>
    </w:p>
    <w:p w14:paraId="5D9A012B" w14:textId="77777777" w:rsidR="0048345B" w:rsidRPr="003127EB" w:rsidRDefault="0048345B" w:rsidP="003127EB">
      <w:pPr>
        <w:shd w:val="clear" w:color="auto" w:fill="FFFFFF"/>
        <w:spacing w:line="360" w:lineRule="auto"/>
        <w:ind w:left="1080"/>
        <w:textAlignment w:val="baseline"/>
        <w:rPr>
          <w:rFonts w:ascii="Calibri" w:eastAsia="Times New Roman" w:hAnsi="Calibri" w:cs="Calibri"/>
          <w:color w:val="000000"/>
          <w:szCs w:val="24"/>
          <w:lang w:eastAsia="en-GB"/>
        </w:rPr>
      </w:pPr>
    </w:p>
    <w:p w14:paraId="63926F93" w14:textId="0B1885FB"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When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evaluating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learning:</w:t>
      </w:r>
      <w:r w:rsidR="00977FFB" w:rsidRPr="003127EB">
        <w:rPr>
          <w:rFonts w:ascii="Calibri" w:eastAsia="Times New Roman" w:hAnsi="Calibri" w:cs="Calibri"/>
          <w:color w:val="000000"/>
          <w:szCs w:val="24"/>
          <w:lang w:eastAsia="en-GB"/>
        </w:rPr>
        <w:t xml:space="preserve"> </w:t>
      </w:r>
    </w:p>
    <w:p w14:paraId="03CF55E3" w14:textId="2CC803BD" w:rsidR="0048345B" w:rsidRPr="003127EB"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Can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students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explain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not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simply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p>
    <w:p w14:paraId="441EA621" w14:textId="40161A76" w:rsidR="0048345B" w:rsidRPr="003127EB"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Can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move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between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intuitive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recognition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explicit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reasoning?</w:t>
      </w:r>
      <w:r w:rsidR="00977FFB" w:rsidRPr="003127EB">
        <w:rPr>
          <w:rFonts w:ascii="Calibri" w:eastAsia="Times New Roman" w:hAnsi="Calibri" w:cs="Calibri"/>
          <w:color w:val="000000"/>
          <w:szCs w:val="24"/>
          <w:lang w:eastAsia="en-GB"/>
        </w:rPr>
        <w:t xml:space="preserve"> </w:t>
      </w:r>
    </w:p>
    <w:p w14:paraId="66D81076" w14:textId="423E3B10" w:rsidR="0048345B" w:rsidRPr="003127EB" w:rsidRDefault="0048345B" w:rsidP="007B3647">
      <w:pPr>
        <w:pStyle w:val="ListParagraph"/>
        <w:numPr>
          <w:ilvl w:val="0"/>
          <w:numId w:val="8"/>
        </w:num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evidence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shows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understanding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becoming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more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accountable,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defensible,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transferable?</w:t>
      </w:r>
      <w:r w:rsidR="00977FFB" w:rsidRPr="003127EB">
        <w:rPr>
          <w:rFonts w:ascii="Calibri" w:eastAsia="Times New Roman" w:hAnsi="Calibri" w:cs="Calibri"/>
          <w:color w:val="000000"/>
          <w:szCs w:val="24"/>
          <w:lang w:eastAsia="en-GB"/>
        </w:rPr>
        <w:t xml:space="preserve"> </w:t>
      </w:r>
    </w:p>
    <w:p w14:paraId="6E08B9D5" w14:textId="77777777" w:rsidR="0048345B" w:rsidRPr="003127EB" w:rsidRDefault="0048345B" w:rsidP="003127EB">
      <w:pPr>
        <w:shd w:val="clear" w:color="auto" w:fill="FFFFFF"/>
        <w:spacing w:line="360" w:lineRule="auto"/>
        <w:ind w:left="1080"/>
        <w:textAlignment w:val="baseline"/>
        <w:rPr>
          <w:rFonts w:ascii="Calibri" w:eastAsia="Times New Roman" w:hAnsi="Calibri" w:cs="Calibri"/>
          <w:color w:val="000000"/>
          <w:szCs w:val="24"/>
          <w:lang w:eastAsia="en-GB"/>
        </w:rPr>
      </w:pPr>
    </w:p>
    <w:p w14:paraId="09FC5BDB" w14:textId="20388157"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lastRenderedPageBreak/>
        <w:t>These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questions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move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digital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from</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treated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engaging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additions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towards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becoming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sites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interpretive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work.</w:t>
      </w:r>
      <w:r w:rsidR="00977FFB" w:rsidRPr="003127EB">
        <w:rPr>
          <w:rFonts w:ascii="Calibri" w:eastAsia="Times New Roman" w:hAnsi="Calibri" w:cs="Calibri"/>
          <w:color w:val="000000"/>
          <w:szCs w:val="24"/>
          <w:lang w:eastAsia="en-GB"/>
        </w:rPr>
        <w:t xml:space="preserve"> </w:t>
      </w:r>
    </w:p>
    <w:p w14:paraId="1A079E01" w14:textId="77777777" w:rsidR="004F0E39" w:rsidRPr="003127EB" w:rsidRDefault="004F0E39" w:rsidP="003127EB">
      <w:pPr>
        <w:shd w:val="clear" w:color="auto" w:fill="FFFFFF"/>
        <w:spacing w:line="360" w:lineRule="auto"/>
        <w:textAlignment w:val="baseline"/>
        <w:rPr>
          <w:rFonts w:ascii="Calibri" w:eastAsia="Times New Roman" w:hAnsi="Calibri" w:cs="Calibri"/>
          <w:color w:val="000000"/>
          <w:szCs w:val="24"/>
          <w:lang w:eastAsia="en-GB"/>
        </w:rPr>
      </w:pPr>
    </w:p>
    <w:p w14:paraId="315CA3FF" w14:textId="698BABBC"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Student-created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artefacts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prove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especially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revealing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here.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Creating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meme,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AI</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prompt,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diagram,</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visual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explanation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requires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students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to</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decide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matters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concept,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what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can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remain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implicit,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how</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meaning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might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interpreted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others.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These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tasks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frequently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surface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misunderstanding,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but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also</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reveal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humour,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anxiety,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frustration,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confidence,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disciplinary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identity</w:t>
      </w:r>
      <w:r w:rsidR="006B062E" w:rsidRPr="003127EB">
        <w:rPr>
          <w:rFonts w:ascii="Calibri" w:eastAsia="Times New Roman" w:hAnsi="Calibri" w:cs="Calibri"/>
          <w:color w:val="000000"/>
          <w:szCs w:val="24"/>
          <w:lang w:eastAsia="en-GB"/>
        </w:rPr>
        <w:t xml:space="preserve"> (Immordi</w:t>
      </w:r>
      <w:r w:rsidR="009B7D97" w:rsidRPr="003127EB">
        <w:rPr>
          <w:rFonts w:ascii="Calibri" w:eastAsia="Times New Roman" w:hAnsi="Calibri" w:cs="Calibri"/>
          <w:color w:val="000000"/>
          <w:szCs w:val="24"/>
          <w:lang w:eastAsia="en-GB"/>
        </w:rPr>
        <w:t>no</w:t>
      </w:r>
      <w:r w:rsidR="006B062E" w:rsidRPr="003127EB">
        <w:rPr>
          <w:rFonts w:ascii="Calibri" w:eastAsia="Times New Roman" w:hAnsi="Calibri" w:cs="Calibri"/>
          <w:color w:val="000000"/>
          <w:szCs w:val="24"/>
          <w:lang w:eastAsia="en-GB"/>
        </w:rPr>
        <w:t>-Yang, 2016; Tidy et al., 2024)</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ways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more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conventional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academic</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tasks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often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conceal.</w:t>
      </w:r>
      <w:r w:rsidR="00977FFB" w:rsidRPr="003127EB">
        <w:rPr>
          <w:rFonts w:ascii="Calibri" w:eastAsia="Times New Roman" w:hAnsi="Calibri" w:cs="Calibri"/>
          <w:color w:val="000000"/>
          <w:szCs w:val="24"/>
          <w:lang w:eastAsia="en-GB"/>
        </w:rPr>
        <w:t xml:space="preserve"> </w:t>
      </w:r>
      <w:r w:rsidR="00EF64FE" w:rsidRPr="003127EB">
        <w:rPr>
          <w:rFonts w:ascii="Calibri" w:hAnsi="Calibri" w:cs="Calibri"/>
          <w:szCs w:val="24"/>
        </w:rPr>
        <w:t xml:space="preserve">The creative process of producing such artefacts demands genuine conceptual engagement </w:t>
      </w:r>
      <w:r w:rsidR="00C1069A" w:rsidRPr="003127EB">
        <w:rPr>
          <w:rFonts w:ascii="Calibri" w:hAnsi="Calibri" w:cs="Calibri"/>
          <w:szCs w:val="24"/>
        </w:rPr>
        <w:t xml:space="preserve">- </w:t>
      </w:r>
      <w:r w:rsidR="00EF64FE" w:rsidRPr="003127EB">
        <w:rPr>
          <w:rFonts w:ascii="Calibri" w:hAnsi="Calibri" w:cs="Calibri"/>
          <w:szCs w:val="24"/>
        </w:rPr>
        <w:t xml:space="preserve">students must compress, select, and represent disciplinary knowledge in forms legible to an imagined audience (Bini et al., 2022; Bini et al., 2023; </w:t>
      </w:r>
      <w:proofErr w:type="spellStart"/>
      <w:r w:rsidR="00EF64FE" w:rsidRPr="003127EB">
        <w:rPr>
          <w:rFonts w:ascii="Calibri" w:hAnsi="Calibri" w:cs="Calibri"/>
          <w:szCs w:val="24"/>
        </w:rPr>
        <w:t>Dancygier</w:t>
      </w:r>
      <w:proofErr w:type="spellEnd"/>
      <w:r w:rsidR="00EF64FE" w:rsidRPr="003127EB">
        <w:rPr>
          <w:rFonts w:ascii="Calibri" w:hAnsi="Calibri" w:cs="Calibri"/>
          <w:szCs w:val="24"/>
        </w:rPr>
        <w:t xml:space="preserve"> &amp; </w:t>
      </w:r>
      <w:proofErr w:type="spellStart"/>
      <w:r w:rsidR="00EF64FE" w:rsidRPr="003127EB">
        <w:rPr>
          <w:rFonts w:ascii="Calibri" w:hAnsi="Calibri" w:cs="Calibri"/>
          <w:szCs w:val="24"/>
        </w:rPr>
        <w:t>Vandelanotte</w:t>
      </w:r>
      <w:proofErr w:type="spellEnd"/>
      <w:r w:rsidR="00EF64FE" w:rsidRPr="003127EB">
        <w:rPr>
          <w:rFonts w:ascii="Calibri" w:hAnsi="Calibri" w:cs="Calibri"/>
          <w:szCs w:val="24"/>
        </w:rPr>
        <w:t xml:space="preserve">, 2017). </w:t>
      </w:r>
      <w:r w:rsidRPr="003127EB">
        <w:rPr>
          <w:rFonts w:ascii="Calibri" w:eastAsia="Times New Roman" w:hAnsi="Calibri" w:cs="Calibri"/>
          <w:color w:val="000000"/>
          <w:szCs w:val="24"/>
          <w:lang w:eastAsia="en-GB"/>
        </w:rPr>
        <w:t>As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Rodriguez-Guillen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(2024)</w:t>
      </w:r>
      <w:r w:rsidR="00977FFB" w:rsidRPr="003127EB">
        <w:rPr>
          <w:rFonts w:ascii="Calibri" w:eastAsia="Times New Roman" w:hAnsi="Calibri" w:cs="Calibri"/>
          <w:color w:val="000000"/>
          <w:szCs w:val="24"/>
          <w:lang w:eastAsia="en-GB"/>
        </w:rPr>
        <w:t xml:space="preserve"> </w:t>
      </w:r>
      <w:r w:rsidR="00871965" w:rsidRPr="003127EB">
        <w:rPr>
          <w:rFonts w:ascii="Calibri" w:eastAsia="Times New Roman" w:hAnsi="Calibri" w:cs="Calibri"/>
          <w:color w:val="000000"/>
          <w:szCs w:val="24"/>
          <w:lang w:eastAsia="en-GB"/>
        </w:rPr>
        <w:t xml:space="preserve">point </w:t>
      </w:r>
      <w:r w:rsidR="00393F3A" w:rsidRPr="003127EB">
        <w:rPr>
          <w:rFonts w:ascii="Calibri" w:eastAsia="Times New Roman" w:hAnsi="Calibri" w:cs="Calibri"/>
          <w:color w:val="000000"/>
          <w:szCs w:val="24"/>
          <w:lang w:eastAsia="en-GB"/>
        </w:rPr>
        <w:t>towards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their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review</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memes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educational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contexts,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educational</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value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memes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often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lies</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not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simply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motivation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or</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engagement,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but</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how</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they</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externalise</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thinking</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and</w:t>
      </w:r>
      <w:r w:rsidR="00977FFB" w:rsidRPr="003127EB">
        <w:rPr>
          <w:rFonts w:ascii="Calibri" w:eastAsia="Times New Roman" w:hAnsi="Calibri" w:cs="Calibri"/>
          <w:color w:val="000000"/>
          <w:szCs w:val="24"/>
          <w:lang w:eastAsia="en-GB"/>
        </w:rPr>
        <w:t xml:space="preserve"> </w:t>
      </w:r>
      <w:r w:rsidRPr="003127EB">
        <w:rPr>
          <w:rFonts w:ascii="Calibri" w:eastAsia="Times New Roman" w:hAnsi="Calibri" w:cs="Calibri"/>
          <w:color w:val="000000"/>
          <w:szCs w:val="24"/>
          <w:lang w:eastAsia="en-GB"/>
        </w:rPr>
        <w:t>interpretation.</w:t>
      </w:r>
      <w:r w:rsidR="00977FFB" w:rsidRPr="003127EB">
        <w:rPr>
          <w:rFonts w:ascii="Calibri" w:eastAsia="Times New Roman" w:hAnsi="Calibri" w:cs="Calibri"/>
          <w:color w:val="000000"/>
          <w:szCs w:val="24"/>
          <w:lang w:eastAsia="en-GB"/>
        </w:rPr>
        <w:t xml:space="preserve"> </w:t>
      </w:r>
    </w:p>
    <w:p w14:paraId="4FDED114" w14:textId="77777777" w:rsidR="0048345B" w:rsidRPr="003127EB" w:rsidRDefault="0048345B" w:rsidP="003127EB">
      <w:pPr>
        <w:shd w:val="clear" w:color="auto" w:fill="FFFFFF"/>
        <w:spacing w:line="360" w:lineRule="auto"/>
        <w:textAlignment w:val="baseline"/>
        <w:rPr>
          <w:rFonts w:ascii="Calibri" w:eastAsia="Times New Roman" w:hAnsi="Calibri" w:cs="Calibri"/>
          <w:color w:val="000000"/>
          <w:szCs w:val="24"/>
          <w:lang w:eastAsia="en-GB"/>
        </w:rPr>
      </w:pPr>
    </w:p>
    <w:p w14:paraId="4A0C3365" w14:textId="248EDDE7" w:rsidR="0048345B" w:rsidRPr="003127EB" w:rsidRDefault="0048345B" w:rsidP="003127EB">
      <w:pPr>
        <w:shd w:val="clear" w:color="auto" w:fill="FFFFFF"/>
        <w:spacing w:line="360" w:lineRule="auto"/>
        <w:textAlignment w:val="baseline"/>
        <w:rPr>
          <w:rFonts w:ascii="Calibri" w:eastAsia="Times New Roman" w:hAnsi="Calibri" w:cs="Calibri"/>
          <w:color w:val="000000"/>
          <w:sz w:val="28"/>
          <w:szCs w:val="28"/>
          <w:lang w:eastAsia="en-GB"/>
        </w:rPr>
      </w:pPr>
      <w:r w:rsidRPr="003127EB">
        <w:rPr>
          <w:rFonts w:ascii="Calibri" w:eastAsia="Times New Roman" w:hAnsi="Calibri" w:cs="Calibri"/>
          <w:b/>
          <w:bCs/>
          <w:color w:val="000000"/>
          <w:sz w:val="28"/>
          <w:szCs w:val="28"/>
          <w:lang w:eastAsia="en-GB"/>
        </w:rPr>
        <w:t>Small</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artefacts,</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bigger</w:t>
      </w:r>
      <w:r w:rsidR="00977FFB" w:rsidRPr="003127EB">
        <w:rPr>
          <w:rFonts w:ascii="Calibri" w:eastAsia="Times New Roman" w:hAnsi="Calibri" w:cs="Calibri"/>
          <w:b/>
          <w:bCs/>
          <w:color w:val="000000"/>
          <w:sz w:val="28"/>
          <w:szCs w:val="28"/>
          <w:lang w:eastAsia="en-GB"/>
        </w:rPr>
        <w:t xml:space="preserve"> </w:t>
      </w:r>
      <w:r w:rsidRPr="003127EB">
        <w:rPr>
          <w:rFonts w:ascii="Calibri" w:eastAsia="Times New Roman" w:hAnsi="Calibri" w:cs="Calibri"/>
          <w:b/>
          <w:bCs/>
          <w:color w:val="000000"/>
          <w:sz w:val="28"/>
          <w:szCs w:val="28"/>
          <w:lang w:eastAsia="en-GB"/>
        </w:rPr>
        <w:t>questions</w:t>
      </w:r>
      <w:r w:rsidR="00977FFB" w:rsidRPr="003127EB">
        <w:rPr>
          <w:rFonts w:ascii="Calibri" w:eastAsia="Times New Roman" w:hAnsi="Calibri" w:cs="Calibri"/>
          <w:color w:val="000000"/>
          <w:sz w:val="28"/>
          <w:szCs w:val="28"/>
          <w:lang w:eastAsia="en-GB"/>
        </w:rPr>
        <w:t xml:space="preserve"> </w:t>
      </w:r>
    </w:p>
    <w:p w14:paraId="7C33D248" w14:textId="77777777" w:rsidR="00E71D86" w:rsidRPr="003127EB" w:rsidRDefault="00E71D86" w:rsidP="003127EB">
      <w:pPr>
        <w:pStyle w:val="isselectedend"/>
        <w:spacing w:line="360" w:lineRule="auto"/>
        <w:rPr>
          <w:rFonts w:ascii="Calibri" w:hAnsi="Calibri" w:cs="Calibri"/>
        </w:rPr>
      </w:pPr>
      <w:r w:rsidRPr="003127EB">
        <w:rPr>
          <w:rFonts w:ascii="Calibri" w:hAnsi="Calibri" w:cs="Calibri"/>
        </w:rPr>
        <w:t>Digital artefacts remain partial and unstable. They rely on shared cultural references that may not be equally accessible. They can oversimplify complexity or reinforce problematic assumptions if left uninterrogated; their meanings shift across contexts, audiences, and platforms while Generative AI further complicates questions of authorship, interpretation, originality, and trust.</w:t>
      </w:r>
    </w:p>
    <w:p w14:paraId="6B171CC0" w14:textId="44DD7A88" w:rsidR="00E71D86" w:rsidRPr="003127EB" w:rsidRDefault="00E71D86" w:rsidP="003127EB">
      <w:pPr>
        <w:pStyle w:val="isselectedend"/>
        <w:spacing w:line="360" w:lineRule="auto"/>
        <w:rPr>
          <w:rFonts w:ascii="Calibri" w:hAnsi="Calibri" w:cs="Calibri"/>
        </w:rPr>
      </w:pPr>
      <w:r w:rsidRPr="003127EB">
        <w:rPr>
          <w:rFonts w:ascii="Calibri" w:hAnsi="Calibri" w:cs="Calibri"/>
        </w:rPr>
        <w:t xml:space="preserve">For these reasons, digital artefacts are perhaps most pedagogically valuable not when they simplify learning, but when they expose the work required to secure understanding. They make visible the gap between recognition and justification; between encountering meaning and being able to account for it. That gap may be where some of the most important learning </w:t>
      </w:r>
      <w:proofErr w:type="gramStart"/>
      <w:r w:rsidRPr="003127EB">
        <w:rPr>
          <w:rFonts w:ascii="Calibri" w:hAnsi="Calibri" w:cs="Calibri"/>
        </w:rPr>
        <w:t>actually begins</w:t>
      </w:r>
      <w:proofErr w:type="gramEnd"/>
      <w:r w:rsidRPr="003127EB">
        <w:rPr>
          <w:rFonts w:ascii="Calibri" w:hAnsi="Calibri" w:cs="Calibri"/>
        </w:rPr>
        <w:t>.</w:t>
      </w:r>
    </w:p>
    <w:p w14:paraId="011A31D3" w14:textId="375F5DCC" w:rsidR="00E71D86" w:rsidRPr="003127EB" w:rsidRDefault="00E71D86" w:rsidP="003127EB">
      <w:pPr>
        <w:pStyle w:val="NormalWeb"/>
        <w:spacing w:line="360" w:lineRule="auto"/>
        <w:rPr>
          <w:rFonts w:ascii="Calibri" w:hAnsi="Calibri" w:cs="Calibri"/>
        </w:rPr>
      </w:pPr>
      <w:r w:rsidRPr="003127EB">
        <w:rPr>
          <w:rFonts w:ascii="Calibri" w:hAnsi="Calibri" w:cs="Calibri"/>
        </w:rPr>
        <w:t xml:space="preserve">In this sense, </w:t>
      </w:r>
      <w:r w:rsidR="00C1069A" w:rsidRPr="003127EB">
        <w:rPr>
          <w:rFonts w:ascii="Calibri" w:hAnsi="Calibri" w:cs="Calibri"/>
        </w:rPr>
        <w:t>our</w:t>
      </w:r>
      <w:r w:rsidRPr="003127EB">
        <w:rPr>
          <w:rFonts w:ascii="Calibri" w:hAnsi="Calibri" w:cs="Calibri"/>
        </w:rPr>
        <w:t xml:space="preserve"> project </w:t>
      </w:r>
      <w:r w:rsidR="00C1069A" w:rsidRPr="003127EB">
        <w:rPr>
          <w:rFonts w:ascii="Calibri" w:hAnsi="Calibri" w:cs="Calibri"/>
        </w:rPr>
        <w:t xml:space="preserve">moved beyond </w:t>
      </w:r>
      <w:r w:rsidRPr="003127EB">
        <w:rPr>
          <w:rFonts w:ascii="Calibri" w:hAnsi="Calibri" w:cs="Calibri"/>
        </w:rPr>
        <w:t>memes. It became about the conditions under which recognition develops into understanding, and understanding into something that can be justified, challenged, and defended.</w:t>
      </w:r>
    </w:p>
    <w:p w14:paraId="72432319" w14:textId="4F8318C2" w:rsidR="005564EF" w:rsidRPr="003127EB" w:rsidRDefault="00C60560" w:rsidP="003127EB">
      <w:pPr>
        <w:spacing w:before="100" w:beforeAutospacing="1" w:after="100" w:afterAutospacing="1" w:line="360" w:lineRule="auto"/>
        <w:rPr>
          <w:rFonts w:ascii="Calibri" w:eastAsia="Times New Roman" w:hAnsi="Calibri" w:cs="Calibri"/>
          <w:b/>
          <w:bCs/>
          <w:sz w:val="28"/>
          <w:szCs w:val="28"/>
          <w:lang w:eastAsia="en-GB"/>
        </w:rPr>
      </w:pPr>
      <w:r w:rsidRPr="003127EB">
        <w:rPr>
          <w:rFonts w:ascii="Calibri" w:eastAsia="Times New Roman" w:hAnsi="Calibri" w:cs="Calibri"/>
          <w:b/>
          <w:bCs/>
          <w:sz w:val="28"/>
          <w:szCs w:val="28"/>
          <w:lang w:eastAsia="en-GB"/>
        </w:rPr>
        <w:lastRenderedPageBreak/>
        <w:t>In practice</w:t>
      </w:r>
    </w:p>
    <w:p w14:paraId="0BDE589A" w14:textId="42B69A1D" w:rsidR="005564EF" w:rsidRPr="003127EB" w:rsidRDefault="005564EF" w:rsidP="003127EB">
      <w:pPr>
        <w:spacing w:before="100" w:beforeAutospacing="1" w:after="100" w:afterAutospacing="1" w:line="360" w:lineRule="auto"/>
        <w:rPr>
          <w:rFonts w:ascii="Calibri" w:eastAsia="Times New Roman" w:hAnsi="Calibri" w:cs="Calibri"/>
          <w:szCs w:val="24"/>
          <w:lang w:eastAsia="en-GB"/>
        </w:rPr>
      </w:pPr>
      <w:r w:rsidRPr="003127EB">
        <w:rPr>
          <w:rFonts w:ascii="Calibri" w:eastAsia="Times New Roman" w:hAnsi="Calibri" w:cs="Calibri"/>
          <w:szCs w:val="24"/>
          <w:lang w:eastAsia="en-GB"/>
        </w:rPr>
        <w:t xml:space="preserve">For colleagues interested in exploring these approaches further, </w:t>
      </w:r>
      <w:proofErr w:type="gramStart"/>
      <w:r w:rsidRPr="003127EB">
        <w:rPr>
          <w:rFonts w:ascii="Calibri" w:eastAsia="Times New Roman" w:hAnsi="Calibri" w:cs="Calibri"/>
          <w:szCs w:val="24"/>
          <w:lang w:eastAsia="en-GB"/>
        </w:rPr>
        <w:t>a number of</w:t>
      </w:r>
      <w:proofErr w:type="gramEnd"/>
      <w:r w:rsidRPr="003127EB">
        <w:rPr>
          <w:rFonts w:ascii="Calibri" w:eastAsia="Times New Roman" w:hAnsi="Calibri" w:cs="Calibri"/>
          <w:szCs w:val="24"/>
          <w:lang w:eastAsia="en-GB"/>
        </w:rPr>
        <w:t xml:space="preserve"> practical open-access resources are available via </w:t>
      </w:r>
      <w:proofErr w:type="spellStart"/>
      <w:r w:rsidRPr="003127EB">
        <w:rPr>
          <w:rFonts w:ascii="Calibri" w:eastAsia="Times New Roman" w:hAnsi="Calibri" w:cs="Calibri"/>
          <w:szCs w:val="24"/>
          <w:lang w:eastAsia="en-GB"/>
        </w:rPr>
        <w:t>Zenodo</w:t>
      </w:r>
      <w:proofErr w:type="spellEnd"/>
      <w:r w:rsidRPr="003127EB">
        <w:rPr>
          <w:rFonts w:ascii="Calibri" w:eastAsia="Times New Roman" w:hAnsi="Calibri" w:cs="Calibri"/>
          <w:szCs w:val="24"/>
          <w:lang w:eastAsia="en-GB"/>
        </w:rPr>
        <w:t>, including:</w:t>
      </w:r>
    </w:p>
    <w:p w14:paraId="6BF9C616" w14:textId="77777777" w:rsidR="005564EF" w:rsidRPr="003127EB" w:rsidRDefault="005564EF" w:rsidP="003127EB">
      <w:pPr>
        <w:numPr>
          <w:ilvl w:val="0"/>
          <w:numId w:val="6"/>
        </w:numPr>
        <w:spacing w:before="100" w:beforeAutospacing="1" w:after="100" w:afterAutospacing="1" w:line="360" w:lineRule="auto"/>
        <w:rPr>
          <w:rFonts w:ascii="Calibri" w:eastAsia="Times New Roman" w:hAnsi="Calibri" w:cs="Calibri"/>
          <w:szCs w:val="24"/>
          <w:lang w:eastAsia="en-GB"/>
        </w:rPr>
      </w:pPr>
      <w:r w:rsidRPr="003127EB">
        <w:rPr>
          <w:rFonts w:ascii="Calibri" w:eastAsia="Times New Roman" w:hAnsi="Calibri" w:cs="Calibri"/>
          <w:i/>
          <w:iCs/>
          <w:szCs w:val="24"/>
          <w:lang w:eastAsia="en-GB"/>
        </w:rPr>
        <w:t>Digital Artefacts in HE Learning: From Recognition to Justification</w:t>
      </w:r>
      <w:r w:rsidRPr="003127EB">
        <w:rPr>
          <w:rFonts w:ascii="Calibri" w:eastAsia="Times New Roman" w:hAnsi="Calibri" w:cs="Calibri"/>
          <w:szCs w:val="24"/>
          <w:lang w:eastAsia="en-GB"/>
        </w:rPr>
        <w:t xml:space="preserve"> (Irving-Walton, 2026a) </w:t>
      </w:r>
    </w:p>
    <w:p w14:paraId="68313865" w14:textId="77777777" w:rsidR="005564EF" w:rsidRPr="003127EB" w:rsidRDefault="005564EF" w:rsidP="003127EB">
      <w:pPr>
        <w:numPr>
          <w:ilvl w:val="0"/>
          <w:numId w:val="6"/>
        </w:numPr>
        <w:spacing w:before="100" w:beforeAutospacing="1" w:after="100" w:afterAutospacing="1" w:line="360" w:lineRule="auto"/>
        <w:rPr>
          <w:rFonts w:ascii="Calibri" w:eastAsia="Times New Roman" w:hAnsi="Calibri" w:cs="Calibri"/>
          <w:szCs w:val="24"/>
          <w:lang w:eastAsia="en-GB"/>
        </w:rPr>
      </w:pPr>
      <w:r w:rsidRPr="003127EB">
        <w:rPr>
          <w:rFonts w:ascii="Calibri" w:eastAsia="Times New Roman" w:hAnsi="Calibri" w:cs="Calibri"/>
          <w:i/>
          <w:iCs/>
          <w:szCs w:val="24"/>
          <w:lang w:eastAsia="en-GB"/>
        </w:rPr>
        <w:t>AI Modes of Engagement in Higher Education</w:t>
      </w:r>
      <w:r w:rsidRPr="003127EB">
        <w:rPr>
          <w:rFonts w:ascii="Calibri" w:eastAsia="Times New Roman" w:hAnsi="Calibri" w:cs="Calibri"/>
          <w:szCs w:val="24"/>
          <w:lang w:eastAsia="en-GB"/>
        </w:rPr>
        <w:t xml:space="preserve"> (Irving-Walton, 2026b) </w:t>
      </w:r>
    </w:p>
    <w:p w14:paraId="434D6504" w14:textId="77777777" w:rsidR="005564EF" w:rsidRPr="003127EB" w:rsidRDefault="005564EF" w:rsidP="003127EB">
      <w:pPr>
        <w:numPr>
          <w:ilvl w:val="0"/>
          <w:numId w:val="6"/>
        </w:numPr>
        <w:spacing w:before="100" w:beforeAutospacing="1" w:after="100" w:afterAutospacing="1" w:line="360" w:lineRule="auto"/>
        <w:rPr>
          <w:rFonts w:ascii="Calibri" w:eastAsia="Times New Roman" w:hAnsi="Calibri" w:cs="Calibri"/>
          <w:szCs w:val="24"/>
          <w:lang w:eastAsia="en-GB"/>
        </w:rPr>
      </w:pPr>
      <w:r w:rsidRPr="003127EB">
        <w:rPr>
          <w:rFonts w:ascii="Calibri" w:eastAsia="Times New Roman" w:hAnsi="Calibri" w:cs="Calibri"/>
          <w:i/>
          <w:iCs/>
          <w:szCs w:val="24"/>
          <w:lang w:eastAsia="en-GB"/>
        </w:rPr>
        <w:t>A Practical Guide to Creating and Using Memes in Higher Education Classrooms</w:t>
      </w:r>
      <w:r w:rsidRPr="003127EB">
        <w:rPr>
          <w:rFonts w:ascii="Calibri" w:eastAsia="Times New Roman" w:hAnsi="Calibri" w:cs="Calibri"/>
          <w:szCs w:val="24"/>
          <w:lang w:eastAsia="en-GB"/>
        </w:rPr>
        <w:t xml:space="preserve"> (Tidy, 2026)</w:t>
      </w:r>
    </w:p>
    <w:p w14:paraId="71615D94" w14:textId="77777777" w:rsidR="00920179" w:rsidRPr="003127EB" w:rsidRDefault="00920179" w:rsidP="003127EB">
      <w:pPr>
        <w:shd w:val="clear" w:color="auto" w:fill="FFFFFF"/>
        <w:spacing w:line="360" w:lineRule="auto"/>
        <w:textAlignment w:val="baseline"/>
        <w:rPr>
          <w:rFonts w:ascii="Calibri" w:eastAsia="Times New Roman" w:hAnsi="Calibri" w:cs="Calibri"/>
          <w:color w:val="000000"/>
          <w:szCs w:val="24"/>
          <w:lang w:eastAsia="en-GB"/>
        </w:rPr>
      </w:pPr>
    </w:p>
    <w:p w14:paraId="0D4AFF1C" w14:textId="38A6C85D" w:rsidR="0048345B" w:rsidRPr="003127EB" w:rsidRDefault="0048345B" w:rsidP="003127EB">
      <w:pPr>
        <w:shd w:val="clear" w:color="auto" w:fill="FFFFFF"/>
        <w:spacing w:line="360" w:lineRule="auto"/>
        <w:textAlignment w:val="baseline"/>
        <w:rPr>
          <w:rFonts w:ascii="Calibri" w:eastAsia="Times New Roman" w:hAnsi="Calibri" w:cs="Calibri"/>
          <w:color w:val="000000"/>
          <w:sz w:val="32"/>
          <w:szCs w:val="32"/>
          <w:lang w:eastAsia="en-GB"/>
        </w:rPr>
      </w:pPr>
      <w:r w:rsidRPr="003127EB">
        <w:rPr>
          <w:rFonts w:ascii="Calibri" w:eastAsia="Times New Roman" w:hAnsi="Calibri" w:cs="Calibri"/>
          <w:b/>
          <w:bCs/>
          <w:color w:val="000000"/>
          <w:sz w:val="32"/>
          <w:szCs w:val="32"/>
          <w:lang w:eastAsia="en-GB"/>
        </w:rPr>
        <w:t>References</w:t>
      </w:r>
      <w:r w:rsidR="00977FFB" w:rsidRPr="003127EB">
        <w:rPr>
          <w:rFonts w:ascii="Calibri" w:eastAsia="Times New Roman" w:hAnsi="Calibri" w:cs="Calibri"/>
          <w:color w:val="000000"/>
          <w:sz w:val="32"/>
          <w:szCs w:val="32"/>
          <w:lang w:eastAsia="en-GB"/>
        </w:rPr>
        <w:t xml:space="preserve"> </w:t>
      </w:r>
    </w:p>
    <w:p w14:paraId="4D343DFC" w14:textId="4AA29AE3" w:rsidR="00FF42D6" w:rsidRPr="003127EB" w:rsidRDefault="00E76B9B" w:rsidP="003127EB">
      <w:pPr>
        <w:spacing w:before="240" w:after="240" w:line="360" w:lineRule="auto"/>
        <w:rPr>
          <w:rFonts w:ascii="Calibri" w:hAnsi="Calibri" w:cs="Calibri"/>
          <w:szCs w:val="24"/>
        </w:rPr>
      </w:pPr>
      <w:proofErr w:type="spellStart"/>
      <w:r w:rsidRPr="003127EB">
        <w:rPr>
          <w:rFonts w:ascii="Calibri" w:hAnsi="Calibri" w:cs="Calibri"/>
          <w:color w:val="222222"/>
          <w:szCs w:val="24"/>
          <w:shd w:val="clear" w:color="auto" w:fill="FFFFFF"/>
        </w:rPr>
        <w:t>Alenezi</w:t>
      </w:r>
      <w:proofErr w:type="spellEnd"/>
      <w:r w:rsidRPr="003127EB">
        <w:rPr>
          <w:rFonts w:ascii="Calibri" w:hAnsi="Calibri" w:cs="Calibri"/>
          <w:color w:val="222222"/>
          <w:szCs w:val="24"/>
          <w:shd w:val="clear" w:color="auto" w:fill="FFFFFF"/>
        </w:rPr>
        <w:t>, M. (2023). Digital learning and digital institution in higher education. </w:t>
      </w:r>
      <w:r w:rsidRPr="003127EB">
        <w:rPr>
          <w:rFonts w:ascii="Calibri" w:hAnsi="Calibri" w:cs="Calibri"/>
          <w:i/>
          <w:iCs/>
          <w:color w:val="222222"/>
          <w:szCs w:val="24"/>
          <w:shd w:val="clear" w:color="auto" w:fill="FFFFFF"/>
        </w:rPr>
        <w:t>Education Sciences</w:t>
      </w:r>
      <w:r w:rsidRPr="003127EB">
        <w:rPr>
          <w:rFonts w:ascii="Calibri" w:hAnsi="Calibri" w:cs="Calibri"/>
          <w:color w:val="222222"/>
          <w:szCs w:val="24"/>
          <w:shd w:val="clear" w:color="auto" w:fill="FFFFFF"/>
        </w:rPr>
        <w:t>, </w:t>
      </w:r>
      <w:r w:rsidRPr="003127EB">
        <w:rPr>
          <w:rFonts w:ascii="Calibri" w:hAnsi="Calibri" w:cs="Calibri"/>
          <w:i/>
          <w:iCs/>
          <w:color w:val="222222"/>
          <w:szCs w:val="24"/>
          <w:shd w:val="clear" w:color="auto" w:fill="FFFFFF"/>
        </w:rPr>
        <w:t>13</w:t>
      </w:r>
      <w:r w:rsidRPr="003127EB">
        <w:rPr>
          <w:rFonts w:ascii="Calibri" w:hAnsi="Calibri" w:cs="Calibri"/>
          <w:color w:val="222222"/>
          <w:szCs w:val="24"/>
          <w:shd w:val="clear" w:color="auto" w:fill="FFFFFF"/>
        </w:rPr>
        <w:t>(1),88.</w:t>
      </w:r>
      <w:r w:rsidR="00FF42D6" w:rsidRPr="003127EB">
        <w:rPr>
          <w:rFonts w:ascii="Calibri" w:hAnsi="Calibri" w:cs="Calibri"/>
          <w:color w:val="222222"/>
          <w:szCs w:val="24"/>
          <w:shd w:val="clear" w:color="auto" w:fill="FFFFFF"/>
        </w:rPr>
        <w:t> </w:t>
      </w:r>
      <w:hyperlink r:id="rId5" w:history="1">
        <w:r w:rsidR="00FF42D6" w:rsidRPr="003127EB">
          <w:rPr>
            <w:rFonts w:ascii="Calibri" w:hAnsi="Calibri" w:cs="Calibri"/>
            <w:b/>
            <w:bCs/>
            <w:color w:val="4F5671"/>
            <w:szCs w:val="24"/>
            <w:u w:val="single"/>
            <w:shd w:val="clear" w:color="auto" w:fill="FFFFFF"/>
          </w:rPr>
          <w:t>https://doi.org/10.3390/educsci13010088</w:t>
        </w:r>
      </w:hyperlink>
    </w:p>
    <w:p w14:paraId="52FADACE" w14:textId="2D99E6C1" w:rsidR="00D65645" w:rsidRPr="003127EB" w:rsidRDefault="00D65645" w:rsidP="003127EB">
      <w:pPr>
        <w:pStyle w:val="Default"/>
        <w:spacing w:line="360" w:lineRule="auto"/>
        <w:rPr>
          <w:rFonts w:ascii="Calibri" w:hAnsi="Calibri" w:cs="Calibri"/>
          <w:color w:val="0000FF"/>
        </w:rPr>
      </w:pPr>
      <w:r w:rsidRPr="003127EB">
        <w:rPr>
          <w:rFonts w:ascii="Calibri" w:hAnsi="Calibri" w:cs="Calibri"/>
        </w:rPr>
        <w:t>Anson, C. M., &amp; Straume, I. (202</w:t>
      </w:r>
      <w:r w:rsidR="0064572E" w:rsidRPr="003127EB">
        <w:rPr>
          <w:rFonts w:ascii="Calibri" w:hAnsi="Calibri" w:cs="Calibri"/>
        </w:rPr>
        <w:t>2</w:t>
      </w:r>
      <w:r w:rsidRPr="003127EB">
        <w:rPr>
          <w:rFonts w:ascii="Calibri" w:hAnsi="Calibri" w:cs="Calibri"/>
        </w:rPr>
        <w:t xml:space="preserve">). Amazement and trepidation: Implications of AI-based natural language production for the teaching of writing. </w:t>
      </w:r>
      <w:r w:rsidRPr="003127EB">
        <w:rPr>
          <w:rFonts w:ascii="Calibri" w:hAnsi="Calibri" w:cs="Calibri"/>
          <w:i/>
          <w:iCs/>
        </w:rPr>
        <w:t>Journal of Academic Writing, 13</w:t>
      </w:r>
      <w:r w:rsidRPr="003127EB">
        <w:rPr>
          <w:rFonts w:ascii="Calibri" w:hAnsi="Calibri" w:cs="Calibri"/>
        </w:rPr>
        <w:t>(1).</w:t>
      </w:r>
      <w:r w:rsidR="0064572E" w:rsidRPr="003127EB">
        <w:rPr>
          <w:rFonts w:ascii="Calibri" w:hAnsi="Calibri" w:cs="Calibri"/>
        </w:rPr>
        <w:t xml:space="preserve"> </w:t>
      </w:r>
      <w:hyperlink r:id="rId6" w:history="1">
        <w:r w:rsidR="0064572E" w:rsidRPr="003127EB">
          <w:rPr>
            <w:rStyle w:val="Hyperlink"/>
            <w:rFonts w:ascii="Calibri" w:hAnsi="Calibri" w:cs="Calibri"/>
          </w:rPr>
          <w:t>http://dx.doi.org/10.18552/joaw.v12i1.820</w:t>
        </w:r>
      </w:hyperlink>
      <w:r w:rsidR="0064572E" w:rsidRPr="003127EB">
        <w:rPr>
          <w:rFonts w:ascii="Calibri" w:hAnsi="Calibri" w:cs="Calibri"/>
          <w:color w:val="0000FF"/>
        </w:rPr>
        <w:t xml:space="preserve"> </w:t>
      </w:r>
    </w:p>
    <w:p w14:paraId="245DD075" w14:textId="77777777" w:rsidR="00B02125" w:rsidRPr="003127EB" w:rsidRDefault="00B02125" w:rsidP="003127EB">
      <w:pPr>
        <w:pStyle w:val="Default"/>
        <w:spacing w:line="360" w:lineRule="auto"/>
        <w:rPr>
          <w:rFonts w:ascii="Calibri" w:hAnsi="Calibri" w:cs="Calibri"/>
          <w:color w:val="0000FF"/>
        </w:rPr>
      </w:pPr>
    </w:p>
    <w:p w14:paraId="74501506" w14:textId="11804C82" w:rsidR="00B02125" w:rsidRPr="003127EB" w:rsidRDefault="00B02125" w:rsidP="003127EB">
      <w:pPr>
        <w:pStyle w:val="Default"/>
        <w:spacing w:line="360" w:lineRule="auto"/>
        <w:rPr>
          <w:rFonts w:ascii="Calibri" w:hAnsi="Calibri" w:cs="Calibri"/>
        </w:rPr>
      </w:pPr>
      <w:r w:rsidRPr="003127EB">
        <w:rPr>
          <w:rFonts w:ascii="Calibri" w:hAnsi="Calibri" w:cs="Calibri"/>
          <w:color w:val="auto"/>
        </w:rPr>
        <w:t xml:space="preserve">Bartholomae, D. (1985). Inventing the university. In M. Rose (Ed.), </w:t>
      </w:r>
      <w:r w:rsidRPr="003127EB">
        <w:rPr>
          <w:rFonts w:ascii="Calibri" w:hAnsi="Calibri" w:cs="Calibri"/>
          <w:i/>
          <w:iCs/>
          <w:color w:val="auto"/>
        </w:rPr>
        <w:t>When a writer can't write: Studies in writer's block and other composing-process problems</w:t>
      </w:r>
      <w:r w:rsidRPr="003127EB">
        <w:rPr>
          <w:rFonts w:ascii="Calibri" w:hAnsi="Calibri" w:cs="Calibri"/>
          <w:color w:val="auto"/>
        </w:rPr>
        <w:t xml:space="preserve"> (pp. 134–165). Guilford Press.</w:t>
      </w:r>
    </w:p>
    <w:p w14:paraId="188FAC9B" w14:textId="2821E1AC" w:rsidR="00C02A3B" w:rsidRPr="003127EB" w:rsidRDefault="00C02A3B" w:rsidP="003127EB">
      <w:pPr>
        <w:spacing w:before="240" w:after="240" w:line="360" w:lineRule="auto"/>
        <w:rPr>
          <w:rFonts w:ascii="Calibri" w:hAnsi="Calibri" w:cs="Calibri"/>
          <w:szCs w:val="24"/>
        </w:rPr>
      </w:pPr>
      <w:r w:rsidRPr="003127EB">
        <w:rPr>
          <w:rFonts w:ascii="Calibri" w:hAnsi="Calibri" w:cs="Calibri"/>
          <w:szCs w:val="24"/>
        </w:rPr>
        <w:t xml:space="preserve">Bender, E. M., Gebru, T., McMillan-Major, A., &amp; </w:t>
      </w:r>
      <w:proofErr w:type="spellStart"/>
      <w:r w:rsidRPr="003127EB">
        <w:rPr>
          <w:rFonts w:ascii="Calibri" w:hAnsi="Calibri" w:cs="Calibri"/>
          <w:szCs w:val="24"/>
        </w:rPr>
        <w:t>Shmitchell</w:t>
      </w:r>
      <w:proofErr w:type="spellEnd"/>
      <w:r w:rsidRPr="003127EB">
        <w:rPr>
          <w:rFonts w:ascii="Calibri" w:hAnsi="Calibri" w:cs="Calibri"/>
          <w:szCs w:val="24"/>
        </w:rPr>
        <w:t xml:space="preserve">, S. (2021). On the dangers of stochastic parrots: Can language models be too big? In </w:t>
      </w:r>
      <w:r w:rsidRPr="003127EB">
        <w:rPr>
          <w:rFonts w:ascii="Calibri" w:hAnsi="Calibri" w:cs="Calibri"/>
          <w:i/>
          <w:iCs/>
          <w:szCs w:val="24"/>
        </w:rPr>
        <w:t>Proceedings of the 2021 ACM Conference on Fairness, Accountability, and Transparency</w:t>
      </w:r>
      <w:r w:rsidRPr="003127EB">
        <w:rPr>
          <w:rFonts w:ascii="Calibri" w:hAnsi="Calibri" w:cs="Calibri"/>
          <w:szCs w:val="24"/>
        </w:rPr>
        <w:t xml:space="preserve"> (</w:t>
      </w:r>
      <w:proofErr w:type="spellStart"/>
      <w:r w:rsidRPr="003127EB">
        <w:rPr>
          <w:rFonts w:ascii="Calibri" w:hAnsi="Calibri" w:cs="Calibri"/>
          <w:szCs w:val="24"/>
        </w:rPr>
        <w:t>FAccT</w:t>
      </w:r>
      <w:proofErr w:type="spellEnd"/>
      <w:r w:rsidRPr="003127EB">
        <w:rPr>
          <w:rFonts w:ascii="Calibri" w:hAnsi="Calibri" w:cs="Calibri"/>
          <w:szCs w:val="24"/>
        </w:rPr>
        <w:t xml:space="preserve"> '21) (pp. 610–623). ACM. </w:t>
      </w:r>
      <w:hyperlink r:id="rId7" w:history="1">
        <w:r w:rsidRPr="003127EB">
          <w:rPr>
            <w:rFonts w:ascii="Calibri" w:hAnsi="Calibri" w:cs="Calibri"/>
            <w:color w:val="0000FF"/>
            <w:szCs w:val="24"/>
            <w:u w:val="single"/>
          </w:rPr>
          <w:t>https://doi.org/10.1145/3442188.3445922</w:t>
        </w:r>
      </w:hyperlink>
    </w:p>
    <w:p w14:paraId="4B695990" w14:textId="34AFB5B2" w:rsidR="00E36954" w:rsidRPr="003127EB" w:rsidRDefault="00E36954" w:rsidP="003127EB">
      <w:pPr>
        <w:spacing w:before="240" w:after="240" w:line="360" w:lineRule="auto"/>
        <w:rPr>
          <w:rFonts w:ascii="Calibri" w:hAnsi="Calibri" w:cs="Calibri"/>
          <w:szCs w:val="24"/>
        </w:rPr>
      </w:pPr>
      <w:r w:rsidRPr="003127EB">
        <w:rPr>
          <w:rFonts w:ascii="Calibri" w:hAnsi="Calibri" w:cs="Calibri"/>
          <w:szCs w:val="24"/>
        </w:rPr>
        <w:t xml:space="preserve">Kress, G., &amp; van Leeuwen, T. (2001). </w:t>
      </w:r>
      <w:r w:rsidRPr="003127EB">
        <w:rPr>
          <w:rFonts w:ascii="Calibri" w:hAnsi="Calibri" w:cs="Calibri"/>
          <w:i/>
          <w:iCs/>
          <w:szCs w:val="24"/>
        </w:rPr>
        <w:t>Multimodal discourse: The modes and media of contemporary communication</w:t>
      </w:r>
      <w:r w:rsidRPr="003127EB">
        <w:rPr>
          <w:rFonts w:ascii="Calibri" w:hAnsi="Calibri" w:cs="Calibri"/>
          <w:szCs w:val="24"/>
        </w:rPr>
        <w:t>. Arnold.</w:t>
      </w:r>
    </w:p>
    <w:p w14:paraId="0FFED0A7" w14:textId="77777777" w:rsidR="00E3662F" w:rsidRPr="003127EB" w:rsidRDefault="00E3662F" w:rsidP="003127EB">
      <w:pPr>
        <w:spacing w:before="240" w:after="240" w:line="360" w:lineRule="auto"/>
        <w:rPr>
          <w:rFonts w:ascii="Calibri" w:hAnsi="Calibri" w:cs="Calibri"/>
          <w:color w:val="1155CC"/>
          <w:szCs w:val="24"/>
          <w:u w:val="single"/>
        </w:rPr>
      </w:pPr>
      <w:r w:rsidRPr="003127EB">
        <w:rPr>
          <w:rFonts w:ascii="Calibri" w:hAnsi="Calibri" w:cs="Calibri"/>
          <w:szCs w:val="24"/>
          <w:lang w:val="it-IT"/>
        </w:rPr>
        <w:lastRenderedPageBreak/>
        <w:t xml:space="preserve">Bini, G., Bikner-Ahsbahs, A. &amp; Robutti, O. (2023). </w:t>
      </w:r>
      <w:r w:rsidRPr="003127EB">
        <w:rPr>
          <w:rFonts w:ascii="Calibri" w:hAnsi="Calibri" w:cs="Calibri"/>
          <w:szCs w:val="24"/>
        </w:rPr>
        <w:t xml:space="preserve">“How to meme it”: reverse engineering the creative process of mathematical Internet memes. </w:t>
      </w:r>
      <w:r w:rsidRPr="003127EB">
        <w:rPr>
          <w:rFonts w:ascii="Calibri" w:hAnsi="Calibri" w:cs="Calibri"/>
          <w:i/>
          <w:iCs/>
          <w:szCs w:val="24"/>
        </w:rPr>
        <w:t>Educational Studies in Mathematics 112</w:t>
      </w:r>
      <w:r w:rsidRPr="003127EB">
        <w:rPr>
          <w:rFonts w:ascii="Calibri" w:hAnsi="Calibri" w:cs="Calibri"/>
          <w:szCs w:val="24"/>
        </w:rPr>
        <w:t>(1), 141–174.</w:t>
      </w:r>
      <w:hyperlink r:id="rId8">
        <w:r w:rsidRPr="003127EB">
          <w:rPr>
            <w:rFonts w:ascii="Calibri" w:hAnsi="Calibri" w:cs="Calibri"/>
            <w:color w:val="1155CC"/>
            <w:szCs w:val="24"/>
            <w:u w:val="single"/>
          </w:rPr>
          <w:t xml:space="preserve"> https://doi.org/10.1007/s10649-022-10173-1</w:t>
        </w:r>
      </w:hyperlink>
    </w:p>
    <w:p w14:paraId="3D975156" w14:textId="77777777" w:rsidR="00E3662F" w:rsidRPr="003127EB" w:rsidRDefault="00E3662F" w:rsidP="003127EB">
      <w:pPr>
        <w:spacing w:before="240" w:after="240" w:line="360" w:lineRule="auto"/>
        <w:rPr>
          <w:rFonts w:ascii="Calibri" w:hAnsi="Calibri" w:cs="Calibri"/>
          <w:szCs w:val="24"/>
        </w:rPr>
      </w:pPr>
      <w:r w:rsidRPr="003127EB">
        <w:rPr>
          <w:rFonts w:ascii="Calibri" w:hAnsi="Calibri" w:cs="Calibri"/>
          <w:szCs w:val="24"/>
        </w:rPr>
        <w:t xml:space="preserve">Bini, G., Robutti, O., &amp; </w:t>
      </w:r>
      <w:proofErr w:type="spellStart"/>
      <w:r w:rsidRPr="003127EB">
        <w:rPr>
          <w:rFonts w:ascii="Calibri" w:hAnsi="Calibri" w:cs="Calibri"/>
          <w:szCs w:val="24"/>
        </w:rPr>
        <w:t>Bikner-Ahsbahs</w:t>
      </w:r>
      <w:proofErr w:type="spellEnd"/>
      <w:r w:rsidRPr="003127EB">
        <w:rPr>
          <w:rFonts w:ascii="Calibri" w:hAnsi="Calibri" w:cs="Calibri"/>
          <w:szCs w:val="24"/>
        </w:rPr>
        <w:t xml:space="preserve">, A. (2022) Maths in the time of social media: conceptualizing the Internet phenomenon of mathematical memes. </w:t>
      </w:r>
      <w:r w:rsidRPr="003127EB">
        <w:rPr>
          <w:rFonts w:ascii="Calibri" w:hAnsi="Calibri" w:cs="Calibri"/>
          <w:i/>
          <w:iCs/>
          <w:szCs w:val="24"/>
        </w:rPr>
        <w:t>International Journal of Mathematical Education in Science and Technology, 53</w:t>
      </w:r>
      <w:r w:rsidRPr="003127EB">
        <w:rPr>
          <w:rFonts w:ascii="Calibri" w:hAnsi="Calibri" w:cs="Calibri"/>
          <w:szCs w:val="24"/>
        </w:rPr>
        <w:t>(6), 1257–1296.</w:t>
      </w:r>
      <w:hyperlink r:id="rId9">
        <w:r w:rsidRPr="003127EB">
          <w:rPr>
            <w:rFonts w:ascii="Calibri" w:hAnsi="Calibri" w:cs="Calibri"/>
            <w:color w:val="1155CC"/>
            <w:szCs w:val="24"/>
            <w:u w:val="single"/>
          </w:rPr>
          <w:t xml:space="preserve"> https://doi.org/10.1080/0020739X.2020.1807069</w:t>
        </w:r>
      </w:hyperlink>
    </w:p>
    <w:p w14:paraId="4568E2B1" w14:textId="77777777" w:rsidR="00E40C26" w:rsidRPr="003127EB" w:rsidRDefault="00E40C26" w:rsidP="003127EB">
      <w:pPr>
        <w:spacing w:before="240" w:after="240" w:line="360" w:lineRule="auto"/>
        <w:rPr>
          <w:rFonts w:ascii="Calibri" w:eastAsia="Arial" w:hAnsi="Calibri" w:cs="Calibri"/>
          <w:szCs w:val="24"/>
          <w:lang w:val="it-IT" w:eastAsia="it-IT"/>
        </w:rPr>
      </w:pPr>
      <w:proofErr w:type="spellStart"/>
      <w:r w:rsidRPr="003127EB">
        <w:rPr>
          <w:rFonts w:ascii="Calibri" w:eastAsia="Arial" w:hAnsi="Calibri" w:cs="Calibri"/>
          <w:szCs w:val="24"/>
          <w:lang w:eastAsia="it-IT"/>
        </w:rPr>
        <w:t>Dancygier</w:t>
      </w:r>
      <w:proofErr w:type="spellEnd"/>
      <w:r w:rsidRPr="003127EB">
        <w:rPr>
          <w:rFonts w:ascii="Calibri" w:eastAsia="Arial" w:hAnsi="Calibri" w:cs="Calibri"/>
          <w:szCs w:val="24"/>
          <w:lang w:eastAsia="it-IT"/>
        </w:rPr>
        <w:t xml:space="preserve">, B., &amp; </w:t>
      </w:r>
      <w:proofErr w:type="spellStart"/>
      <w:r w:rsidRPr="003127EB">
        <w:rPr>
          <w:rFonts w:ascii="Calibri" w:eastAsia="Arial" w:hAnsi="Calibri" w:cs="Calibri"/>
          <w:szCs w:val="24"/>
          <w:lang w:eastAsia="it-IT"/>
        </w:rPr>
        <w:t>Vandelanotte</w:t>
      </w:r>
      <w:proofErr w:type="spellEnd"/>
      <w:r w:rsidRPr="003127EB">
        <w:rPr>
          <w:rFonts w:ascii="Calibri" w:eastAsia="Arial" w:hAnsi="Calibri" w:cs="Calibri"/>
          <w:szCs w:val="24"/>
          <w:lang w:eastAsia="it-IT"/>
        </w:rPr>
        <w:t xml:space="preserve">, L. (2017). Internet memes as multimodal constructions. </w:t>
      </w:r>
      <w:r w:rsidRPr="003127EB">
        <w:rPr>
          <w:rFonts w:ascii="Calibri" w:eastAsia="Arial" w:hAnsi="Calibri" w:cs="Calibri"/>
          <w:i/>
          <w:iCs/>
          <w:szCs w:val="24"/>
          <w:lang w:val="it-IT" w:eastAsia="it-IT"/>
        </w:rPr>
        <w:t>Cognitive linguistics, 28</w:t>
      </w:r>
      <w:r w:rsidRPr="003127EB">
        <w:rPr>
          <w:rFonts w:ascii="Calibri" w:eastAsia="Arial" w:hAnsi="Calibri" w:cs="Calibri"/>
          <w:szCs w:val="24"/>
          <w:lang w:val="it-IT" w:eastAsia="it-IT"/>
        </w:rPr>
        <w:t xml:space="preserve">(3), 565-598. </w:t>
      </w:r>
      <w:hyperlink r:id="rId10">
        <w:r w:rsidRPr="003127EB">
          <w:rPr>
            <w:rFonts w:ascii="Calibri" w:eastAsia="Arial" w:hAnsi="Calibri" w:cs="Calibri"/>
            <w:color w:val="1155CC"/>
            <w:szCs w:val="24"/>
            <w:u w:val="single"/>
            <w:lang w:val="it-IT" w:eastAsia="it-IT"/>
          </w:rPr>
          <w:t>https://doi.org/10.1515/cog-2017-0074</w:t>
        </w:r>
      </w:hyperlink>
      <w:r w:rsidRPr="003127EB">
        <w:rPr>
          <w:rFonts w:ascii="Calibri" w:eastAsia="Arial" w:hAnsi="Calibri" w:cs="Calibri"/>
          <w:szCs w:val="24"/>
          <w:lang w:val="it-IT" w:eastAsia="it-IT"/>
        </w:rPr>
        <w:t xml:space="preserve"> </w:t>
      </w:r>
    </w:p>
    <w:p w14:paraId="63CD6F46" w14:textId="77777777" w:rsidR="00E40C26" w:rsidRPr="003127EB" w:rsidRDefault="00E40C26" w:rsidP="003127EB">
      <w:pPr>
        <w:spacing w:before="240" w:after="240" w:line="360" w:lineRule="auto"/>
        <w:rPr>
          <w:rFonts w:ascii="Calibri" w:eastAsia="Arial" w:hAnsi="Calibri" w:cs="Calibri"/>
          <w:szCs w:val="24"/>
          <w:lang w:eastAsia="it-IT"/>
        </w:rPr>
      </w:pPr>
      <w:r w:rsidRPr="003127EB">
        <w:rPr>
          <w:rFonts w:ascii="Calibri" w:eastAsia="Arial" w:hAnsi="Calibri" w:cs="Calibri"/>
          <w:szCs w:val="24"/>
          <w:lang w:val="it-IT" w:eastAsia="it-IT"/>
        </w:rPr>
        <w:t xml:space="preserve">Dancygier, B., &amp; Vandelanotte, L. (2025). </w:t>
      </w:r>
      <w:r w:rsidRPr="003127EB">
        <w:rPr>
          <w:rFonts w:ascii="Calibri" w:eastAsia="Arial" w:hAnsi="Calibri" w:cs="Calibri"/>
          <w:i/>
          <w:iCs/>
          <w:szCs w:val="24"/>
          <w:lang w:eastAsia="it-IT"/>
        </w:rPr>
        <w:t>The language of memes: Patterns of meaning across image and text</w:t>
      </w:r>
      <w:r w:rsidRPr="003127EB">
        <w:rPr>
          <w:rFonts w:ascii="Calibri" w:eastAsia="Arial" w:hAnsi="Calibri" w:cs="Calibri"/>
          <w:szCs w:val="24"/>
          <w:lang w:eastAsia="it-IT"/>
        </w:rPr>
        <w:t>. Cambridge University Press.</w:t>
      </w:r>
      <w:hyperlink r:id="rId11">
        <w:r w:rsidRPr="003127EB">
          <w:rPr>
            <w:rFonts w:ascii="Calibri" w:eastAsia="Arial" w:hAnsi="Calibri" w:cs="Calibri"/>
            <w:color w:val="1155CC"/>
            <w:szCs w:val="24"/>
            <w:u w:val="single"/>
            <w:lang w:eastAsia="it-IT"/>
          </w:rPr>
          <w:t xml:space="preserve"> https://doi.org/10.1017/9781108950855</w:t>
        </w:r>
      </w:hyperlink>
    </w:p>
    <w:p w14:paraId="56993CA7" w14:textId="05DBD02C" w:rsidR="00A65D24" w:rsidRPr="003127EB" w:rsidRDefault="00A65D24" w:rsidP="003127EB">
      <w:pPr>
        <w:spacing w:before="240" w:after="240" w:line="360" w:lineRule="auto"/>
        <w:rPr>
          <w:rFonts w:ascii="Calibri" w:hAnsi="Calibri" w:cs="Calibri"/>
          <w:color w:val="222222"/>
          <w:szCs w:val="24"/>
          <w:shd w:val="clear" w:color="auto" w:fill="FFFFFF"/>
        </w:rPr>
      </w:pPr>
      <w:proofErr w:type="spellStart"/>
      <w:r w:rsidRPr="003127EB">
        <w:rPr>
          <w:rFonts w:ascii="Calibri" w:hAnsi="Calibri" w:cs="Calibri"/>
          <w:color w:val="222222"/>
          <w:szCs w:val="24"/>
          <w:shd w:val="clear" w:color="auto" w:fill="FFFFFF"/>
        </w:rPr>
        <w:t>Gouseti</w:t>
      </w:r>
      <w:proofErr w:type="spellEnd"/>
      <w:r w:rsidRPr="003127EB">
        <w:rPr>
          <w:rFonts w:ascii="Calibri" w:hAnsi="Calibri" w:cs="Calibri"/>
          <w:color w:val="222222"/>
          <w:szCs w:val="24"/>
          <w:shd w:val="clear" w:color="auto" w:fill="FFFFFF"/>
        </w:rPr>
        <w:t>, A., Abbott, D., Burden, K., &amp; Jeffrey, S. (2020). Adopting the use of a legacy digital artefact in formal educational settings: opportunities and challenges. </w:t>
      </w:r>
      <w:r w:rsidRPr="003127EB">
        <w:rPr>
          <w:rFonts w:ascii="Calibri" w:hAnsi="Calibri" w:cs="Calibri"/>
          <w:i/>
          <w:iCs/>
          <w:color w:val="222222"/>
          <w:szCs w:val="24"/>
          <w:shd w:val="clear" w:color="auto" w:fill="FFFFFF"/>
        </w:rPr>
        <w:t>Technology, Pedagogy and Education</w:t>
      </w:r>
      <w:r w:rsidRPr="003127EB">
        <w:rPr>
          <w:rFonts w:ascii="Calibri" w:hAnsi="Calibri" w:cs="Calibri"/>
          <w:color w:val="222222"/>
          <w:szCs w:val="24"/>
          <w:shd w:val="clear" w:color="auto" w:fill="FFFFFF"/>
        </w:rPr>
        <w:t>, </w:t>
      </w:r>
      <w:r w:rsidRPr="003127EB">
        <w:rPr>
          <w:rFonts w:ascii="Calibri" w:hAnsi="Calibri" w:cs="Calibri"/>
          <w:i/>
          <w:iCs/>
          <w:color w:val="222222"/>
          <w:szCs w:val="24"/>
          <w:shd w:val="clear" w:color="auto" w:fill="FFFFFF"/>
        </w:rPr>
        <w:t>29</w:t>
      </w:r>
      <w:r w:rsidRPr="003127EB">
        <w:rPr>
          <w:rFonts w:ascii="Calibri" w:hAnsi="Calibri" w:cs="Calibri"/>
          <w:color w:val="222222"/>
          <w:szCs w:val="24"/>
          <w:shd w:val="clear" w:color="auto" w:fill="FFFFFF"/>
        </w:rPr>
        <w:t>(5), 613-629.</w:t>
      </w:r>
    </w:p>
    <w:p w14:paraId="09DF71E9" w14:textId="5CB72E37" w:rsidR="00B02D2A" w:rsidRPr="003127EB" w:rsidRDefault="00B02D2A" w:rsidP="003127EB">
      <w:pPr>
        <w:spacing w:before="240" w:after="240" w:line="360" w:lineRule="auto"/>
        <w:rPr>
          <w:rFonts w:ascii="Calibri" w:hAnsi="Calibri" w:cs="Calibri"/>
          <w:color w:val="222222"/>
          <w:szCs w:val="24"/>
          <w:shd w:val="clear" w:color="auto" w:fill="FFFFFF"/>
        </w:rPr>
      </w:pPr>
      <w:r w:rsidRPr="003127EB">
        <w:rPr>
          <w:rFonts w:ascii="Calibri" w:hAnsi="Calibri" w:cs="Calibri"/>
          <w:color w:val="222222"/>
          <w:szCs w:val="24"/>
          <w:shd w:val="clear" w:color="auto" w:fill="FFFFFF"/>
        </w:rPr>
        <w:t>Herrington, J., &amp; Parker, J. (2013). Emerging technologies as cognitive tools for authentic learning. </w:t>
      </w:r>
      <w:r w:rsidRPr="003127EB">
        <w:rPr>
          <w:rFonts w:ascii="Calibri" w:hAnsi="Calibri" w:cs="Calibri"/>
          <w:i/>
          <w:iCs/>
          <w:color w:val="222222"/>
          <w:szCs w:val="24"/>
          <w:shd w:val="clear" w:color="auto" w:fill="FFFFFF"/>
        </w:rPr>
        <w:t>British Journal of Educational Technology</w:t>
      </w:r>
      <w:r w:rsidRPr="003127EB">
        <w:rPr>
          <w:rFonts w:ascii="Calibri" w:hAnsi="Calibri" w:cs="Calibri"/>
          <w:color w:val="222222"/>
          <w:szCs w:val="24"/>
          <w:shd w:val="clear" w:color="auto" w:fill="FFFFFF"/>
        </w:rPr>
        <w:t>, </w:t>
      </w:r>
      <w:r w:rsidRPr="003127EB">
        <w:rPr>
          <w:rFonts w:ascii="Calibri" w:hAnsi="Calibri" w:cs="Calibri"/>
          <w:i/>
          <w:iCs/>
          <w:color w:val="222222"/>
          <w:szCs w:val="24"/>
          <w:shd w:val="clear" w:color="auto" w:fill="FFFFFF"/>
        </w:rPr>
        <w:t>44</w:t>
      </w:r>
      <w:r w:rsidRPr="003127EB">
        <w:rPr>
          <w:rFonts w:ascii="Calibri" w:hAnsi="Calibri" w:cs="Calibri"/>
          <w:color w:val="222222"/>
          <w:szCs w:val="24"/>
          <w:shd w:val="clear" w:color="auto" w:fill="FFFFFF"/>
        </w:rPr>
        <w:t>(4), 607-615.</w:t>
      </w:r>
      <w:r w:rsidR="00F54DB2" w:rsidRPr="003127EB">
        <w:rPr>
          <w:rFonts w:ascii="Calibri" w:hAnsi="Calibri" w:cs="Calibri"/>
          <w:color w:val="222222"/>
          <w:szCs w:val="24"/>
          <w:shd w:val="clear" w:color="auto" w:fill="FFFFFF"/>
        </w:rPr>
        <w:t xml:space="preserve"> </w:t>
      </w:r>
      <w:hyperlink r:id="rId12" w:history="1">
        <w:r w:rsidR="00F54DB2" w:rsidRPr="003127EB">
          <w:rPr>
            <w:rStyle w:val="Hyperlink"/>
            <w:rFonts w:ascii="Calibri" w:hAnsi="Calibri" w:cs="Calibri"/>
            <w:szCs w:val="24"/>
            <w:shd w:val="clear" w:color="auto" w:fill="FFFFFF"/>
          </w:rPr>
          <w:t>http://doi.org/doi:https://doi.org/10.1111/bjet.12048</w:t>
        </w:r>
      </w:hyperlink>
      <w:r w:rsidR="00F54DB2" w:rsidRPr="003127EB">
        <w:rPr>
          <w:rFonts w:ascii="Calibri" w:hAnsi="Calibri" w:cs="Calibri"/>
          <w:color w:val="222222"/>
          <w:szCs w:val="24"/>
          <w:shd w:val="clear" w:color="auto" w:fill="FFFFFF"/>
        </w:rPr>
        <w:t xml:space="preserve"> </w:t>
      </w:r>
    </w:p>
    <w:p w14:paraId="2CB9185F" w14:textId="4665A952" w:rsidR="0095618A" w:rsidRPr="003127EB" w:rsidRDefault="0095618A" w:rsidP="003127EB">
      <w:pPr>
        <w:spacing w:before="240" w:after="240" w:line="360" w:lineRule="auto"/>
        <w:rPr>
          <w:rFonts w:ascii="Calibri" w:eastAsia="Arial" w:hAnsi="Calibri" w:cs="Calibri"/>
          <w:szCs w:val="24"/>
          <w:lang w:eastAsia="it-IT"/>
        </w:rPr>
      </w:pPr>
      <w:r w:rsidRPr="003127EB">
        <w:rPr>
          <w:rFonts w:ascii="Calibri" w:eastAsia="Arial" w:hAnsi="Calibri" w:cs="Calibri"/>
          <w:szCs w:val="24"/>
          <w:lang w:eastAsia="it-IT"/>
        </w:rPr>
        <w:t xml:space="preserve">Immordino-Yang, M. H. (2016). </w:t>
      </w:r>
      <w:r w:rsidRPr="003127EB">
        <w:rPr>
          <w:rFonts w:ascii="Calibri" w:eastAsia="Arial" w:hAnsi="Calibri" w:cs="Calibri"/>
          <w:i/>
          <w:iCs/>
          <w:szCs w:val="24"/>
          <w:lang w:eastAsia="it-IT"/>
        </w:rPr>
        <w:t>Emotions, learning, and the brain: Exploring the educational implications of affective neuroscience</w:t>
      </w:r>
      <w:r w:rsidRPr="003127EB">
        <w:rPr>
          <w:rFonts w:ascii="Calibri" w:eastAsia="Arial" w:hAnsi="Calibri" w:cs="Calibri"/>
          <w:szCs w:val="24"/>
          <w:lang w:eastAsia="it-IT"/>
        </w:rPr>
        <w:t>. W. W. Norton &amp; Company.</w:t>
      </w:r>
    </w:p>
    <w:p w14:paraId="557ED9DD" w14:textId="585E0848" w:rsidR="003E3CEF" w:rsidRPr="003127EB" w:rsidRDefault="003E3CEF" w:rsidP="003127EB">
      <w:pPr>
        <w:spacing w:before="240" w:after="240" w:line="360" w:lineRule="auto"/>
        <w:rPr>
          <w:rFonts w:ascii="Calibri" w:hAnsi="Calibri" w:cs="Calibri"/>
          <w:szCs w:val="24"/>
        </w:rPr>
      </w:pPr>
      <w:r w:rsidRPr="003127EB">
        <w:rPr>
          <w:rFonts w:ascii="Calibri" w:hAnsi="Calibri" w:cs="Calibri"/>
          <w:szCs w:val="24"/>
        </w:rPr>
        <w:t xml:space="preserve">Irving-Walton, J., Newton, D. P., &amp; Newton, L. D. (2023). Emotions matter in learning: The development of a training package for teachers in higher education. </w:t>
      </w:r>
      <w:r w:rsidRPr="003127EB">
        <w:rPr>
          <w:rFonts w:ascii="Calibri" w:hAnsi="Calibri" w:cs="Calibri"/>
          <w:i/>
          <w:iCs/>
          <w:szCs w:val="24"/>
        </w:rPr>
        <w:t>International Journal for Talent Development and Creativity, 11</w:t>
      </w:r>
      <w:r w:rsidRPr="003127EB">
        <w:rPr>
          <w:rFonts w:ascii="Calibri" w:hAnsi="Calibri" w:cs="Calibri"/>
          <w:szCs w:val="24"/>
        </w:rPr>
        <w:t>(1–2), 1</w:t>
      </w:r>
      <w:r w:rsidR="00C16100" w:rsidRPr="003127EB">
        <w:rPr>
          <w:rFonts w:ascii="Calibri" w:hAnsi="Calibri" w:cs="Calibri"/>
          <w:szCs w:val="24"/>
        </w:rPr>
        <w:t>79</w:t>
      </w:r>
      <w:r w:rsidRPr="003127EB">
        <w:rPr>
          <w:rFonts w:ascii="Calibri" w:hAnsi="Calibri" w:cs="Calibri"/>
          <w:szCs w:val="24"/>
        </w:rPr>
        <w:t>–</w:t>
      </w:r>
      <w:r w:rsidR="00C16100" w:rsidRPr="003127EB">
        <w:rPr>
          <w:rFonts w:ascii="Calibri" w:hAnsi="Calibri" w:cs="Calibri"/>
          <w:szCs w:val="24"/>
        </w:rPr>
        <w:t>191</w:t>
      </w:r>
      <w:r w:rsidRPr="003127EB">
        <w:rPr>
          <w:rFonts w:ascii="Calibri" w:hAnsi="Calibri" w:cs="Calibri"/>
          <w:szCs w:val="24"/>
        </w:rPr>
        <w:t>.</w:t>
      </w:r>
      <w:r w:rsidR="00DA1051" w:rsidRPr="003127EB">
        <w:rPr>
          <w:rFonts w:ascii="Calibri" w:hAnsi="Calibri" w:cs="Calibri"/>
          <w:szCs w:val="24"/>
        </w:rPr>
        <w:t xml:space="preserve"> </w:t>
      </w:r>
      <w:hyperlink r:id="rId13" w:history="1">
        <w:r w:rsidR="00975F66" w:rsidRPr="003127EB">
          <w:rPr>
            <w:rStyle w:val="Hyperlink"/>
            <w:rFonts w:ascii="Calibri" w:hAnsi="Calibri" w:cs="Calibri"/>
            <w:szCs w:val="24"/>
          </w:rPr>
          <w:t>https://doi.org/10.7202/1115427ar</w:t>
        </w:r>
      </w:hyperlink>
      <w:r w:rsidR="00975F66" w:rsidRPr="003127EB">
        <w:rPr>
          <w:rFonts w:ascii="Calibri" w:hAnsi="Calibri" w:cs="Calibri"/>
          <w:szCs w:val="24"/>
        </w:rPr>
        <w:t xml:space="preserve"> </w:t>
      </w:r>
    </w:p>
    <w:p w14:paraId="74D4F3C9" w14:textId="27EA64D6" w:rsidR="00C60560" w:rsidRPr="003127EB" w:rsidRDefault="00C60560" w:rsidP="003127EB">
      <w:pPr>
        <w:shd w:val="clear" w:color="auto" w:fill="FFFFFF"/>
        <w:spacing w:before="240" w:after="240"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t xml:space="preserve">Irving-Walton, J. (2026a) </w:t>
      </w:r>
      <w:r w:rsidRPr="003127EB">
        <w:rPr>
          <w:rFonts w:ascii="Calibri" w:eastAsia="Times New Roman" w:hAnsi="Calibri" w:cs="Calibri"/>
          <w:i/>
          <w:iCs/>
          <w:color w:val="000000"/>
          <w:szCs w:val="24"/>
          <w:lang w:eastAsia="en-GB"/>
        </w:rPr>
        <w:t>Digital Artefacts in HE Learning: From Recognition to Justification</w:t>
      </w:r>
      <w:r w:rsidRPr="003127EB">
        <w:rPr>
          <w:rFonts w:ascii="Calibri" w:eastAsia="Times New Roman" w:hAnsi="Calibri" w:cs="Calibri"/>
          <w:color w:val="000000"/>
          <w:szCs w:val="24"/>
          <w:lang w:eastAsia="en-GB"/>
        </w:rPr>
        <w:t xml:space="preserve">. </w:t>
      </w:r>
      <w:proofErr w:type="spellStart"/>
      <w:r w:rsidRPr="003127EB">
        <w:rPr>
          <w:rFonts w:ascii="Calibri" w:eastAsia="Times New Roman" w:hAnsi="Calibri" w:cs="Calibri"/>
          <w:color w:val="000000"/>
          <w:szCs w:val="24"/>
          <w:lang w:eastAsia="en-GB"/>
        </w:rPr>
        <w:t>Zenodo</w:t>
      </w:r>
      <w:proofErr w:type="spellEnd"/>
      <w:r w:rsidRPr="003127EB">
        <w:rPr>
          <w:rFonts w:ascii="Calibri" w:eastAsia="Times New Roman" w:hAnsi="Calibri" w:cs="Calibri"/>
          <w:color w:val="000000"/>
          <w:szCs w:val="24"/>
          <w:lang w:eastAsia="en-GB"/>
        </w:rPr>
        <w:t xml:space="preserve">. </w:t>
      </w:r>
      <w:hyperlink r:id="rId14" w:history="1">
        <w:r w:rsidR="00E156CB" w:rsidRPr="003127EB">
          <w:rPr>
            <w:rStyle w:val="Hyperlink"/>
            <w:rFonts w:ascii="Calibri" w:eastAsia="Times New Roman" w:hAnsi="Calibri" w:cs="Calibri"/>
            <w:szCs w:val="24"/>
            <w:lang w:eastAsia="en-GB"/>
          </w:rPr>
          <w:t>https://doi.org/10.5281/zenodo.19697634</w:t>
        </w:r>
      </w:hyperlink>
      <w:r w:rsidR="00E156CB" w:rsidRPr="003127EB">
        <w:rPr>
          <w:rFonts w:ascii="Calibri" w:eastAsia="Times New Roman" w:hAnsi="Calibri" w:cs="Calibri"/>
          <w:color w:val="000000"/>
          <w:szCs w:val="24"/>
          <w:lang w:eastAsia="en-GB"/>
        </w:rPr>
        <w:t xml:space="preserve"> </w:t>
      </w:r>
    </w:p>
    <w:p w14:paraId="53335F1E" w14:textId="366947E0" w:rsidR="00C60560" w:rsidRPr="003127EB" w:rsidRDefault="00C60560" w:rsidP="003127EB">
      <w:pPr>
        <w:shd w:val="clear" w:color="auto" w:fill="FFFFFF"/>
        <w:spacing w:before="240" w:after="240" w:line="360" w:lineRule="auto"/>
        <w:textAlignment w:val="baseline"/>
        <w:rPr>
          <w:rFonts w:ascii="Calibri" w:eastAsia="Times New Roman" w:hAnsi="Calibri" w:cs="Calibri"/>
          <w:color w:val="000000"/>
          <w:szCs w:val="24"/>
          <w:lang w:eastAsia="en-GB"/>
        </w:rPr>
      </w:pPr>
      <w:r w:rsidRPr="003127EB">
        <w:rPr>
          <w:rFonts w:ascii="Calibri" w:eastAsia="Times New Roman" w:hAnsi="Calibri" w:cs="Calibri"/>
          <w:color w:val="000000"/>
          <w:szCs w:val="24"/>
          <w:lang w:eastAsia="en-GB"/>
        </w:rPr>
        <w:lastRenderedPageBreak/>
        <w:t xml:space="preserve">Irving-Walton, J. (2026b) </w:t>
      </w:r>
      <w:r w:rsidRPr="003127EB">
        <w:rPr>
          <w:rFonts w:ascii="Calibri" w:eastAsia="Times New Roman" w:hAnsi="Calibri" w:cs="Calibri"/>
          <w:i/>
          <w:iCs/>
          <w:color w:val="000000"/>
          <w:szCs w:val="24"/>
          <w:lang w:eastAsia="en-GB"/>
        </w:rPr>
        <w:t>AI Modes of Engagement in Higher Education</w:t>
      </w:r>
      <w:r w:rsidRPr="003127EB">
        <w:rPr>
          <w:rFonts w:ascii="Calibri" w:eastAsia="Times New Roman" w:hAnsi="Calibri" w:cs="Calibri"/>
          <w:color w:val="000000"/>
          <w:szCs w:val="24"/>
          <w:lang w:eastAsia="en-GB"/>
        </w:rPr>
        <w:t xml:space="preserve">. </w:t>
      </w:r>
      <w:proofErr w:type="spellStart"/>
      <w:r w:rsidRPr="003127EB">
        <w:rPr>
          <w:rFonts w:ascii="Calibri" w:eastAsia="Times New Roman" w:hAnsi="Calibri" w:cs="Calibri"/>
          <w:color w:val="000000"/>
          <w:szCs w:val="24"/>
          <w:lang w:eastAsia="en-GB"/>
        </w:rPr>
        <w:t>Zenodo</w:t>
      </w:r>
      <w:proofErr w:type="spellEnd"/>
      <w:r w:rsidRPr="003127EB">
        <w:rPr>
          <w:rFonts w:ascii="Calibri" w:eastAsia="Times New Roman" w:hAnsi="Calibri" w:cs="Calibri"/>
          <w:color w:val="000000"/>
          <w:szCs w:val="24"/>
          <w:lang w:eastAsia="en-GB"/>
        </w:rPr>
        <w:t>.</w:t>
      </w:r>
      <w:r w:rsidR="001915DC" w:rsidRPr="003127EB">
        <w:rPr>
          <w:rFonts w:ascii="Calibri" w:eastAsia="Times New Roman" w:hAnsi="Calibri" w:cs="Calibri"/>
          <w:color w:val="000000"/>
          <w:szCs w:val="24"/>
          <w:lang w:eastAsia="en-GB"/>
        </w:rPr>
        <w:t xml:space="preserve"> </w:t>
      </w:r>
      <w:hyperlink r:id="rId15" w:history="1">
        <w:r w:rsidR="006F62A6" w:rsidRPr="003127EB">
          <w:rPr>
            <w:rStyle w:val="Hyperlink"/>
            <w:rFonts w:ascii="Calibri" w:hAnsi="Calibri" w:cs="Calibri"/>
            <w:szCs w:val="24"/>
          </w:rPr>
          <w:t>https://doi.org/10.5281/zenodo.19712767</w:t>
        </w:r>
      </w:hyperlink>
      <w:r w:rsidR="006F62A6" w:rsidRPr="003127EB">
        <w:rPr>
          <w:rFonts w:ascii="Calibri" w:hAnsi="Calibri" w:cs="Calibri"/>
          <w:szCs w:val="24"/>
        </w:rPr>
        <w:t xml:space="preserve"> </w:t>
      </w:r>
    </w:p>
    <w:p w14:paraId="7083638B" w14:textId="20EB3CD1" w:rsidR="00AE5ABD" w:rsidRPr="003127EB" w:rsidRDefault="00AE5ABD" w:rsidP="003127EB">
      <w:pPr>
        <w:spacing w:before="240" w:after="240" w:line="360" w:lineRule="auto"/>
        <w:rPr>
          <w:rFonts w:ascii="Calibri" w:hAnsi="Calibri" w:cs="Calibri"/>
          <w:color w:val="0000FF"/>
          <w:szCs w:val="24"/>
        </w:rPr>
      </w:pPr>
      <w:proofErr w:type="spellStart"/>
      <w:r w:rsidRPr="003127EB">
        <w:rPr>
          <w:rFonts w:ascii="Calibri" w:hAnsi="Calibri" w:cs="Calibri"/>
          <w:color w:val="222222"/>
          <w:szCs w:val="24"/>
          <w:shd w:val="clear" w:color="auto" w:fill="FFFFFF"/>
        </w:rPr>
        <w:t>Kiryakova</w:t>
      </w:r>
      <w:proofErr w:type="spellEnd"/>
      <w:r w:rsidRPr="003127EB">
        <w:rPr>
          <w:rFonts w:ascii="Calibri" w:hAnsi="Calibri" w:cs="Calibri"/>
          <w:color w:val="222222"/>
          <w:szCs w:val="24"/>
          <w:shd w:val="clear" w:color="auto" w:fill="FFFFFF"/>
        </w:rPr>
        <w:t>, G. (2022). Engaging learning content for digital learners. </w:t>
      </w:r>
      <w:r w:rsidRPr="003127EB">
        <w:rPr>
          <w:rFonts w:ascii="Calibri" w:hAnsi="Calibri" w:cs="Calibri"/>
          <w:i/>
          <w:iCs/>
          <w:color w:val="222222"/>
          <w:szCs w:val="24"/>
          <w:shd w:val="clear" w:color="auto" w:fill="FFFFFF"/>
        </w:rPr>
        <w:t>Tem Journal</w:t>
      </w:r>
      <w:r w:rsidRPr="003127EB">
        <w:rPr>
          <w:rFonts w:ascii="Calibri" w:hAnsi="Calibri" w:cs="Calibri"/>
          <w:color w:val="222222"/>
          <w:szCs w:val="24"/>
          <w:shd w:val="clear" w:color="auto" w:fill="FFFFFF"/>
        </w:rPr>
        <w:t>, </w:t>
      </w:r>
      <w:r w:rsidRPr="003127EB">
        <w:rPr>
          <w:rFonts w:ascii="Calibri" w:hAnsi="Calibri" w:cs="Calibri"/>
          <w:i/>
          <w:iCs/>
          <w:color w:val="222222"/>
          <w:szCs w:val="24"/>
          <w:shd w:val="clear" w:color="auto" w:fill="FFFFFF"/>
        </w:rPr>
        <w:t>11</w:t>
      </w:r>
      <w:r w:rsidRPr="003127EB">
        <w:rPr>
          <w:rFonts w:ascii="Calibri" w:hAnsi="Calibri" w:cs="Calibri"/>
          <w:color w:val="222222"/>
          <w:szCs w:val="24"/>
          <w:shd w:val="clear" w:color="auto" w:fill="FFFFFF"/>
        </w:rPr>
        <w:t>(4), 1958-1964.</w:t>
      </w:r>
      <w:r w:rsidR="00260A6A" w:rsidRPr="003127EB">
        <w:rPr>
          <w:rFonts w:ascii="Calibri" w:hAnsi="Calibri" w:cs="Calibri"/>
          <w:color w:val="222222"/>
          <w:szCs w:val="24"/>
          <w:shd w:val="clear" w:color="auto" w:fill="FFFFFF"/>
        </w:rPr>
        <w:t xml:space="preserve"> </w:t>
      </w:r>
      <w:hyperlink r:id="rId16" w:history="1">
        <w:r w:rsidR="00260A6A" w:rsidRPr="003127EB">
          <w:rPr>
            <w:rStyle w:val="Hyperlink"/>
            <w:rFonts w:ascii="Calibri" w:hAnsi="Calibri" w:cs="Calibri"/>
            <w:szCs w:val="24"/>
          </w:rPr>
          <w:t>https://doi.org/10.18421/TEM114-65</w:t>
        </w:r>
      </w:hyperlink>
      <w:r w:rsidR="00260A6A" w:rsidRPr="003127EB">
        <w:rPr>
          <w:rFonts w:ascii="Calibri" w:hAnsi="Calibri" w:cs="Calibri"/>
          <w:color w:val="0000FF"/>
          <w:szCs w:val="24"/>
        </w:rPr>
        <w:t xml:space="preserve"> </w:t>
      </w:r>
    </w:p>
    <w:p w14:paraId="7C9CA35B" w14:textId="3DF96A38" w:rsidR="002715AB" w:rsidRPr="003127EB" w:rsidRDefault="002715AB" w:rsidP="003127EB">
      <w:pPr>
        <w:spacing w:before="240" w:after="240" w:line="360" w:lineRule="auto"/>
        <w:rPr>
          <w:rFonts w:ascii="Calibri" w:hAnsi="Calibri" w:cs="Calibri"/>
          <w:color w:val="0000FF"/>
          <w:szCs w:val="24"/>
        </w:rPr>
      </w:pPr>
      <w:r w:rsidRPr="003127EB">
        <w:rPr>
          <w:rFonts w:ascii="Calibri" w:hAnsi="Calibri" w:cs="Calibri"/>
          <w:szCs w:val="24"/>
        </w:rPr>
        <w:t xml:space="preserve">Mercer, N., Hennessy, S., &amp; Warwick, P. (2019). Dialogue, thinking together and digital technology in the classroom: Some educational implications of a continuing line of inquiry. </w:t>
      </w:r>
      <w:r w:rsidRPr="003127EB">
        <w:rPr>
          <w:rFonts w:ascii="Calibri" w:hAnsi="Calibri" w:cs="Calibri"/>
          <w:i/>
          <w:iCs/>
          <w:szCs w:val="24"/>
        </w:rPr>
        <w:t>International Journal of Educational Research, 97</w:t>
      </w:r>
      <w:r w:rsidRPr="003127EB">
        <w:rPr>
          <w:rFonts w:ascii="Calibri" w:hAnsi="Calibri" w:cs="Calibri"/>
          <w:szCs w:val="24"/>
        </w:rPr>
        <w:t xml:space="preserve">, 187–199. </w:t>
      </w:r>
      <w:hyperlink r:id="rId17" w:history="1">
        <w:r w:rsidRPr="003127EB">
          <w:rPr>
            <w:rFonts w:ascii="Calibri" w:hAnsi="Calibri" w:cs="Calibri"/>
            <w:color w:val="0000FF"/>
            <w:szCs w:val="24"/>
            <w:u w:val="single"/>
          </w:rPr>
          <w:t>https://doi.org/10.1016/j.ijer.2017.08.007</w:t>
        </w:r>
      </w:hyperlink>
    </w:p>
    <w:p w14:paraId="64B26FC9" w14:textId="3FE67F93" w:rsidR="009625F4" w:rsidRPr="003127EB" w:rsidRDefault="009625F4" w:rsidP="003127EB">
      <w:pPr>
        <w:spacing w:before="240" w:after="240" w:line="360" w:lineRule="auto"/>
        <w:rPr>
          <w:rFonts w:ascii="Calibri" w:hAnsi="Calibri" w:cs="Calibri"/>
          <w:color w:val="0000FF"/>
          <w:szCs w:val="24"/>
        </w:rPr>
      </w:pPr>
      <w:r w:rsidRPr="003127EB">
        <w:rPr>
          <w:rFonts w:ascii="Calibri" w:hAnsi="Calibri" w:cs="Calibri"/>
          <w:szCs w:val="24"/>
        </w:rPr>
        <w:t xml:space="preserve">Meyer, J. H. F., &amp; Land, R. (2003). Threshold concepts and troublesome knowledge: Linkages to ways of thinking and practising. In C. Rust (Ed.), </w:t>
      </w:r>
      <w:r w:rsidRPr="003127EB">
        <w:rPr>
          <w:rFonts w:ascii="Calibri" w:hAnsi="Calibri" w:cs="Calibri"/>
          <w:i/>
          <w:iCs/>
          <w:szCs w:val="24"/>
        </w:rPr>
        <w:t>Improving student learning: Theory and practice ten years on</w:t>
      </w:r>
      <w:r w:rsidRPr="003127EB">
        <w:rPr>
          <w:rFonts w:ascii="Calibri" w:hAnsi="Calibri" w:cs="Calibri"/>
          <w:szCs w:val="24"/>
        </w:rPr>
        <w:t xml:space="preserve"> (pp. 412–424). Oxford Centre for Staff and Learning Development.</w:t>
      </w:r>
    </w:p>
    <w:p w14:paraId="096D8819" w14:textId="735D7338" w:rsidR="00187DA4" w:rsidRPr="003127EB" w:rsidRDefault="00FA03CF" w:rsidP="003127EB">
      <w:pPr>
        <w:spacing w:before="240" w:after="240" w:line="360" w:lineRule="auto"/>
        <w:rPr>
          <w:rFonts w:ascii="Calibri" w:hAnsi="Calibri" w:cs="Calibri"/>
          <w:color w:val="131413"/>
          <w:szCs w:val="24"/>
        </w:rPr>
      </w:pPr>
      <w:r w:rsidRPr="003127EB">
        <w:rPr>
          <w:rFonts w:ascii="Calibri" w:hAnsi="Calibri" w:cs="Calibri"/>
          <w:color w:val="222222"/>
          <w:szCs w:val="24"/>
          <w:shd w:val="clear" w:color="auto" w:fill="FFFFFF"/>
        </w:rPr>
        <w:t xml:space="preserve">Schneider, S., </w:t>
      </w:r>
      <w:proofErr w:type="spellStart"/>
      <w:r w:rsidRPr="003127EB">
        <w:rPr>
          <w:rFonts w:ascii="Calibri" w:hAnsi="Calibri" w:cs="Calibri"/>
          <w:color w:val="222222"/>
          <w:szCs w:val="24"/>
          <w:shd w:val="clear" w:color="auto" w:fill="FFFFFF"/>
        </w:rPr>
        <w:t>Beege</w:t>
      </w:r>
      <w:proofErr w:type="spellEnd"/>
      <w:r w:rsidRPr="003127EB">
        <w:rPr>
          <w:rFonts w:ascii="Calibri" w:hAnsi="Calibri" w:cs="Calibri"/>
          <w:color w:val="222222"/>
          <w:szCs w:val="24"/>
          <w:shd w:val="clear" w:color="auto" w:fill="FFFFFF"/>
        </w:rPr>
        <w:t>, M., Nebel, S., Schnaubert, L., &amp; Rey, G. D. (202</w:t>
      </w:r>
      <w:r w:rsidR="00DD166D" w:rsidRPr="003127EB">
        <w:rPr>
          <w:rFonts w:ascii="Calibri" w:hAnsi="Calibri" w:cs="Calibri"/>
          <w:color w:val="222222"/>
          <w:szCs w:val="24"/>
          <w:shd w:val="clear" w:color="auto" w:fill="FFFFFF"/>
        </w:rPr>
        <w:t>1</w:t>
      </w:r>
      <w:r w:rsidRPr="003127EB">
        <w:rPr>
          <w:rFonts w:ascii="Calibri" w:hAnsi="Calibri" w:cs="Calibri"/>
          <w:color w:val="222222"/>
          <w:szCs w:val="24"/>
          <w:shd w:val="clear" w:color="auto" w:fill="FFFFFF"/>
        </w:rPr>
        <w:t>). The cognitive-affective-social theory of learning in digital environments (CASTLE). </w:t>
      </w:r>
      <w:r w:rsidRPr="003127EB">
        <w:rPr>
          <w:rFonts w:ascii="Calibri" w:hAnsi="Calibri" w:cs="Calibri"/>
          <w:i/>
          <w:iCs/>
          <w:color w:val="222222"/>
          <w:szCs w:val="24"/>
          <w:shd w:val="clear" w:color="auto" w:fill="FFFFFF"/>
        </w:rPr>
        <w:t>Educational psychology review</w:t>
      </w:r>
      <w:r w:rsidRPr="003127EB">
        <w:rPr>
          <w:rFonts w:ascii="Calibri" w:hAnsi="Calibri" w:cs="Calibri"/>
          <w:color w:val="222222"/>
          <w:szCs w:val="24"/>
          <w:shd w:val="clear" w:color="auto" w:fill="FFFFFF"/>
        </w:rPr>
        <w:t>, </w:t>
      </w:r>
      <w:r w:rsidRPr="003127EB">
        <w:rPr>
          <w:rFonts w:ascii="Calibri" w:hAnsi="Calibri" w:cs="Calibri"/>
          <w:i/>
          <w:iCs/>
          <w:color w:val="222222"/>
          <w:szCs w:val="24"/>
          <w:shd w:val="clear" w:color="auto" w:fill="FFFFFF"/>
        </w:rPr>
        <w:t>34</w:t>
      </w:r>
      <w:r w:rsidRPr="003127EB">
        <w:rPr>
          <w:rFonts w:ascii="Calibri" w:hAnsi="Calibri" w:cs="Calibri"/>
          <w:color w:val="222222"/>
          <w:szCs w:val="24"/>
          <w:shd w:val="clear" w:color="auto" w:fill="FFFFFF"/>
        </w:rPr>
        <w:t>(1), 1-38.</w:t>
      </w:r>
      <w:r w:rsidR="00A44FFE" w:rsidRPr="003127EB">
        <w:rPr>
          <w:rFonts w:ascii="Calibri" w:hAnsi="Calibri" w:cs="Calibri"/>
          <w:color w:val="222222"/>
          <w:szCs w:val="24"/>
          <w:shd w:val="clear" w:color="auto" w:fill="FFFFFF"/>
        </w:rPr>
        <w:t xml:space="preserve"> </w:t>
      </w:r>
      <w:hyperlink r:id="rId18" w:history="1">
        <w:r w:rsidR="00A44FFE" w:rsidRPr="003127EB">
          <w:rPr>
            <w:rStyle w:val="Hyperlink"/>
            <w:rFonts w:ascii="Calibri" w:hAnsi="Calibri" w:cs="Calibri"/>
            <w:szCs w:val="24"/>
          </w:rPr>
          <w:t>https://doi.org/10.1007/s10648-021-09626-5</w:t>
        </w:r>
      </w:hyperlink>
      <w:r w:rsidR="00A44FFE" w:rsidRPr="003127EB">
        <w:rPr>
          <w:rFonts w:ascii="Calibri" w:hAnsi="Calibri" w:cs="Calibri"/>
          <w:color w:val="131413"/>
          <w:szCs w:val="24"/>
        </w:rPr>
        <w:t xml:space="preserve"> </w:t>
      </w:r>
    </w:p>
    <w:p w14:paraId="4EFD7F5B" w14:textId="0D7624E4" w:rsidR="009F1145" w:rsidRPr="003127EB" w:rsidRDefault="009F1145" w:rsidP="003127EB">
      <w:pPr>
        <w:spacing w:before="240" w:after="240" w:line="360" w:lineRule="auto"/>
        <w:rPr>
          <w:rFonts w:ascii="Calibri" w:eastAsia="Arial" w:hAnsi="Calibri" w:cs="Calibri"/>
          <w:color w:val="1155CC"/>
          <w:szCs w:val="24"/>
          <w:u w:val="single"/>
          <w:lang w:eastAsia="it-IT"/>
        </w:rPr>
      </w:pPr>
      <w:r w:rsidRPr="003127EB">
        <w:rPr>
          <w:rFonts w:ascii="Calibri" w:eastAsia="Arial" w:hAnsi="Calibri" w:cs="Calibri"/>
          <w:szCs w:val="24"/>
          <w:lang w:eastAsia="it-IT"/>
        </w:rPr>
        <w:t xml:space="preserve">Rodriguez-Guillen, M. P., Zavala-Parrales, A. C., &amp; Valerio-Ureña, G. (2024). Integrating memes: Enhancing education with pop culture. A systematic literature review. In </w:t>
      </w:r>
      <w:r w:rsidRPr="003127EB">
        <w:rPr>
          <w:rFonts w:ascii="Calibri" w:eastAsia="Arial" w:hAnsi="Calibri" w:cs="Calibri"/>
          <w:i/>
          <w:iCs/>
          <w:szCs w:val="24"/>
          <w:lang w:eastAsia="it-IT"/>
        </w:rPr>
        <w:t>2024 International Conference on Emerging eLearning Technologies and Applications (ICETA)</w:t>
      </w:r>
      <w:r w:rsidRPr="003127EB">
        <w:rPr>
          <w:rFonts w:ascii="Calibri" w:eastAsia="Arial" w:hAnsi="Calibri" w:cs="Calibri"/>
          <w:szCs w:val="24"/>
          <w:lang w:eastAsia="it-IT"/>
        </w:rPr>
        <w:t xml:space="preserve"> (pp. 538–545). IEEE.</w:t>
      </w:r>
      <w:hyperlink r:id="rId19">
        <w:r w:rsidRPr="003127EB">
          <w:rPr>
            <w:rFonts w:ascii="Calibri" w:eastAsia="Arial" w:hAnsi="Calibri" w:cs="Calibri"/>
            <w:color w:val="1155CC"/>
            <w:szCs w:val="24"/>
            <w:u w:val="single"/>
            <w:lang w:eastAsia="it-IT"/>
          </w:rPr>
          <w:t xml:space="preserve"> https://doi.org/10.1109/ICETA63795.2024.10850789</w:t>
        </w:r>
      </w:hyperlink>
    </w:p>
    <w:p w14:paraId="7E2561FB" w14:textId="1CD46B89" w:rsidR="00E40C26" w:rsidRPr="003127EB" w:rsidRDefault="00B17A37" w:rsidP="003127EB">
      <w:pPr>
        <w:spacing w:before="240" w:after="240" w:line="360" w:lineRule="auto"/>
        <w:rPr>
          <w:rFonts w:ascii="Calibri" w:hAnsi="Calibri" w:cs="Calibri"/>
          <w:color w:val="222222"/>
          <w:szCs w:val="24"/>
          <w:shd w:val="clear" w:color="auto" w:fill="FFFFFF"/>
        </w:rPr>
      </w:pPr>
      <w:r w:rsidRPr="003127EB">
        <w:rPr>
          <w:rFonts w:ascii="Calibri" w:hAnsi="Calibri" w:cs="Calibri"/>
          <w:color w:val="222222"/>
          <w:szCs w:val="24"/>
          <w:shd w:val="clear" w:color="auto" w:fill="FFFFFF"/>
        </w:rPr>
        <w:t>Semetsky, I. (Ed.). (2017). </w:t>
      </w:r>
      <w:proofErr w:type="spellStart"/>
      <w:r w:rsidRPr="003127EB">
        <w:rPr>
          <w:rFonts w:ascii="Calibri" w:hAnsi="Calibri" w:cs="Calibri"/>
          <w:i/>
          <w:iCs/>
          <w:color w:val="222222"/>
          <w:szCs w:val="24"/>
          <w:shd w:val="clear" w:color="auto" w:fill="FFFFFF"/>
        </w:rPr>
        <w:t>Edusemiotics</w:t>
      </w:r>
      <w:proofErr w:type="spellEnd"/>
      <w:r w:rsidRPr="003127EB">
        <w:rPr>
          <w:rFonts w:ascii="Calibri" w:hAnsi="Calibri" w:cs="Calibri"/>
          <w:i/>
          <w:iCs/>
          <w:color w:val="222222"/>
          <w:szCs w:val="24"/>
          <w:shd w:val="clear" w:color="auto" w:fill="FFFFFF"/>
        </w:rPr>
        <w:t>-A handbook</w:t>
      </w:r>
      <w:r w:rsidRPr="003127EB">
        <w:rPr>
          <w:rFonts w:ascii="Calibri" w:hAnsi="Calibri" w:cs="Calibri"/>
          <w:color w:val="222222"/>
          <w:szCs w:val="24"/>
          <w:shd w:val="clear" w:color="auto" w:fill="FFFFFF"/>
        </w:rPr>
        <w:t>. Singapore: Springer Singapore.</w:t>
      </w:r>
    </w:p>
    <w:p w14:paraId="57BC7C2B" w14:textId="589F5A37" w:rsidR="00DD4817" w:rsidRPr="003127EB" w:rsidRDefault="00DD4817" w:rsidP="003127EB">
      <w:pPr>
        <w:spacing w:line="360" w:lineRule="auto"/>
        <w:rPr>
          <w:rFonts w:ascii="Calibri" w:eastAsia="Times New Roman" w:hAnsi="Calibri" w:cs="Calibri"/>
          <w:color w:val="000000"/>
        </w:rPr>
      </w:pPr>
      <w:r w:rsidRPr="003127EB">
        <w:rPr>
          <w:rFonts w:ascii="Calibri" w:eastAsia="Times New Roman" w:hAnsi="Calibri" w:cs="Calibri"/>
          <w:color w:val="000000"/>
        </w:rPr>
        <w:t xml:space="preserve">Tidy, H. (2026) Memes in Higher Education: Creation, Sharing &amp; Considerations. </w:t>
      </w:r>
      <w:proofErr w:type="spellStart"/>
      <w:r w:rsidRPr="003127EB">
        <w:rPr>
          <w:rFonts w:ascii="Calibri" w:eastAsia="Times New Roman" w:hAnsi="Calibri" w:cs="Calibri"/>
          <w:color w:val="000000"/>
        </w:rPr>
        <w:t>Zenodo</w:t>
      </w:r>
      <w:proofErr w:type="spellEnd"/>
      <w:r w:rsidRPr="003127EB">
        <w:rPr>
          <w:rFonts w:ascii="Calibri" w:eastAsia="Times New Roman" w:hAnsi="Calibri" w:cs="Calibri"/>
          <w:color w:val="000000"/>
        </w:rPr>
        <w:t xml:space="preserve">. </w:t>
      </w:r>
      <w:proofErr w:type="spellStart"/>
      <w:r w:rsidRPr="003127EB">
        <w:rPr>
          <w:rFonts w:ascii="Calibri" w:eastAsia="Times New Roman" w:hAnsi="Calibri" w:cs="Calibri"/>
          <w:color w:val="000000"/>
        </w:rPr>
        <w:t>doi</w:t>
      </w:r>
      <w:proofErr w:type="spellEnd"/>
      <w:r w:rsidRPr="003127EB">
        <w:rPr>
          <w:rFonts w:ascii="Calibri" w:eastAsia="Times New Roman" w:hAnsi="Calibri" w:cs="Calibri"/>
          <w:color w:val="000000"/>
        </w:rPr>
        <w:t>:</w:t>
      </w:r>
      <w:r w:rsidR="00C1069A" w:rsidRPr="003127EB">
        <w:rPr>
          <w:rFonts w:ascii="Calibri" w:hAnsi="Calibri" w:cs="Calibri"/>
        </w:rPr>
        <w:t xml:space="preserve"> </w:t>
      </w:r>
      <w:hyperlink r:id="rId20" w:history="1">
        <w:r w:rsidR="00C1069A" w:rsidRPr="003127EB">
          <w:rPr>
            <w:rFonts w:ascii="Calibri" w:hAnsi="Calibri" w:cs="Calibri"/>
            <w:color w:val="1660A0"/>
            <w:sz w:val="21"/>
            <w:szCs w:val="21"/>
            <w:u w:val="single"/>
            <w:shd w:val="clear" w:color="auto" w:fill="F5F5F5"/>
          </w:rPr>
          <w:t>10.5281/zenodo.20326373</w:t>
        </w:r>
      </w:hyperlink>
      <w:r w:rsidR="00C1069A" w:rsidRPr="003127EB">
        <w:rPr>
          <w:rFonts w:ascii="Calibri" w:hAnsi="Calibri" w:cs="Calibri"/>
          <w:color w:val="696969"/>
          <w:sz w:val="21"/>
          <w:szCs w:val="21"/>
          <w:shd w:val="clear" w:color="auto" w:fill="F5F5F5"/>
        </w:rPr>
        <w:t>.</w:t>
      </w:r>
      <w:r w:rsidRPr="003127EB">
        <w:rPr>
          <w:rFonts w:ascii="Calibri" w:eastAsia="Times New Roman" w:hAnsi="Calibri" w:cs="Calibri"/>
          <w:color w:val="000000"/>
        </w:rPr>
        <w:t>.</w:t>
      </w:r>
    </w:p>
    <w:p w14:paraId="0AEEE50F" w14:textId="50C20A0C" w:rsidR="00285DCC" w:rsidRPr="003127EB" w:rsidRDefault="00E66BED" w:rsidP="007B3647">
      <w:pPr>
        <w:spacing w:before="240" w:after="240" w:line="360" w:lineRule="auto"/>
        <w:rPr>
          <w:rFonts w:ascii="Calibri" w:eastAsia="Times New Roman" w:hAnsi="Calibri" w:cs="Calibri"/>
          <w:color w:val="000000"/>
          <w:szCs w:val="24"/>
          <w:lang w:eastAsia="en-GB"/>
        </w:rPr>
      </w:pPr>
      <w:r w:rsidRPr="003127EB">
        <w:rPr>
          <w:rFonts w:ascii="Calibri" w:eastAsia="Arial" w:hAnsi="Calibri" w:cs="Calibri"/>
          <w:szCs w:val="24"/>
          <w:lang w:eastAsia="it-IT"/>
        </w:rPr>
        <w:t xml:space="preserve">Tidy, H., Bolton-King, R. S., Croxton, R., Mullen, C., Nichols-Drew, L., Carlysle-Davies, F., Moran, K. S., &amp; Irving-Walton, J. (2024). Enhancing the student learning experience through memes. </w:t>
      </w:r>
      <w:r w:rsidRPr="003127EB">
        <w:rPr>
          <w:rFonts w:ascii="Calibri" w:eastAsia="Arial" w:hAnsi="Calibri" w:cs="Calibri"/>
          <w:i/>
          <w:iCs/>
          <w:szCs w:val="24"/>
          <w:lang w:eastAsia="it-IT"/>
        </w:rPr>
        <w:t>Science and Justice, 64</w:t>
      </w:r>
      <w:r w:rsidRPr="003127EB">
        <w:rPr>
          <w:rFonts w:ascii="Calibri" w:eastAsia="Arial" w:hAnsi="Calibri" w:cs="Calibri"/>
          <w:szCs w:val="24"/>
          <w:lang w:eastAsia="it-IT"/>
        </w:rPr>
        <w:t>(3), 280–288.</w:t>
      </w:r>
      <w:hyperlink r:id="rId21">
        <w:r w:rsidRPr="003127EB">
          <w:rPr>
            <w:rFonts w:ascii="Calibri" w:eastAsia="Arial" w:hAnsi="Calibri" w:cs="Calibri"/>
            <w:color w:val="1155CC"/>
            <w:szCs w:val="24"/>
            <w:u w:val="single"/>
            <w:lang w:eastAsia="it-IT"/>
          </w:rPr>
          <w:t xml:space="preserve"> https://doi.org/10.1016/j.scijus.2024.03.004</w:t>
        </w:r>
      </w:hyperlink>
    </w:p>
    <w:p w14:paraId="2CBFD943" w14:textId="1DBC944F" w:rsidR="004F6727" w:rsidRPr="003127EB" w:rsidRDefault="004F6727" w:rsidP="003127EB">
      <w:pPr>
        <w:spacing w:line="360" w:lineRule="auto"/>
        <w:rPr>
          <w:rFonts w:ascii="Calibri" w:hAnsi="Calibri" w:cs="Calibri"/>
        </w:rPr>
      </w:pPr>
    </w:p>
    <w:sectPr w:rsidR="004F6727" w:rsidRPr="003127EB" w:rsidSect="00E34DA8">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64302"/>
    <w:multiLevelType w:val="multilevel"/>
    <w:tmpl w:val="ED92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0B3124"/>
    <w:multiLevelType w:val="multilevel"/>
    <w:tmpl w:val="DC984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AE7B16"/>
    <w:multiLevelType w:val="hybridMultilevel"/>
    <w:tmpl w:val="9740F0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2C83B65"/>
    <w:multiLevelType w:val="multilevel"/>
    <w:tmpl w:val="B0180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F14509"/>
    <w:multiLevelType w:val="multilevel"/>
    <w:tmpl w:val="62D2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00098A"/>
    <w:multiLevelType w:val="multilevel"/>
    <w:tmpl w:val="306E4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0733DD"/>
    <w:multiLevelType w:val="multilevel"/>
    <w:tmpl w:val="EB8C0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9D5536"/>
    <w:multiLevelType w:val="hybridMultilevel"/>
    <w:tmpl w:val="79205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1308843">
    <w:abstractNumId w:val="4"/>
  </w:num>
  <w:num w:numId="2" w16cid:durableId="147207237">
    <w:abstractNumId w:val="6"/>
  </w:num>
  <w:num w:numId="3" w16cid:durableId="1562862745">
    <w:abstractNumId w:val="1"/>
  </w:num>
  <w:num w:numId="4" w16cid:durableId="1032152273">
    <w:abstractNumId w:val="0"/>
  </w:num>
  <w:num w:numId="5" w16cid:durableId="283078663">
    <w:abstractNumId w:val="3"/>
  </w:num>
  <w:num w:numId="6" w16cid:durableId="478884197">
    <w:abstractNumId w:val="5"/>
  </w:num>
  <w:num w:numId="7" w16cid:durableId="458306040">
    <w:abstractNumId w:val="2"/>
  </w:num>
  <w:num w:numId="8" w16cid:durableId="12718174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727"/>
    <w:rsid w:val="00056920"/>
    <w:rsid w:val="000C56C8"/>
    <w:rsid w:val="000E2EAA"/>
    <w:rsid w:val="000E6080"/>
    <w:rsid w:val="00107240"/>
    <w:rsid w:val="00167896"/>
    <w:rsid w:val="00175468"/>
    <w:rsid w:val="00182938"/>
    <w:rsid w:val="00182F57"/>
    <w:rsid w:val="00187DA4"/>
    <w:rsid w:val="001915DC"/>
    <w:rsid w:val="00193E8E"/>
    <w:rsid w:val="001E4D6D"/>
    <w:rsid w:val="00260A6A"/>
    <w:rsid w:val="00263B51"/>
    <w:rsid w:val="002715AB"/>
    <w:rsid w:val="00273088"/>
    <w:rsid w:val="00285DCC"/>
    <w:rsid w:val="00290278"/>
    <w:rsid w:val="002979AD"/>
    <w:rsid w:val="002D6BBF"/>
    <w:rsid w:val="003127EB"/>
    <w:rsid w:val="003161D3"/>
    <w:rsid w:val="00352501"/>
    <w:rsid w:val="00377FE1"/>
    <w:rsid w:val="00393F3A"/>
    <w:rsid w:val="003A69A5"/>
    <w:rsid w:val="003B3802"/>
    <w:rsid w:val="003D2564"/>
    <w:rsid w:val="003E3CEF"/>
    <w:rsid w:val="003E642C"/>
    <w:rsid w:val="003E7AFF"/>
    <w:rsid w:val="00411751"/>
    <w:rsid w:val="0048345B"/>
    <w:rsid w:val="004A78F0"/>
    <w:rsid w:val="004E77DB"/>
    <w:rsid w:val="004F0E39"/>
    <w:rsid w:val="004F6727"/>
    <w:rsid w:val="00501576"/>
    <w:rsid w:val="00507B2E"/>
    <w:rsid w:val="00534587"/>
    <w:rsid w:val="00547426"/>
    <w:rsid w:val="005564EF"/>
    <w:rsid w:val="00583DCD"/>
    <w:rsid w:val="005B5074"/>
    <w:rsid w:val="005B7B16"/>
    <w:rsid w:val="005D678D"/>
    <w:rsid w:val="00601398"/>
    <w:rsid w:val="0064572E"/>
    <w:rsid w:val="00662F26"/>
    <w:rsid w:val="00686FFB"/>
    <w:rsid w:val="006B062E"/>
    <w:rsid w:val="006B4700"/>
    <w:rsid w:val="006F62A6"/>
    <w:rsid w:val="0075524B"/>
    <w:rsid w:val="00765059"/>
    <w:rsid w:val="007801B6"/>
    <w:rsid w:val="007B3647"/>
    <w:rsid w:val="007B46B4"/>
    <w:rsid w:val="00803548"/>
    <w:rsid w:val="008047BB"/>
    <w:rsid w:val="008067CC"/>
    <w:rsid w:val="00871965"/>
    <w:rsid w:val="008871B9"/>
    <w:rsid w:val="00896E40"/>
    <w:rsid w:val="008B4A2A"/>
    <w:rsid w:val="008D5069"/>
    <w:rsid w:val="00915D41"/>
    <w:rsid w:val="00920179"/>
    <w:rsid w:val="0094075B"/>
    <w:rsid w:val="00942EF6"/>
    <w:rsid w:val="00943A97"/>
    <w:rsid w:val="00951C5D"/>
    <w:rsid w:val="0095618A"/>
    <w:rsid w:val="009625F4"/>
    <w:rsid w:val="00975F66"/>
    <w:rsid w:val="00977FFB"/>
    <w:rsid w:val="009A4BB0"/>
    <w:rsid w:val="009B7D97"/>
    <w:rsid w:val="009C7E63"/>
    <w:rsid w:val="009F1145"/>
    <w:rsid w:val="00A25680"/>
    <w:rsid w:val="00A42557"/>
    <w:rsid w:val="00A44FFE"/>
    <w:rsid w:val="00A63D0C"/>
    <w:rsid w:val="00A65D24"/>
    <w:rsid w:val="00A741E1"/>
    <w:rsid w:val="00A86396"/>
    <w:rsid w:val="00A869E3"/>
    <w:rsid w:val="00AE2A29"/>
    <w:rsid w:val="00AE5ABD"/>
    <w:rsid w:val="00B02125"/>
    <w:rsid w:val="00B02D2A"/>
    <w:rsid w:val="00B17A37"/>
    <w:rsid w:val="00B3108E"/>
    <w:rsid w:val="00B52E50"/>
    <w:rsid w:val="00B74670"/>
    <w:rsid w:val="00B917AB"/>
    <w:rsid w:val="00BA7409"/>
    <w:rsid w:val="00BB3181"/>
    <w:rsid w:val="00C02A3B"/>
    <w:rsid w:val="00C1069A"/>
    <w:rsid w:val="00C16100"/>
    <w:rsid w:val="00C2331A"/>
    <w:rsid w:val="00C2720C"/>
    <w:rsid w:val="00C54E79"/>
    <w:rsid w:val="00C60078"/>
    <w:rsid w:val="00C60560"/>
    <w:rsid w:val="00C61902"/>
    <w:rsid w:val="00C76FB0"/>
    <w:rsid w:val="00D35538"/>
    <w:rsid w:val="00D65645"/>
    <w:rsid w:val="00D67E9E"/>
    <w:rsid w:val="00D7769F"/>
    <w:rsid w:val="00D878B2"/>
    <w:rsid w:val="00DA1051"/>
    <w:rsid w:val="00DD166D"/>
    <w:rsid w:val="00DD4817"/>
    <w:rsid w:val="00DE311F"/>
    <w:rsid w:val="00E01780"/>
    <w:rsid w:val="00E156CB"/>
    <w:rsid w:val="00E34DA8"/>
    <w:rsid w:val="00E3662F"/>
    <w:rsid w:val="00E36954"/>
    <w:rsid w:val="00E40C26"/>
    <w:rsid w:val="00E612BE"/>
    <w:rsid w:val="00E66BED"/>
    <w:rsid w:val="00E71D86"/>
    <w:rsid w:val="00E76B9B"/>
    <w:rsid w:val="00EA2421"/>
    <w:rsid w:val="00ED3739"/>
    <w:rsid w:val="00ED71D7"/>
    <w:rsid w:val="00EE2333"/>
    <w:rsid w:val="00EF64FE"/>
    <w:rsid w:val="00EF6C78"/>
    <w:rsid w:val="00F45DE5"/>
    <w:rsid w:val="00F54DB2"/>
    <w:rsid w:val="00F80CA3"/>
    <w:rsid w:val="00FA03CF"/>
    <w:rsid w:val="00FD7480"/>
    <w:rsid w:val="00FF42D6"/>
    <w:rsid w:val="00FF4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6A2A6"/>
  <w15:chartTrackingRefBased/>
  <w15:docId w15:val="{412B9780-4FDF-4D6D-B43D-E14CBFE82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E40"/>
    <w:pPr>
      <w:spacing w:after="0" w:line="240" w:lineRule="auto"/>
    </w:pPr>
    <w:rPr>
      <w:rFonts w:ascii="Arial" w:hAnsi="Arial"/>
      <w:sz w:val="24"/>
    </w:rPr>
  </w:style>
  <w:style w:type="paragraph" w:styleId="Heading1">
    <w:name w:val="heading 1"/>
    <w:basedOn w:val="Normal"/>
    <w:next w:val="Normal"/>
    <w:link w:val="Heading1Char"/>
    <w:uiPriority w:val="9"/>
    <w:qFormat/>
    <w:rsid w:val="00E34DA8"/>
    <w:pPr>
      <w:keepNext/>
      <w:keepLines/>
      <w:spacing w:before="240"/>
      <w:outlineLvl w:val="0"/>
    </w:pPr>
    <w:rPr>
      <w:rFonts w:eastAsiaTheme="majorEastAsia" w:cstheme="majorBidi"/>
      <w:color w:val="C45911" w:themeColor="accent2" w:themeShade="BF"/>
      <w:sz w:val="32"/>
      <w:szCs w:val="32"/>
    </w:rPr>
  </w:style>
  <w:style w:type="paragraph" w:styleId="Heading2">
    <w:name w:val="heading 2"/>
    <w:basedOn w:val="Normal"/>
    <w:next w:val="Normal"/>
    <w:link w:val="Heading2Char"/>
    <w:uiPriority w:val="9"/>
    <w:semiHidden/>
    <w:unhideWhenUsed/>
    <w:qFormat/>
    <w:rsid w:val="00E34DA8"/>
    <w:pPr>
      <w:keepNext/>
      <w:keepLines/>
      <w:spacing w:before="40"/>
      <w:outlineLvl w:val="1"/>
    </w:pPr>
    <w:rPr>
      <w:rFonts w:eastAsiaTheme="majorEastAsia" w:cstheme="majorBidi"/>
      <w:color w:val="C45911" w:themeColor="accent2" w:themeShade="BF"/>
      <w:sz w:val="26"/>
      <w:szCs w:val="26"/>
    </w:rPr>
  </w:style>
  <w:style w:type="paragraph" w:styleId="Heading3">
    <w:name w:val="heading 3"/>
    <w:basedOn w:val="Normal"/>
    <w:next w:val="Normal"/>
    <w:link w:val="Heading3Char"/>
    <w:uiPriority w:val="9"/>
    <w:semiHidden/>
    <w:unhideWhenUsed/>
    <w:qFormat/>
    <w:rsid w:val="004F6727"/>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F672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F6727"/>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4F672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F672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F672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F672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DA8"/>
    <w:rPr>
      <w:rFonts w:ascii="Arial" w:eastAsiaTheme="majorEastAsia" w:hAnsi="Arial" w:cstheme="majorBidi"/>
      <w:color w:val="C45911" w:themeColor="accent2" w:themeShade="BF"/>
      <w:sz w:val="32"/>
      <w:szCs w:val="32"/>
    </w:rPr>
  </w:style>
  <w:style w:type="character" w:customStyle="1" w:styleId="Heading2Char">
    <w:name w:val="Heading 2 Char"/>
    <w:basedOn w:val="DefaultParagraphFont"/>
    <w:link w:val="Heading2"/>
    <w:uiPriority w:val="9"/>
    <w:semiHidden/>
    <w:rsid w:val="00E34DA8"/>
    <w:rPr>
      <w:rFonts w:ascii="Arial" w:eastAsiaTheme="majorEastAsia" w:hAnsi="Arial" w:cstheme="majorBidi"/>
      <w:color w:val="C45911" w:themeColor="accent2" w:themeShade="BF"/>
      <w:sz w:val="26"/>
      <w:szCs w:val="26"/>
    </w:rPr>
  </w:style>
  <w:style w:type="paragraph" w:styleId="Title">
    <w:name w:val="Title"/>
    <w:basedOn w:val="Normal"/>
    <w:next w:val="Normal"/>
    <w:link w:val="TitleChar"/>
    <w:uiPriority w:val="10"/>
    <w:qFormat/>
    <w:rsid w:val="00E34DA8"/>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E34DA8"/>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E34DA8"/>
    <w:pPr>
      <w:numPr>
        <w:ilvl w:val="1"/>
      </w:numPr>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E34DA8"/>
    <w:rPr>
      <w:rFonts w:ascii="Arial" w:eastAsiaTheme="minorEastAsia" w:hAnsi="Arial"/>
      <w:color w:val="5A5A5A" w:themeColor="text1" w:themeTint="A5"/>
      <w:spacing w:val="15"/>
    </w:rPr>
  </w:style>
  <w:style w:type="character" w:styleId="SubtleEmphasis">
    <w:name w:val="Subtle Emphasis"/>
    <w:basedOn w:val="DefaultParagraphFont"/>
    <w:uiPriority w:val="19"/>
    <w:qFormat/>
    <w:rsid w:val="00E34DA8"/>
    <w:rPr>
      <w:rFonts w:ascii="Arial" w:hAnsi="Arial"/>
      <w:i/>
      <w:iCs/>
      <w:color w:val="404040" w:themeColor="text1" w:themeTint="BF"/>
    </w:rPr>
  </w:style>
  <w:style w:type="character" w:styleId="Emphasis">
    <w:name w:val="Emphasis"/>
    <w:basedOn w:val="DefaultParagraphFont"/>
    <w:uiPriority w:val="20"/>
    <w:qFormat/>
    <w:rsid w:val="00E34DA8"/>
    <w:rPr>
      <w:rFonts w:ascii="Arial" w:hAnsi="Arial"/>
      <w:i/>
      <w:iCs/>
    </w:rPr>
  </w:style>
  <w:style w:type="character" w:styleId="IntenseEmphasis">
    <w:name w:val="Intense Emphasis"/>
    <w:basedOn w:val="DefaultParagraphFont"/>
    <w:uiPriority w:val="21"/>
    <w:qFormat/>
    <w:rsid w:val="00E34DA8"/>
    <w:rPr>
      <w:rFonts w:ascii="Arial" w:hAnsi="Arial"/>
      <w:i/>
      <w:iCs/>
      <w:color w:val="C45911" w:themeColor="accent2" w:themeShade="BF"/>
    </w:rPr>
  </w:style>
  <w:style w:type="character" w:styleId="Strong">
    <w:name w:val="Strong"/>
    <w:basedOn w:val="DefaultParagraphFont"/>
    <w:uiPriority w:val="22"/>
    <w:qFormat/>
    <w:rsid w:val="00E34DA8"/>
    <w:rPr>
      <w:rFonts w:ascii="Arial" w:hAnsi="Arial"/>
      <w:b/>
      <w:bCs/>
    </w:rPr>
  </w:style>
  <w:style w:type="paragraph" w:styleId="Quote">
    <w:name w:val="Quote"/>
    <w:basedOn w:val="Normal"/>
    <w:next w:val="Normal"/>
    <w:link w:val="QuoteChar"/>
    <w:uiPriority w:val="29"/>
    <w:qFormat/>
    <w:rsid w:val="00E34DA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E34DA8"/>
    <w:rPr>
      <w:rFonts w:ascii="Arial" w:hAnsi="Arial"/>
      <w:i/>
      <w:iCs/>
      <w:color w:val="404040" w:themeColor="text1" w:themeTint="BF"/>
      <w:sz w:val="24"/>
    </w:rPr>
  </w:style>
  <w:style w:type="paragraph" w:styleId="IntenseQuote">
    <w:name w:val="Intense Quote"/>
    <w:basedOn w:val="Normal"/>
    <w:next w:val="Normal"/>
    <w:link w:val="IntenseQuoteChar"/>
    <w:uiPriority w:val="30"/>
    <w:qFormat/>
    <w:rsid w:val="00E34DA8"/>
    <w:pPr>
      <w:pBdr>
        <w:top w:val="single" w:sz="4" w:space="10" w:color="ED7D31" w:themeColor="accent2"/>
        <w:bottom w:val="single" w:sz="4" w:space="10" w:color="ED7D31" w:themeColor="accent2"/>
      </w:pBdr>
      <w:spacing w:before="360" w:after="360"/>
      <w:ind w:left="864" w:right="864"/>
      <w:jc w:val="center"/>
    </w:pPr>
    <w:rPr>
      <w:i/>
      <w:iCs/>
      <w:color w:val="C45911" w:themeColor="accent2" w:themeShade="BF"/>
    </w:rPr>
  </w:style>
  <w:style w:type="character" w:customStyle="1" w:styleId="IntenseQuoteChar">
    <w:name w:val="Intense Quote Char"/>
    <w:basedOn w:val="DefaultParagraphFont"/>
    <w:link w:val="IntenseQuote"/>
    <w:uiPriority w:val="30"/>
    <w:rsid w:val="00E34DA8"/>
    <w:rPr>
      <w:rFonts w:ascii="Arial" w:hAnsi="Arial"/>
      <w:i/>
      <w:iCs/>
      <w:color w:val="C45911" w:themeColor="accent2" w:themeShade="BF"/>
      <w:sz w:val="24"/>
    </w:rPr>
  </w:style>
  <w:style w:type="character" w:styleId="SubtleReference">
    <w:name w:val="Subtle Reference"/>
    <w:basedOn w:val="DefaultParagraphFont"/>
    <w:uiPriority w:val="31"/>
    <w:qFormat/>
    <w:rsid w:val="00E34DA8"/>
    <w:rPr>
      <w:rFonts w:ascii="Arial" w:hAnsi="Arial"/>
      <w:smallCaps/>
      <w:color w:val="5A5A5A" w:themeColor="text1" w:themeTint="A5"/>
    </w:rPr>
  </w:style>
  <w:style w:type="character" w:styleId="IntenseReference">
    <w:name w:val="Intense Reference"/>
    <w:basedOn w:val="DefaultParagraphFont"/>
    <w:uiPriority w:val="32"/>
    <w:qFormat/>
    <w:rsid w:val="00E34DA8"/>
    <w:rPr>
      <w:rFonts w:ascii="Arial" w:hAnsi="Arial"/>
      <w:b/>
      <w:bCs/>
      <w:smallCaps/>
      <w:color w:val="C45911" w:themeColor="accent2" w:themeShade="BF"/>
      <w:spacing w:val="5"/>
    </w:rPr>
  </w:style>
  <w:style w:type="character" w:styleId="BookTitle">
    <w:name w:val="Book Title"/>
    <w:basedOn w:val="DefaultParagraphFont"/>
    <w:uiPriority w:val="33"/>
    <w:qFormat/>
    <w:rsid w:val="00E34DA8"/>
    <w:rPr>
      <w:rFonts w:ascii="Arial" w:hAnsi="Arial"/>
      <w:b/>
      <w:bCs/>
      <w:i/>
      <w:iCs/>
      <w:spacing w:val="5"/>
    </w:rPr>
  </w:style>
  <w:style w:type="paragraph" w:styleId="ListParagraph">
    <w:name w:val="List Paragraph"/>
    <w:basedOn w:val="Normal"/>
    <w:uiPriority w:val="34"/>
    <w:qFormat/>
    <w:rsid w:val="00E34DA8"/>
    <w:pPr>
      <w:ind w:left="720"/>
      <w:contextualSpacing/>
    </w:pPr>
  </w:style>
  <w:style w:type="character" w:customStyle="1" w:styleId="Heading3Char">
    <w:name w:val="Heading 3 Char"/>
    <w:basedOn w:val="DefaultParagraphFont"/>
    <w:link w:val="Heading3"/>
    <w:uiPriority w:val="9"/>
    <w:semiHidden/>
    <w:rsid w:val="004F672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F6727"/>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4F6727"/>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4F6727"/>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4F6727"/>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4F6727"/>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4F6727"/>
    <w:rPr>
      <w:rFonts w:eastAsiaTheme="majorEastAsia" w:cstheme="majorBidi"/>
      <w:color w:val="272727" w:themeColor="text1" w:themeTint="D8"/>
      <w:sz w:val="24"/>
    </w:rPr>
  </w:style>
  <w:style w:type="character" w:styleId="CommentReference">
    <w:name w:val="annotation reference"/>
    <w:basedOn w:val="DefaultParagraphFont"/>
    <w:uiPriority w:val="99"/>
    <w:semiHidden/>
    <w:unhideWhenUsed/>
    <w:rsid w:val="00977FFB"/>
    <w:rPr>
      <w:sz w:val="16"/>
      <w:szCs w:val="16"/>
    </w:rPr>
  </w:style>
  <w:style w:type="paragraph" w:styleId="CommentText">
    <w:name w:val="annotation text"/>
    <w:basedOn w:val="Normal"/>
    <w:link w:val="CommentTextChar"/>
    <w:uiPriority w:val="99"/>
    <w:unhideWhenUsed/>
    <w:rsid w:val="00977FFB"/>
    <w:rPr>
      <w:sz w:val="20"/>
      <w:szCs w:val="20"/>
    </w:rPr>
  </w:style>
  <w:style w:type="character" w:customStyle="1" w:styleId="CommentTextChar">
    <w:name w:val="Comment Text Char"/>
    <w:basedOn w:val="DefaultParagraphFont"/>
    <w:link w:val="CommentText"/>
    <w:uiPriority w:val="99"/>
    <w:rsid w:val="00977FF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77FFB"/>
    <w:rPr>
      <w:b/>
      <w:bCs/>
    </w:rPr>
  </w:style>
  <w:style w:type="character" w:customStyle="1" w:styleId="CommentSubjectChar">
    <w:name w:val="Comment Subject Char"/>
    <w:basedOn w:val="CommentTextChar"/>
    <w:link w:val="CommentSubject"/>
    <w:uiPriority w:val="99"/>
    <w:semiHidden/>
    <w:rsid w:val="00977FFB"/>
    <w:rPr>
      <w:rFonts w:ascii="Arial" w:hAnsi="Arial"/>
      <w:b/>
      <w:bCs/>
      <w:sz w:val="20"/>
      <w:szCs w:val="20"/>
    </w:rPr>
  </w:style>
  <w:style w:type="paragraph" w:styleId="Revision">
    <w:name w:val="Revision"/>
    <w:hidden/>
    <w:uiPriority w:val="99"/>
    <w:semiHidden/>
    <w:rsid w:val="000C56C8"/>
    <w:pPr>
      <w:spacing w:after="0" w:line="240" w:lineRule="auto"/>
    </w:pPr>
    <w:rPr>
      <w:rFonts w:ascii="Arial" w:hAnsi="Arial"/>
      <w:sz w:val="24"/>
    </w:rPr>
  </w:style>
  <w:style w:type="character" w:styleId="Hyperlink">
    <w:name w:val="Hyperlink"/>
    <w:basedOn w:val="DefaultParagraphFont"/>
    <w:uiPriority w:val="99"/>
    <w:unhideWhenUsed/>
    <w:rsid w:val="00F54DB2"/>
    <w:rPr>
      <w:color w:val="0563C1" w:themeColor="hyperlink"/>
      <w:u w:val="single"/>
    </w:rPr>
  </w:style>
  <w:style w:type="character" w:styleId="UnresolvedMention">
    <w:name w:val="Unresolved Mention"/>
    <w:basedOn w:val="DefaultParagraphFont"/>
    <w:uiPriority w:val="99"/>
    <w:semiHidden/>
    <w:unhideWhenUsed/>
    <w:rsid w:val="00F54DB2"/>
    <w:rPr>
      <w:color w:val="605E5C"/>
      <w:shd w:val="clear" w:color="auto" w:fill="E1DFDD"/>
    </w:rPr>
  </w:style>
  <w:style w:type="paragraph" w:customStyle="1" w:styleId="Default">
    <w:name w:val="Default"/>
    <w:rsid w:val="0064572E"/>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765059"/>
    <w:pPr>
      <w:spacing w:before="100" w:beforeAutospacing="1" w:after="100" w:afterAutospacing="1"/>
    </w:pPr>
    <w:rPr>
      <w:rFonts w:ascii="Times New Roman" w:eastAsia="Times New Roman" w:hAnsi="Times New Roman" w:cs="Times New Roman"/>
      <w:szCs w:val="24"/>
      <w:lang w:eastAsia="en-GB"/>
    </w:rPr>
  </w:style>
  <w:style w:type="paragraph" w:customStyle="1" w:styleId="isselectedend">
    <w:name w:val="isselectedend"/>
    <w:basedOn w:val="Normal"/>
    <w:rsid w:val="00A63D0C"/>
    <w:pPr>
      <w:spacing w:before="100" w:beforeAutospacing="1" w:after="100" w:afterAutospacing="1"/>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95839">
      <w:bodyDiv w:val="1"/>
      <w:marLeft w:val="0"/>
      <w:marRight w:val="0"/>
      <w:marTop w:val="0"/>
      <w:marBottom w:val="0"/>
      <w:divBdr>
        <w:top w:val="none" w:sz="0" w:space="0" w:color="auto"/>
        <w:left w:val="none" w:sz="0" w:space="0" w:color="auto"/>
        <w:bottom w:val="none" w:sz="0" w:space="0" w:color="auto"/>
        <w:right w:val="none" w:sz="0" w:space="0" w:color="auto"/>
      </w:divBdr>
      <w:divsChild>
        <w:div w:id="1096949951">
          <w:marLeft w:val="0"/>
          <w:marRight w:val="0"/>
          <w:marTop w:val="299"/>
          <w:marBottom w:val="299"/>
          <w:divBdr>
            <w:top w:val="none" w:sz="0" w:space="0" w:color="auto"/>
            <w:left w:val="none" w:sz="0" w:space="0" w:color="auto"/>
            <w:bottom w:val="none" w:sz="0" w:space="0" w:color="auto"/>
            <w:right w:val="none" w:sz="0" w:space="0" w:color="auto"/>
          </w:divBdr>
        </w:div>
        <w:div w:id="1110127621">
          <w:marLeft w:val="0"/>
          <w:marRight w:val="0"/>
          <w:marTop w:val="281"/>
          <w:marBottom w:val="281"/>
          <w:divBdr>
            <w:top w:val="none" w:sz="0" w:space="0" w:color="auto"/>
            <w:left w:val="none" w:sz="0" w:space="0" w:color="auto"/>
            <w:bottom w:val="none" w:sz="0" w:space="0" w:color="auto"/>
            <w:right w:val="none" w:sz="0" w:space="0" w:color="auto"/>
          </w:divBdr>
        </w:div>
        <w:div w:id="1010643606">
          <w:marLeft w:val="0"/>
          <w:marRight w:val="0"/>
          <w:marTop w:val="240"/>
          <w:marBottom w:val="240"/>
          <w:divBdr>
            <w:top w:val="none" w:sz="0" w:space="0" w:color="auto"/>
            <w:left w:val="none" w:sz="0" w:space="0" w:color="auto"/>
            <w:bottom w:val="none" w:sz="0" w:space="0" w:color="auto"/>
            <w:right w:val="none" w:sz="0" w:space="0" w:color="auto"/>
          </w:divBdr>
        </w:div>
        <w:div w:id="1025014794">
          <w:marLeft w:val="0"/>
          <w:marRight w:val="0"/>
          <w:marTop w:val="240"/>
          <w:marBottom w:val="240"/>
          <w:divBdr>
            <w:top w:val="none" w:sz="0" w:space="0" w:color="auto"/>
            <w:left w:val="none" w:sz="0" w:space="0" w:color="auto"/>
            <w:bottom w:val="none" w:sz="0" w:space="0" w:color="auto"/>
            <w:right w:val="none" w:sz="0" w:space="0" w:color="auto"/>
          </w:divBdr>
        </w:div>
        <w:div w:id="1070538904">
          <w:marLeft w:val="0"/>
          <w:marRight w:val="0"/>
          <w:marTop w:val="240"/>
          <w:marBottom w:val="240"/>
          <w:divBdr>
            <w:top w:val="none" w:sz="0" w:space="0" w:color="auto"/>
            <w:left w:val="none" w:sz="0" w:space="0" w:color="auto"/>
            <w:bottom w:val="none" w:sz="0" w:space="0" w:color="auto"/>
            <w:right w:val="none" w:sz="0" w:space="0" w:color="auto"/>
          </w:divBdr>
        </w:div>
        <w:div w:id="1986733850">
          <w:marLeft w:val="0"/>
          <w:marRight w:val="0"/>
          <w:marTop w:val="240"/>
          <w:marBottom w:val="240"/>
          <w:divBdr>
            <w:top w:val="none" w:sz="0" w:space="0" w:color="auto"/>
            <w:left w:val="none" w:sz="0" w:space="0" w:color="auto"/>
            <w:bottom w:val="none" w:sz="0" w:space="0" w:color="auto"/>
            <w:right w:val="none" w:sz="0" w:space="0" w:color="auto"/>
          </w:divBdr>
        </w:div>
        <w:div w:id="559167992">
          <w:marLeft w:val="0"/>
          <w:marRight w:val="0"/>
          <w:marTop w:val="281"/>
          <w:marBottom w:val="281"/>
          <w:divBdr>
            <w:top w:val="none" w:sz="0" w:space="0" w:color="auto"/>
            <w:left w:val="none" w:sz="0" w:space="0" w:color="auto"/>
            <w:bottom w:val="none" w:sz="0" w:space="0" w:color="auto"/>
            <w:right w:val="none" w:sz="0" w:space="0" w:color="auto"/>
          </w:divBdr>
        </w:div>
        <w:div w:id="1801878407">
          <w:marLeft w:val="0"/>
          <w:marRight w:val="0"/>
          <w:marTop w:val="240"/>
          <w:marBottom w:val="240"/>
          <w:divBdr>
            <w:top w:val="none" w:sz="0" w:space="0" w:color="auto"/>
            <w:left w:val="none" w:sz="0" w:space="0" w:color="auto"/>
            <w:bottom w:val="none" w:sz="0" w:space="0" w:color="auto"/>
            <w:right w:val="none" w:sz="0" w:space="0" w:color="auto"/>
          </w:divBdr>
        </w:div>
        <w:div w:id="218512966">
          <w:marLeft w:val="0"/>
          <w:marRight w:val="0"/>
          <w:marTop w:val="240"/>
          <w:marBottom w:val="240"/>
          <w:divBdr>
            <w:top w:val="none" w:sz="0" w:space="0" w:color="auto"/>
            <w:left w:val="none" w:sz="0" w:space="0" w:color="auto"/>
            <w:bottom w:val="none" w:sz="0" w:space="0" w:color="auto"/>
            <w:right w:val="none" w:sz="0" w:space="0" w:color="auto"/>
          </w:divBdr>
        </w:div>
        <w:div w:id="293097187">
          <w:marLeft w:val="0"/>
          <w:marRight w:val="0"/>
          <w:marTop w:val="240"/>
          <w:marBottom w:val="240"/>
          <w:divBdr>
            <w:top w:val="none" w:sz="0" w:space="0" w:color="auto"/>
            <w:left w:val="none" w:sz="0" w:space="0" w:color="auto"/>
            <w:bottom w:val="none" w:sz="0" w:space="0" w:color="auto"/>
            <w:right w:val="none" w:sz="0" w:space="0" w:color="auto"/>
          </w:divBdr>
        </w:div>
        <w:div w:id="160316572">
          <w:marLeft w:val="0"/>
          <w:marRight w:val="0"/>
          <w:marTop w:val="240"/>
          <w:marBottom w:val="240"/>
          <w:divBdr>
            <w:top w:val="none" w:sz="0" w:space="0" w:color="auto"/>
            <w:left w:val="none" w:sz="0" w:space="0" w:color="auto"/>
            <w:bottom w:val="none" w:sz="0" w:space="0" w:color="auto"/>
            <w:right w:val="none" w:sz="0" w:space="0" w:color="auto"/>
          </w:divBdr>
        </w:div>
        <w:div w:id="705953899">
          <w:marLeft w:val="0"/>
          <w:marRight w:val="0"/>
          <w:marTop w:val="240"/>
          <w:marBottom w:val="240"/>
          <w:divBdr>
            <w:top w:val="none" w:sz="0" w:space="0" w:color="auto"/>
            <w:left w:val="none" w:sz="0" w:space="0" w:color="auto"/>
            <w:bottom w:val="none" w:sz="0" w:space="0" w:color="auto"/>
            <w:right w:val="none" w:sz="0" w:space="0" w:color="auto"/>
          </w:divBdr>
        </w:div>
        <w:div w:id="451629718">
          <w:marLeft w:val="0"/>
          <w:marRight w:val="0"/>
          <w:marTop w:val="240"/>
          <w:marBottom w:val="240"/>
          <w:divBdr>
            <w:top w:val="none" w:sz="0" w:space="0" w:color="auto"/>
            <w:left w:val="none" w:sz="0" w:space="0" w:color="auto"/>
            <w:bottom w:val="none" w:sz="0" w:space="0" w:color="auto"/>
            <w:right w:val="none" w:sz="0" w:space="0" w:color="auto"/>
          </w:divBdr>
        </w:div>
        <w:div w:id="1615669276">
          <w:marLeft w:val="0"/>
          <w:marRight w:val="0"/>
          <w:marTop w:val="240"/>
          <w:marBottom w:val="240"/>
          <w:divBdr>
            <w:top w:val="none" w:sz="0" w:space="0" w:color="auto"/>
            <w:left w:val="none" w:sz="0" w:space="0" w:color="auto"/>
            <w:bottom w:val="none" w:sz="0" w:space="0" w:color="auto"/>
            <w:right w:val="none" w:sz="0" w:space="0" w:color="auto"/>
          </w:divBdr>
        </w:div>
        <w:div w:id="1351641070">
          <w:marLeft w:val="0"/>
          <w:marRight w:val="0"/>
          <w:marTop w:val="240"/>
          <w:marBottom w:val="240"/>
          <w:divBdr>
            <w:top w:val="none" w:sz="0" w:space="0" w:color="auto"/>
            <w:left w:val="none" w:sz="0" w:space="0" w:color="auto"/>
            <w:bottom w:val="none" w:sz="0" w:space="0" w:color="auto"/>
            <w:right w:val="none" w:sz="0" w:space="0" w:color="auto"/>
          </w:divBdr>
        </w:div>
        <w:div w:id="910503310">
          <w:marLeft w:val="0"/>
          <w:marRight w:val="0"/>
          <w:marTop w:val="240"/>
          <w:marBottom w:val="240"/>
          <w:divBdr>
            <w:top w:val="none" w:sz="0" w:space="0" w:color="auto"/>
            <w:left w:val="none" w:sz="0" w:space="0" w:color="auto"/>
            <w:bottom w:val="none" w:sz="0" w:space="0" w:color="auto"/>
            <w:right w:val="none" w:sz="0" w:space="0" w:color="auto"/>
          </w:divBdr>
        </w:div>
        <w:div w:id="1110779542">
          <w:marLeft w:val="0"/>
          <w:marRight w:val="0"/>
          <w:marTop w:val="240"/>
          <w:marBottom w:val="240"/>
          <w:divBdr>
            <w:top w:val="none" w:sz="0" w:space="0" w:color="auto"/>
            <w:left w:val="none" w:sz="0" w:space="0" w:color="auto"/>
            <w:bottom w:val="none" w:sz="0" w:space="0" w:color="auto"/>
            <w:right w:val="none" w:sz="0" w:space="0" w:color="auto"/>
          </w:divBdr>
        </w:div>
        <w:div w:id="1532566639">
          <w:marLeft w:val="0"/>
          <w:marRight w:val="0"/>
          <w:marTop w:val="281"/>
          <w:marBottom w:val="281"/>
          <w:divBdr>
            <w:top w:val="none" w:sz="0" w:space="0" w:color="auto"/>
            <w:left w:val="none" w:sz="0" w:space="0" w:color="auto"/>
            <w:bottom w:val="none" w:sz="0" w:space="0" w:color="auto"/>
            <w:right w:val="none" w:sz="0" w:space="0" w:color="auto"/>
          </w:divBdr>
        </w:div>
        <w:div w:id="1760756337">
          <w:marLeft w:val="0"/>
          <w:marRight w:val="0"/>
          <w:marTop w:val="240"/>
          <w:marBottom w:val="240"/>
          <w:divBdr>
            <w:top w:val="none" w:sz="0" w:space="0" w:color="auto"/>
            <w:left w:val="none" w:sz="0" w:space="0" w:color="auto"/>
            <w:bottom w:val="none" w:sz="0" w:space="0" w:color="auto"/>
            <w:right w:val="none" w:sz="0" w:space="0" w:color="auto"/>
          </w:divBdr>
        </w:div>
        <w:div w:id="889459842">
          <w:marLeft w:val="0"/>
          <w:marRight w:val="0"/>
          <w:marTop w:val="240"/>
          <w:marBottom w:val="240"/>
          <w:divBdr>
            <w:top w:val="none" w:sz="0" w:space="0" w:color="auto"/>
            <w:left w:val="none" w:sz="0" w:space="0" w:color="auto"/>
            <w:bottom w:val="none" w:sz="0" w:space="0" w:color="auto"/>
            <w:right w:val="none" w:sz="0" w:space="0" w:color="auto"/>
          </w:divBdr>
        </w:div>
        <w:div w:id="1522236545">
          <w:marLeft w:val="0"/>
          <w:marRight w:val="0"/>
          <w:marTop w:val="240"/>
          <w:marBottom w:val="240"/>
          <w:divBdr>
            <w:top w:val="none" w:sz="0" w:space="0" w:color="auto"/>
            <w:left w:val="none" w:sz="0" w:space="0" w:color="auto"/>
            <w:bottom w:val="none" w:sz="0" w:space="0" w:color="auto"/>
            <w:right w:val="none" w:sz="0" w:space="0" w:color="auto"/>
          </w:divBdr>
        </w:div>
        <w:div w:id="513423708">
          <w:marLeft w:val="0"/>
          <w:marRight w:val="0"/>
          <w:marTop w:val="240"/>
          <w:marBottom w:val="240"/>
          <w:divBdr>
            <w:top w:val="none" w:sz="0" w:space="0" w:color="auto"/>
            <w:left w:val="none" w:sz="0" w:space="0" w:color="auto"/>
            <w:bottom w:val="none" w:sz="0" w:space="0" w:color="auto"/>
            <w:right w:val="none" w:sz="0" w:space="0" w:color="auto"/>
          </w:divBdr>
        </w:div>
        <w:div w:id="597254371">
          <w:marLeft w:val="0"/>
          <w:marRight w:val="0"/>
          <w:marTop w:val="240"/>
          <w:marBottom w:val="240"/>
          <w:divBdr>
            <w:top w:val="none" w:sz="0" w:space="0" w:color="auto"/>
            <w:left w:val="none" w:sz="0" w:space="0" w:color="auto"/>
            <w:bottom w:val="none" w:sz="0" w:space="0" w:color="auto"/>
            <w:right w:val="none" w:sz="0" w:space="0" w:color="auto"/>
          </w:divBdr>
        </w:div>
        <w:div w:id="2114812750">
          <w:marLeft w:val="0"/>
          <w:marRight w:val="0"/>
          <w:marTop w:val="240"/>
          <w:marBottom w:val="240"/>
          <w:divBdr>
            <w:top w:val="none" w:sz="0" w:space="0" w:color="auto"/>
            <w:left w:val="none" w:sz="0" w:space="0" w:color="auto"/>
            <w:bottom w:val="none" w:sz="0" w:space="0" w:color="auto"/>
            <w:right w:val="none" w:sz="0" w:space="0" w:color="auto"/>
          </w:divBdr>
        </w:div>
        <w:div w:id="200284894">
          <w:marLeft w:val="0"/>
          <w:marRight w:val="0"/>
          <w:marTop w:val="240"/>
          <w:marBottom w:val="240"/>
          <w:divBdr>
            <w:top w:val="none" w:sz="0" w:space="0" w:color="auto"/>
            <w:left w:val="none" w:sz="0" w:space="0" w:color="auto"/>
            <w:bottom w:val="none" w:sz="0" w:space="0" w:color="auto"/>
            <w:right w:val="none" w:sz="0" w:space="0" w:color="auto"/>
          </w:divBdr>
        </w:div>
        <w:div w:id="909268178">
          <w:marLeft w:val="0"/>
          <w:marRight w:val="0"/>
          <w:marTop w:val="240"/>
          <w:marBottom w:val="240"/>
          <w:divBdr>
            <w:top w:val="none" w:sz="0" w:space="0" w:color="auto"/>
            <w:left w:val="none" w:sz="0" w:space="0" w:color="auto"/>
            <w:bottom w:val="none" w:sz="0" w:space="0" w:color="auto"/>
            <w:right w:val="none" w:sz="0" w:space="0" w:color="auto"/>
          </w:divBdr>
        </w:div>
        <w:div w:id="480998107">
          <w:marLeft w:val="0"/>
          <w:marRight w:val="0"/>
          <w:marTop w:val="281"/>
          <w:marBottom w:val="281"/>
          <w:divBdr>
            <w:top w:val="none" w:sz="0" w:space="0" w:color="auto"/>
            <w:left w:val="none" w:sz="0" w:space="0" w:color="auto"/>
            <w:bottom w:val="none" w:sz="0" w:space="0" w:color="auto"/>
            <w:right w:val="none" w:sz="0" w:space="0" w:color="auto"/>
          </w:divBdr>
        </w:div>
        <w:div w:id="1906447144">
          <w:marLeft w:val="0"/>
          <w:marRight w:val="0"/>
          <w:marTop w:val="240"/>
          <w:marBottom w:val="240"/>
          <w:divBdr>
            <w:top w:val="none" w:sz="0" w:space="0" w:color="auto"/>
            <w:left w:val="none" w:sz="0" w:space="0" w:color="auto"/>
            <w:bottom w:val="none" w:sz="0" w:space="0" w:color="auto"/>
            <w:right w:val="none" w:sz="0" w:space="0" w:color="auto"/>
          </w:divBdr>
        </w:div>
        <w:div w:id="1624194268">
          <w:marLeft w:val="0"/>
          <w:marRight w:val="0"/>
          <w:marTop w:val="240"/>
          <w:marBottom w:val="240"/>
          <w:divBdr>
            <w:top w:val="none" w:sz="0" w:space="0" w:color="auto"/>
            <w:left w:val="none" w:sz="0" w:space="0" w:color="auto"/>
            <w:bottom w:val="none" w:sz="0" w:space="0" w:color="auto"/>
            <w:right w:val="none" w:sz="0" w:space="0" w:color="auto"/>
          </w:divBdr>
        </w:div>
        <w:div w:id="94710247">
          <w:marLeft w:val="0"/>
          <w:marRight w:val="0"/>
          <w:marTop w:val="240"/>
          <w:marBottom w:val="240"/>
          <w:divBdr>
            <w:top w:val="none" w:sz="0" w:space="0" w:color="auto"/>
            <w:left w:val="none" w:sz="0" w:space="0" w:color="auto"/>
            <w:bottom w:val="none" w:sz="0" w:space="0" w:color="auto"/>
            <w:right w:val="none" w:sz="0" w:space="0" w:color="auto"/>
          </w:divBdr>
        </w:div>
        <w:div w:id="381640491">
          <w:marLeft w:val="0"/>
          <w:marRight w:val="0"/>
          <w:marTop w:val="240"/>
          <w:marBottom w:val="240"/>
          <w:divBdr>
            <w:top w:val="none" w:sz="0" w:space="0" w:color="auto"/>
            <w:left w:val="none" w:sz="0" w:space="0" w:color="auto"/>
            <w:bottom w:val="none" w:sz="0" w:space="0" w:color="auto"/>
            <w:right w:val="none" w:sz="0" w:space="0" w:color="auto"/>
          </w:divBdr>
        </w:div>
        <w:div w:id="1603226270">
          <w:marLeft w:val="0"/>
          <w:marRight w:val="0"/>
          <w:marTop w:val="240"/>
          <w:marBottom w:val="240"/>
          <w:divBdr>
            <w:top w:val="none" w:sz="0" w:space="0" w:color="auto"/>
            <w:left w:val="none" w:sz="0" w:space="0" w:color="auto"/>
            <w:bottom w:val="none" w:sz="0" w:space="0" w:color="auto"/>
            <w:right w:val="none" w:sz="0" w:space="0" w:color="auto"/>
          </w:divBdr>
        </w:div>
        <w:div w:id="537355374">
          <w:marLeft w:val="0"/>
          <w:marRight w:val="0"/>
          <w:marTop w:val="240"/>
          <w:marBottom w:val="240"/>
          <w:divBdr>
            <w:top w:val="none" w:sz="0" w:space="0" w:color="auto"/>
            <w:left w:val="none" w:sz="0" w:space="0" w:color="auto"/>
            <w:bottom w:val="none" w:sz="0" w:space="0" w:color="auto"/>
            <w:right w:val="none" w:sz="0" w:space="0" w:color="auto"/>
          </w:divBdr>
        </w:div>
        <w:div w:id="144048579">
          <w:marLeft w:val="0"/>
          <w:marRight w:val="0"/>
          <w:marTop w:val="281"/>
          <w:marBottom w:val="281"/>
          <w:divBdr>
            <w:top w:val="none" w:sz="0" w:space="0" w:color="auto"/>
            <w:left w:val="none" w:sz="0" w:space="0" w:color="auto"/>
            <w:bottom w:val="none" w:sz="0" w:space="0" w:color="auto"/>
            <w:right w:val="none" w:sz="0" w:space="0" w:color="auto"/>
          </w:divBdr>
        </w:div>
        <w:div w:id="281307948">
          <w:marLeft w:val="0"/>
          <w:marRight w:val="0"/>
          <w:marTop w:val="240"/>
          <w:marBottom w:val="240"/>
          <w:divBdr>
            <w:top w:val="none" w:sz="0" w:space="0" w:color="auto"/>
            <w:left w:val="none" w:sz="0" w:space="0" w:color="auto"/>
            <w:bottom w:val="none" w:sz="0" w:space="0" w:color="auto"/>
            <w:right w:val="none" w:sz="0" w:space="0" w:color="auto"/>
          </w:divBdr>
        </w:div>
        <w:div w:id="764156456">
          <w:marLeft w:val="0"/>
          <w:marRight w:val="0"/>
          <w:marTop w:val="240"/>
          <w:marBottom w:val="240"/>
          <w:divBdr>
            <w:top w:val="none" w:sz="0" w:space="0" w:color="auto"/>
            <w:left w:val="none" w:sz="0" w:space="0" w:color="auto"/>
            <w:bottom w:val="none" w:sz="0" w:space="0" w:color="auto"/>
            <w:right w:val="none" w:sz="0" w:space="0" w:color="auto"/>
          </w:divBdr>
        </w:div>
        <w:div w:id="102387632">
          <w:marLeft w:val="0"/>
          <w:marRight w:val="0"/>
          <w:marTop w:val="240"/>
          <w:marBottom w:val="240"/>
          <w:divBdr>
            <w:top w:val="none" w:sz="0" w:space="0" w:color="auto"/>
            <w:left w:val="none" w:sz="0" w:space="0" w:color="auto"/>
            <w:bottom w:val="none" w:sz="0" w:space="0" w:color="auto"/>
            <w:right w:val="none" w:sz="0" w:space="0" w:color="auto"/>
          </w:divBdr>
        </w:div>
        <w:div w:id="653140682">
          <w:marLeft w:val="0"/>
          <w:marRight w:val="0"/>
          <w:marTop w:val="281"/>
          <w:marBottom w:val="281"/>
          <w:divBdr>
            <w:top w:val="none" w:sz="0" w:space="0" w:color="auto"/>
            <w:left w:val="none" w:sz="0" w:space="0" w:color="auto"/>
            <w:bottom w:val="none" w:sz="0" w:space="0" w:color="auto"/>
            <w:right w:val="none" w:sz="0" w:space="0" w:color="auto"/>
          </w:divBdr>
        </w:div>
        <w:div w:id="770588031">
          <w:marLeft w:val="0"/>
          <w:marRight w:val="0"/>
          <w:marTop w:val="240"/>
          <w:marBottom w:val="240"/>
          <w:divBdr>
            <w:top w:val="none" w:sz="0" w:space="0" w:color="auto"/>
            <w:left w:val="none" w:sz="0" w:space="0" w:color="auto"/>
            <w:bottom w:val="none" w:sz="0" w:space="0" w:color="auto"/>
            <w:right w:val="none" w:sz="0" w:space="0" w:color="auto"/>
          </w:divBdr>
        </w:div>
      </w:divsChild>
    </w:div>
    <w:div w:id="340862448">
      <w:bodyDiv w:val="1"/>
      <w:marLeft w:val="0"/>
      <w:marRight w:val="0"/>
      <w:marTop w:val="0"/>
      <w:marBottom w:val="0"/>
      <w:divBdr>
        <w:top w:val="none" w:sz="0" w:space="0" w:color="auto"/>
        <w:left w:val="none" w:sz="0" w:space="0" w:color="auto"/>
        <w:bottom w:val="none" w:sz="0" w:space="0" w:color="auto"/>
        <w:right w:val="none" w:sz="0" w:space="0" w:color="auto"/>
      </w:divBdr>
    </w:div>
    <w:div w:id="484591826">
      <w:bodyDiv w:val="1"/>
      <w:marLeft w:val="0"/>
      <w:marRight w:val="0"/>
      <w:marTop w:val="0"/>
      <w:marBottom w:val="0"/>
      <w:divBdr>
        <w:top w:val="none" w:sz="0" w:space="0" w:color="auto"/>
        <w:left w:val="none" w:sz="0" w:space="0" w:color="auto"/>
        <w:bottom w:val="none" w:sz="0" w:space="0" w:color="auto"/>
        <w:right w:val="none" w:sz="0" w:space="0" w:color="auto"/>
      </w:divBdr>
    </w:div>
    <w:div w:id="643631199">
      <w:bodyDiv w:val="1"/>
      <w:marLeft w:val="0"/>
      <w:marRight w:val="0"/>
      <w:marTop w:val="0"/>
      <w:marBottom w:val="0"/>
      <w:divBdr>
        <w:top w:val="none" w:sz="0" w:space="0" w:color="auto"/>
        <w:left w:val="none" w:sz="0" w:space="0" w:color="auto"/>
        <w:bottom w:val="none" w:sz="0" w:space="0" w:color="auto"/>
        <w:right w:val="none" w:sz="0" w:space="0" w:color="auto"/>
      </w:divBdr>
    </w:div>
    <w:div w:id="1060056194">
      <w:bodyDiv w:val="1"/>
      <w:marLeft w:val="0"/>
      <w:marRight w:val="0"/>
      <w:marTop w:val="0"/>
      <w:marBottom w:val="0"/>
      <w:divBdr>
        <w:top w:val="none" w:sz="0" w:space="0" w:color="auto"/>
        <w:left w:val="none" w:sz="0" w:space="0" w:color="auto"/>
        <w:bottom w:val="none" w:sz="0" w:space="0" w:color="auto"/>
        <w:right w:val="none" w:sz="0" w:space="0" w:color="auto"/>
      </w:divBdr>
      <w:divsChild>
        <w:div w:id="8686820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8151545">
      <w:bodyDiv w:val="1"/>
      <w:marLeft w:val="0"/>
      <w:marRight w:val="0"/>
      <w:marTop w:val="0"/>
      <w:marBottom w:val="0"/>
      <w:divBdr>
        <w:top w:val="none" w:sz="0" w:space="0" w:color="auto"/>
        <w:left w:val="none" w:sz="0" w:space="0" w:color="auto"/>
        <w:bottom w:val="none" w:sz="0" w:space="0" w:color="auto"/>
        <w:right w:val="none" w:sz="0" w:space="0" w:color="auto"/>
      </w:divBdr>
      <w:divsChild>
        <w:div w:id="1881357426">
          <w:marLeft w:val="0"/>
          <w:marRight w:val="0"/>
          <w:marTop w:val="299"/>
          <w:marBottom w:val="299"/>
          <w:divBdr>
            <w:top w:val="none" w:sz="0" w:space="0" w:color="auto"/>
            <w:left w:val="none" w:sz="0" w:space="0" w:color="auto"/>
            <w:bottom w:val="none" w:sz="0" w:space="0" w:color="auto"/>
            <w:right w:val="none" w:sz="0" w:space="0" w:color="auto"/>
          </w:divBdr>
        </w:div>
        <w:div w:id="25761217">
          <w:marLeft w:val="0"/>
          <w:marRight w:val="0"/>
          <w:marTop w:val="240"/>
          <w:marBottom w:val="240"/>
          <w:divBdr>
            <w:top w:val="none" w:sz="0" w:space="0" w:color="auto"/>
            <w:left w:val="none" w:sz="0" w:space="0" w:color="auto"/>
            <w:bottom w:val="none" w:sz="0" w:space="0" w:color="auto"/>
            <w:right w:val="none" w:sz="0" w:space="0" w:color="auto"/>
          </w:divBdr>
        </w:div>
        <w:div w:id="695808987">
          <w:marLeft w:val="0"/>
          <w:marRight w:val="0"/>
          <w:marTop w:val="240"/>
          <w:marBottom w:val="240"/>
          <w:divBdr>
            <w:top w:val="none" w:sz="0" w:space="0" w:color="auto"/>
            <w:left w:val="none" w:sz="0" w:space="0" w:color="auto"/>
            <w:bottom w:val="none" w:sz="0" w:space="0" w:color="auto"/>
            <w:right w:val="none" w:sz="0" w:space="0" w:color="auto"/>
          </w:divBdr>
        </w:div>
        <w:div w:id="2033727123">
          <w:marLeft w:val="0"/>
          <w:marRight w:val="0"/>
          <w:marTop w:val="240"/>
          <w:marBottom w:val="240"/>
          <w:divBdr>
            <w:top w:val="none" w:sz="0" w:space="0" w:color="auto"/>
            <w:left w:val="none" w:sz="0" w:space="0" w:color="auto"/>
            <w:bottom w:val="none" w:sz="0" w:space="0" w:color="auto"/>
            <w:right w:val="none" w:sz="0" w:space="0" w:color="auto"/>
          </w:divBdr>
        </w:div>
        <w:div w:id="1350714276">
          <w:marLeft w:val="0"/>
          <w:marRight w:val="0"/>
          <w:marTop w:val="240"/>
          <w:marBottom w:val="240"/>
          <w:divBdr>
            <w:top w:val="none" w:sz="0" w:space="0" w:color="auto"/>
            <w:left w:val="none" w:sz="0" w:space="0" w:color="auto"/>
            <w:bottom w:val="none" w:sz="0" w:space="0" w:color="auto"/>
            <w:right w:val="none" w:sz="0" w:space="0" w:color="auto"/>
          </w:divBdr>
        </w:div>
        <w:div w:id="384649567">
          <w:marLeft w:val="0"/>
          <w:marRight w:val="0"/>
          <w:marTop w:val="240"/>
          <w:marBottom w:val="240"/>
          <w:divBdr>
            <w:top w:val="none" w:sz="0" w:space="0" w:color="auto"/>
            <w:left w:val="none" w:sz="0" w:space="0" w:color="auto"/>
            <w:bottom w:val="none" w:sz="0" w:space="0" w:color="auto"/>
            <w:right w:val="none" w:sz="0" w:space="0" w:color="auto"/>
          </w:divBdr>
        </w:div>
        <w:div w:id="1337928120">
          <w:marLeft w:val="0"/>
          <w:marRight w:val="0"/>
          <w:marTop w:val="240"/>
          <w:marBottom w:val="240"/>
          <w:divBdr>
            <w:top w:val="none" w:sz="0" w:space="0" w:color="auto"/>
            <w:left w:val="none" w:sz="0" w:space="0" w:color="auto"/>
            <w:bottom w:val="none" w:sz="0" w:space="0" w:color="auto"/>
            <w:right w:val="none" w:sz="0" w:space="0" w:color="auto"/>
          </w:divBdr>
        </w:div>
        <w:div w:id="2072802313">
          <w:marLeft w:val="0"/>
          <w:marRight w:val="0"/>
          <w:marTop w:val="240"/>
          <w:marBottom w:val="240"/>
          <w:divBdr>
            <w:top w:val="none" w:sz="0" w:space="0" w:color="auto"/>
            <w:left w:val="none" w:sz="0" w:space="0" w:color="auto"/>
            <w:bottom w:val="none" w:sz="0" w:space="0" w:color="auto"/>
            <w:right w:val="none" w:sz="0" w:space="0" w:color="auto"/>
          </w:divBdr>
        </w:div>
        <w:div w:id="418722406">
          <w:marLeft w:val="0"/>
          <w:marRight w:val="0"/>
          <w:marTop w:val="240"/>
          <w:marBottom w:val="240"/>
          <w:divBdr>
            <w:top w:val="none" w:sz="0" w:space="0" w:color="auto"/>
            <w:left w:val="none" w:sz="0" w:space="0" w:color="auto"/>
            <w:bottom w:val="none" w:sz="0" w:space="0" w:color="auto"/>
            <w:right w:val="none" w:sz="0" w:space="0" w:color="auto"/>
          </w:divBdr>
        </w:div>
        <w:div w:id="2037146689">
          <w:marLeft w:val="0"/>
          <w:marRight w:val="0"/>
          <w:marTop w:val="240"/>
          <w:marBottom w:val="240"/>
          <w:divBdr>
            <w:top w:val="none" w:sz="0" w:space="0" w:color="auto"/>
            <w:left w:val="none" w:sz="0" w:space="0" w:color="auto"/>
            <w:bottom w:val="none" w:sz="0" w:space="0" w:color="auto"/>
            <w:right w:val="none" w:sz="0" w:space="0" w:color="auto"/>
          </w:divBdr>
        </w:div>
        <w:div w:id="890768960">
          <w:marLeft w:val="0"/>
          <w:marRight w:val="0"/>
          <w:marTop w:val="240"/>
          <w:marBottom w:val="240"/>
          <w:divBdr>
            <w:top w:val="none" w:sz="0" w:space="0" w:color="auto"/>
            <w:left w:val="none" w:sz="0" w:space="0" w:color="auto"/>
            <w:bottom w:val="none" w:sz="0" w:space="0" w:color="auto"/>
            <w:right w:val="none" w:sz="0" w:space="0" w:color="auto"/>
          </w:divBdr>
        </w:div>
        <w:div w:id="903181207">
          <w:marLeft w:val="0"/>
          <w:marRight w:val="0"/>
          <w:marTop w:val="240"/>
          <w:marBottom w:val="240"/>
          <w:divBdr>
            <w:top w:val="none" w:sz="0" w:space="0" w:color="auto"/>
            <w:left w:val="none" w:sz="0" w:space="0" w:color="auto"/>
            <w:bottom w:val="none" w:sz="0" w:space="0" w:color="auto"/>
            <w:right w:val="none" w:sz="0" w:space="0" w:color="auto"/>
          </w:divBdr>
        </w:div>
        <w:div w:id="455442396">
          <w:marLeft w:val="0"/>
          <w:marRight w:val="0"/>
          <w:marTop w:val="240"/>
          <w:marBottom w:val="240"/>
          <w:divBdr>
            <w:top w:val="none" w:sz="0" w:space="0" w:color="auto"/>
            <w:left w:val="none" w:sz="0" w:space="0" w:color="auto"/>
            <w:bottom w:val="none" w:sz="0" w:space="0" w:color="auto"/>
            <w:right w:val="none" w:sz="0" w:space="0" w:color="auto"/>
          </w:divBdr>
        </w:div>
        <w:div w:id="1288858250">
          <w:marLeft w:val="0"/>
          <w:marRight w:val="0"/>
          <w:marTop w:val="240"/>
          <w:marBottom w:val="240"/>
          <w:divBdr>
            <w:top w:val="none" w:sz="0" w:space="0" w:color="auto"/>
            <w:left w:val="none" w:sz="0" w:space="0" w:color="auto"/>
            <w:bottom w:val="none" w:sz="0" w:space="0" w:color="auto"/>
            <w:right w:val="none" w:sz="0" w:space="0" w:color="auto"/>
          </w:divBdr>
        </w:div>
        <w:div w:id="1247106171">
          <w:marLeft w:val="0"/>
          <w:marRight w:val="0"/>
          <w:marTop w:val="240"/>
          <w:marBottom w:val="240"/>
          <w:divBdr>
            <w:top w:val="none" w:sz="0" w:space="0" w:color="auto"/>
            <w:left w:val="none" w:sz="0" w:space="0" w:color="auto"/>
            <w:bottom w:val="none" w:sz="0" w:space="0" w:color="auto"/>
            <w:right w:val="none" w:sz="0" w:space="0" w:color="auto"/>
          </w:divBdr>
        </w:div>
        <w:div w:id="108357779">
          <w:marLeft w:val="0"/>
          <w:marRight w:val="0"/>
          <w:marTop w:val="240"/>
          <w:marBottom w:val="240"/>
          <w:divBdr>
            <w:top w:val="none" w:sz="0" w:space="0" w:color="auto"/>
            <w:left w:val="none" w:sz="0" w:space="0" w:color="auto"/>
            <w:bottom w:val="none" w:sz="0" w:space="0" w:color="auto"/>
            <w:right w:val="none" w:sz="0" w:space="0" w:color="auto"/>
          </w:divBdr>
        </w:div>
        <w:div w:id="1774012076">
          <w:marLeft w:val="0"/>
          <w:marRight w:val="0"/>
          <w:marTop w:val="240"/>
          <w:marBottom w:val="240"/>
          <w:divBdr>
            <w:top w:val="none" w:sz="0" w:space="0" w:color="auto"/>
            <w:left w:val="none" w:sz="0" w:space="0" w:color="auto"/>
            <w:bottom w:val="none" w:sz="0" w:space="0" w:color="auto"/>
            <w:right w:val="none" w:sz="0" w:space="0" w:color="auto"/>
          </w:divBdr>
        </w:div>
      </w:divsChild>
    </w:div>
    <w:div w:id="1215430827">
      <w:bodyDiv w:val="1"/>
      <w:marLeft w:val="0"/>
      <w:marRight w:val="0"/>
      <w:marTop w:val="0"/>
      <w:marBottom w:val="0"/>
      <w:divBdr>
        <w:top w:val="none" w:sz="0" w:space="0" w:color="auto"/>
        <w:left w:val="none" w:sz="0" w:space="0" w:color="auto"/>
        <w:bottom w:val="none" w:sz="0" w:space="0" w:color="auto"/>
        <w:right w:val="none" w:sz="0" w:space="0" w:color="auto"/>
      </w:divBdr>
    </w:div>
    <w:div w:id="177362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0649-022-10173-1" TargetMode="External"/><Relationship Id="rId13" Type="http://schemas.openxmlformats.org/officeDocument/2006/relationships/hyperlink" Target="https://doi.org/10.7202/1115427ar" TargetMode="External"/><Relationship Id="rId18" Type="http://schemas.openxmlformats.org/officeDocument/2006/relationships/hyperlink" Target="https://doi.org/10.1007/s10648-021-09626-5" TargetMode="External"/><Relationship Id="rId3" Type="http://schemas.openxmlformats.org/officeDocument/2006/relationships/settings" Target="settings.xml"/><Relationship Id="rId21" Type="http://schemas.openxmlformats.org/officeDocument/2006/relationships/hyperlink" Target="https://doi.org/10.1016/j.scijus.2024.03.004" TargetMode="External"/><Relationship Id="rId7" Type="http://schemas.openxmlformats.org/officeDocument/2006/relationships/hyperlink" Target="https://doi.org/10.1145/3442188.3445922" TargetMode="External"/><Relationship Id="rId12" Type="http://schemas.openxmlformats.org/officeDocument/2006/relationships/hyperlink" Target="http://doi.org/doi:https://doi.org/10.1111/bjet.12048" TargetMode="External"/><Relationship Id="rId17" Type="http://schemas.openxmlformats.org/officeDocument/2006/relationships/hyperlink" Target="https://doi.org/10.1016/j.ijer.2017.08.007" TargetMode="External"/><Relationship Id="rId2" Type="http://schemas.openxmlformats.org/officeDocument/2006/relationships/styles" Target="styles.xml"/><Relationship Id="rId16" Type="http://schemas.openxmlformats.org/officeDocument/2006/relationships/hyperlink" Target="https://doi.org/10.18421/TEM114-65" TargetMode="External"/><Relationship Id="rId20" Type="http://schemas.openxmlformats.org/officeDocument/2006/relationships/hyperlink" Target="https://doi.org/10.5281/zenodo.20326373" TargetMode="External"/><Relationship Id="rId1" Type="http://schemas.openxmlformats.org/officeDocument/2006/relationships/numbering" Target="numbering.xml"/><Relationship Id="rId6" Type="http://schemas.openxmlformats.org/officeDocument/2006/relationships/hyperlink" Target="http://dx.doi.org/10.18552/joaw.v12i1.820" TargetMode="External"/><Relationship Id="rId11" Type="http://schemas.openxmlformats.org/officeDocument/2006/relationships/hyperlink" Target="https://doi.org/10.1017/9781108950855" TargetMode="External"/><Relationship Id="rId5" Type="http://schemas.openxmlformats.org/officeDocument/2006/relationships/hyperlink" Target="https://doi.org/10.3390/educsci13010088" TargetMode="External"/><Relationship Id="rId15" Type="http://schemas.openxmlformats.org/officeDocument/2006/relationships/hyperlink" Target="https://doi.org/10.5281/zenodo.19712767" TargetMode="External"/><Relationship Id="rId23" Type="http://schemas.openxmlformats.org/officeDocument/2006/relationships/theme" Target="theme/theme1.xml"/><Relationship Id="rId10" Type="http://schemas.openxmlformats.org/officeDocument/2006/relationships/hyperlink" Target="https://doi.org/10.1515/cog-2017-0074" TargetMode="External"/><Relationship Id="rId19" Type="http://schemas.openxmlformats.org/officeDocument/2006/relationships/hyperlink" Target="https://doi.org/10.1109/ICETA63795.2024.10850789" TargetMode="External"/><Relationship Id="rId4" Type="http://schemas.openxmlformats.org/officeDocument/2006/relationships/webSettings" Target="webSettings.xml"/><Relationship Id="rId9" Type="http://schemas.openxmlformats.org/officeDocument/2006/relationships/hyperlink" Target="https://doi.org/10.1080/0020739X.2020.1807069" TargetMode="External"/><Relationship Id="rId14" Type="http://schemas.openxmlformats.org/officeDocument/2006/relationships/hyperlink" Target="https://doi.org/10.5281/zenodo.19697634"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52af4ff-75cf-48be-9503-79741c0f580d}" enabled="1" method="Standard" siteId="{43d2115b-a55e-46b6-9df7-b03388ecfc60}" removed="0"/>
</clbl:labelList>
</file>

<file path=docProps/app.xml><?xml version="1.0" encoding="utf-8"?>
<Properties xmlns="http://schemas.openxmlformats.org/officeDocument/2006/extended-properties" xmlns:vt="http://schemas.openxmlformats.org/officeDocument/2006/docPropsVTypes">
  <Template>Normal</Template>
  <TotalTime>3</TotalTime>
  <Pages>9</Pages>
  <Words>2429</Words>
  <Characters>15473</Characters>
  <Application>Microsoft Office Word</Application>
  <DocSecurity>0</DocSecurity>
  <Lines>209</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dc:creator>
  <cp:keywords/>
  <dc:description/>
  <cp:lastModifiedBy>Nic Whitton</cp:lastModifiedBy>
  <cp:revision>4</cp:revision>
  <dcterms:created xsi:type="dcterms:W3CDTF">2026-09-24T15:30:00Z</dcterms:created>
  <dcterms:modified xsi:type="dcterms:W3CDTF">2026-10-12T09:03:00Z</dcterms:modified>
</cp:coreProperties>
</file>